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FFFFFF" w:themeColor="background1"/>
          <w:sz w:val="32"/>
          <w:szCs w:val="32"/>
          <w:lang w:val="en-US"/>
        </w:rPr>
        <w:id w:val="1367493834"/>
        <w:docPartObj>
          <w:docPartGallery w:val="Cover Pages"/>
          <w:docPartUnique/>
        </w:docPartObj>
      </w:sdtPr>
      <w:sdtEndPr/>
      <w:sdtContent>
        <w:p w14:paraId="7B7AA33A" w14:textId="77777777" w:rsidR="00794BD4" w:rsidRDefault="0033362D" w:rsidP="009D53BD">
          <w:pPr>
            <w:rPr>
              <w:color w:val="FFFFFF" w:themeColor="background1"/>
              <w:sz w:val="32"/>
              <w:szCs w:val="32"/>
              <w:lang w:val="en-US"/>
            </w:rPr>
          </w:pPr>
          <w:r>
            <w:rPr>
              <w:noProof/>
              <w:color w:val="FFFFFF" w:themeColor="background1"/>
              <w:sz w:val="32"/>
              <w:szCs w:val="32"/>
              <w:lang w:val="en-US"/>
            </w:rPr>
            <w:pict w14:anchorId="27DC9371">
              <v:shapetype id="_x0000_t32" coordsize="21600,21600" o:spt="32" o:oned="t" path="m,l21600,21600e" filled="f">
                <v:path arrowok="t" fillok="f" o:connecttype="none"/>
                <o:lock v:ext="edit" shapetype="t"/>
              </v:shapetype>
              <v:shape id="_x0000_s2096" type="#_x0000_t32" style="position:absolute;margin-left:8.65pt;margin-top:255.4pt;width:425.25pt;height:0;z-index:251744256;mso-position-horizontal-relative:text;mso-position-vertical-relative:text" o:connectortype="straight" strokecolor="#e78237" strokeweight="3pt">
                <v:shadow type="perspective" color="#243f60 [1604]" opacity=".5" offset="1pt" offset2="-1pt"/>
              </v:shape>
            </w:pict>
          </w:r>
          <w:r>
            <w:rPr>
              <w:noProof/>
              <w:color w:val="FFFFFF" w:themeColor="background1"/>
              <w:sz w:val="32"/>
              <w:szCs w:val="32"/>
              <w:lang w:val="en-US"/>
            </w:rPr>
            <w:pict w14:anchorId="54113087">
              <v:shape id="_x0000_s2095" type="#_x0000_t32" style="position:absolute;margin-left:9.4pt;margin-top:239.65pt;width:425.25pt;height:0;z-index:251743232;mso-position-horizontal-relative:text;mso-position-vertical-relative:text" o:connectortype="straight" strokecolor="#e78237" strokeweight="3pt">
                <v:shadow type="perspective" color="#243f60 [1604]" opacity=".5" offset="1pt" offset2="-1pt"/>
              </v:shape>
            </w:pict>
          </w:r>
          <w:r>
            <w:rPr>
              <w:noProof/>
              <w:color w:val="FFFFFF" w:themeColor="background1"/>
              <w:sz w:val="32"/>
              <w:szCs w:val="32"/>
              <w:lang w:val="en-US"/>
            </w:rPr>
            <w:pict w14:anchorId="327F7E67">
              <v:shapetype id="_x0000_t202" coordsize="21600,21600" o:spt="202" path="m,l,21600r21600,l21600,xe">
                <v:stroke joinstyle="miter"/>
                <v:path gradientshapeok="t" o:connecttype="rect"/>
              </v:shapetype>
              <v:shape id="Tekstni okvir 138" o:spid="_x0000_s2050" type="#_x0000_t202" style="position:absolute;margin-left:-37.1pt;margin-top:337.35pt;width:543.15pt;height:251.4pt;z-index:251736064;visibility:visible;mso-position-horizontal-relative:margin;mso-position-vertical-relative:page;v-text-anchor:middle" fillcolor="white [3201]" stroked="f" strokeweight=".5pt">
                <v:textbox style="mso-next-textbox:#Tekstni okvir 138" inset="0,0,0,0">
                  <w:txbxContent>
                    <w:p w14:paraId="6F06D12E" w14:textId="77777777" w:rsidR="008D7CE8" w:rsidRPr="006F5AB3" w:rsidRDefault="008D7CE8" w:rsidP="009D53BD">
                      <w:pPr>
                        <w:rPr>
                          <w:rFonts w:ascii="DejaVu Serif" w:hAnsi="DejaVu Serif"/>
                          <w:b/>
                          <w:bCs/>
                          <w:shadow/>
                          <w:color w:val="262626" w:themeColor="text1" w:themeTint="D9"/>
                          <w:sz w:val="56"/>
                          <w:szCs w:val="56"/>
                        </w:rPr>
                      </w:pPr>
                      <w:r w:rsidRPr="006F5AB3">
                        <w:rPr>
                          <w:rFonts w:ascii="DejaVu Serif" w:hAnsi="DejaVu Serif"/>
                          <w:b/>
                          <w:bCs/>
                          <w:shadow/>
                          <w:color w:val="262626" w:themeColor="text1" w:themeTint="D9"/>
                          <w:sz w:val="56"/>
                          <w:szCs w:val="56"/>
                        </w:rPr>
                        <w:t xml:space="preserve">IZVJEŠĆE UPRAVE O   </w:t>
                      </w:r>
                    </w:p>
                    <w:p w14:paraId="7393D20F" w14:textId="77777777" w:rsidR="008D7CE8" w:rsidRPr="006F5AB3" w:rsidRDefault="008D7CE8" w:rsidP="009D53BD">
                      <w:pPr>
                        <w:rPr>
                          <w:rFonts w:ascii="DejaVu Serif" w:hAnsi="DejaVu Serif"/>
                          <w:b/>
                          <w:bCs/>
                          <w:shadow/>
                          <w:color w:val="262626" w:themeColor="text1" w:themeTint="D9"/>
                          <w:sz w:val="56"/>
                          <w:szCs w:val="56"/>
                        </w:rPr>
                      </w:pPr>
                      <w:r w:rsidRPr="006F5AB3">
                        <w:rPr>
                          <w:rFonts w:ascii="DejaVu Serif" w:hAnsi="DejaVu Serif"/>
                          <w:b/>
                          <w:bCs/>
                          <w:shadow/>
                          <w:color w:val="262626" w:themeColor="text1" w:themeTint="D9"/>
                          <w:sz w:val="56"/>
                          <w:szCs w:val="56"/>
                        </w:rPr>
                        <w:t xml:space="preserve">        STANJU I POSLOVANJU </w:t>
                      </w:r>
                    </w:p>
                    <w:p w14:paraId="08EE8F80" w14:textId="77777777" w:rsidR="008D7CE8" w:rsidRPr="006F5AB3" w:rsidRDefault="008D7CE8" w:rsidP="009D53BD">
                      <w:pPr>
                        <w:rPr>
                          <w:rFonts w:ascii="DejaVu Serif" w:hAnsi="DejaVu Serif"/>
                          <w:b/>
                          <w:bCs/>
                          <w:shadow/>
                          <w:color w:val="262626" w:themeColor="text1" w:themeTint="D9"/>
                          <w:sz w:val="56"/>
                          <w:szCs w:val="56"/>
                        </w:rPr>
                      </w:pPr>
                      <w:r>
                        <w:rPr>
                          <w:rFonts w:ascii="DejaVu Serif" w:hAnsi="DejaVu Serif"/>
                          <w:b/>
                          <w:bCs/>
                          <w:shadow/>
                          <w:color w:val="262626" w:themeColor="text1" w:themeTint="D9"/>
                          <w:sz w:val="56"/>
                          <w:szCs w:val="56"/>
                        </w:rPr>
                        <w:t xml:space="preserve">                        2021</w:t>
                      </w:r>
                      <w:r w:rsidRPr="006F5AB3">
                        <w:rPr>
                          <w:rFonts w:ascii="DejaVu Serif" w:hAnsi="DejaVu Serif"/>
                          <w:b/>
                          <w:bCs/>
                          <w:shadow/>
                          <w:color w:val="262626" w:themeColor="text1" w:themeTint="D9"/>
                          <w:sz w:val="56"/>
                          <w:szCs w:val="56"/>
                        </w:rPr>
                        <w:t>.</w:t>
                      </w:r>
                    </w:p>
                  </w:txbxContent>
                </v:textbox>
                <w10:wrap anchorx="margin" anchory="page"/>
              </v:shape>
            </w:pict>
          </w:r>
          <w:r w:rsidR="009D53BD">
            <w:rPr>
              <w:noProof/>
              <w:lang w:eastAsia="hr-HR"/>
            </w:rPr>
            <w:drawing>
              <wp:inline distT="0" distB="0" distL="0" distR="0" wp14:anchorId="6020FEFF" wp14:editId="6CE364B6">
                <wp:extent cx="2924175" cy="2752725"/>
                <wp:effectExtent l="0" t="0" r="0" b="0"/>
                <wp:docPr id="55" name="Slika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lika-ceste-profiln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4175" cy="2752725"/>
                        </a:xfrm>
                        <a:prstGeom prst="rect">
                          <a:avLst/>
                        </a:prstGeom>
                      </pic:spPr>
                    </pic:pic>
                  </a:graphicData>
                </a:graphic>
              </wp:inline>
            </w:drawing>
          </w:r>
          <w:r w:rsidR="00794BD4">
            <w:rPr>
              <w:color w:val="FFFFFF" w:themeColor="background1"/>
              <w:sz w:val="32"/>
              <w:szCs w:val="32"/>
              <w:lang w:val="en-US"/>
            </w:rPr>
            <w:br w:type="page"/>
          </w:r>
        </w:p>
      </w:sdtContent>
    </w:sdt>
    <w:p w14:paraId="2AD4F084" w14:textId="77777777" w:rsidR="00D907E1" w:rsidRPr="00D907E1" w:rsidRDefault="00D907E1" w:rsidP="00D907E1">
      <w:pPr>
        <w:jc w:val="center"/>
        <w:rPr>
          <w:rFonts w:cs="Calibri"/>
          <w:b/>
          <w:bCs/>
          <w:sz w:val="48"/>
          <w:szCs w:val="48"/>
        </w:rPr>
      </w:pPr>
      <w:r w:rsidRPr="00D907E1">
        <w:rPr>
          <w:rFonts w:ascii="Cambria" w:hAnsi="Cambria" w:cs="Calibri"/>
          <w:b/>
          <w:bCs/>
          <w:sz w:val="48"/>
          <w:szCs w:val="48"/>
        </w:rPr>
        <w:lastRenderedPageBreak/>
        <w:t>SADRŽAJ</w:t>
      </w:r>
    </w:p>
    <w:p w14:paraId="461BC8F3" w14:textId="77777777" w:rsidR="00D907E1" w:rsidRPr="00D907E1" w:rsidRDefault="00D907E1" w:rsidP="00D907E1">
      <w:pPr>
        <w:jc w:val="center"/>
        <w:rPr>
          <w:rFonts w:cs="Calibri"/>
          <w:b/>
          <w:bCs/>
          <w:sz w:val="48"/>
          <w:szCs w:val="48"/>
        </w:rPr>
      </w:pPr>
    </w:p>
    <w:p w14:paraId="32F8F9AE" w14:textId="77777777" w:rsidR="00D907E1" w:rsidRPr="00D907E1" w:rsidRDefault="0033362D" w:rsidP="00D907E1">
      <w:pPr>
        <w:rPr>
          <w:rFonts w:cs="Calibri"/>
          <w:b/>
          <w:bCs/>
          <w:sz w:val="32"/>
          <w:szCs w:val="32"/>
        </w:rPr>
      </w:pPr>
      <w:r>
        <w:rPr>
          <w:rFonts w:cs="Calibri"/>
          <w:b/>
          <w:bCs/>
          <w:noProof/>
          <w:sz w:val="32"/>
          <w:szCs w:val="32"/>
        </w:rPr>
        <w:pict w14:anchorId="6A9B7F6B">
          <v:shape id="Ravni poveznik sa strelicom 26" o:spid="_x0000_s2084" type="#_x0000_t32" style="position:absolute;margin-left:-7.1pt;margin-top:31.3pt;width:398.25pt;height: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" strokeweight="1.5pt"/>
        </w:pict>
      </w:r>
      <w:r w:rsidR="00D907E1" w:rsidRPr="00D907E1">
        <w:rPr>
          <w:rFonts w:cs="Calibri"/>
          <w:b/>
          <w:bCs/>
          <w:sz w:val="32"/>
          <w:szCs w:val="32"/>
        </w:rPr>
        <w:t>Osvrt Uprave na poslovanje u 20</w:t>
      </w:r>
      <w:r w:rsidR="007D18D3">
        <w:rPr>
          <w:rFonts w:cs="Calibri"/>
          <w:b/>
          <w:bCs/>
          <w:sz w:val="32"/>
          <w:szCs w:val="32"/>
        </w:rPr>
        <w:t>21</w:t>
      </w:r>
      <w:r w:rsidR="00D907E1" w:rsidRPr="00D907E1">
        <w:rPr>
          <w:rFonts w:cs="Calibri"/>
          <w:b/>
          <w:bCs/>
          <w:sz w:val="32"/>
          <w:szCs w:val="32"/>
        </w:rPr>
        <w:t xml:space="preserve">.                                    </w:t>
      </w:r>
      <w:r w:rsidR="00891495" w:rsidRPr="00736023">
        <w:rPr>
          <w:rFonts w:ascii="Cambria" w:hAnsi="Cambria" w:cs="Calibri"/>
          <w:b/>
          <w:bCs/>
          <w:color w:val="E78237"/>
          <w:sz w:val="36"/>
          <w:szCs w:val="36"/>
        </w:rPr>
        <w:t>1</w:t>
      </w:r>
    </w:p>
    <w:p w14:paraId="148F552A" w14:textId="77777777" w:rsidR="00D907E1" w:rsidRPr="00D907E1" w:rsidRDefault="0033362D" w:rsidP="00D907E1">
      <w:pPr>
        <w:spacing w:line="240" w:lineRule="auto"/>
        <w:rPr>
          <w:rFonts w:cs="Calibri"/>
          <w:b/>
          <w:bCs/>
          <w:sz w:val="32"/>
          <w:szCs w:val="32"/>
        </w:rPr>
      </w:pPr>
      <w:r>
        <w:rPr>
          <w:rFonts w:cs="Calibri"/>
          <w:b/>
          <w:bCs/>
          <w:noProof/>
          <w:sz w:val="32"/>
          <w:szCs w:val="32"/>
        </w:rPr>
        <w:pict w14:anchorId="6A741BE3">
          <v:shape id="Ravni poveznik sa strelicom 25" o:spid="_x0000_s2083" type="#_x0000_t32" style="position:absolute;margin-left:-6.35pt;margin-top:27.45pt;width:396.75pt;height:.0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" strokeweight="1.5pt"/>
        </w:pict>
      </w:r>
      <w:r w:rsidR="00D907E1" w:rsidRPr="00D907E1">
        <w:rPr>
          <w:rFonts w:cs="Calibri"/>
          <w:b/>
          <w:bCs/>
          <w:sz w:val="32"/>
          <w:szCs w:val="32"/>
        </w:rPr>
        <w:t xml:space="preserve">Osnovni podaci o Društvu                                                      </w:t>
      </w:r>
      <w:r w:rsidR="00891495" w:rsidRPr="00736023">
        <w:rPr>
          <w:rFonts w:ascii="Cambria" w:hAnsi="Cambria" w:cs="Calibri"/>
          <w:b/>
          <w:bCs/>
          <w:color w:val="E78237"/>
          <w:sz w:val="36"/>
          <w:szCs w:val="36"/>
        </w:rPr>
        <w:t>2</w:t>
      </w:r>
    </w:p>
    <w:p w14:paraId="59C2F4A3" w14:textId="77777777" w:rsidR="00D907E1" w:rsidRPr="00D907E1" w:rsidRDefault="0033362D" w:rsidP="00D907E1">
      <w:pPr>
        <w:spacing w:after="0" w:line="240" w:lineRule="auto"/>
        <w:rPr>
          <w:rFonts w:cs="Calibri"/>
          <w:b/>
          <w:bCs/>
          <w:i/>
          <w:sz w:val="32"/>
          <w:szCs w:val="32"/>
        </w:rPr>
      </w:pPr>
      <w:r>
        <w:rPr>
          <w:rFonts w:cs="Calibri"/>
          <w:b/>
          <w:bCs/>
          <w:i/>
          <w:noProof/>
          <w:sz w:val="32"/>
          <w:szCs w:val="32"/>
        </w:rPr>
        <w:pict w14:anchorId="035EC283">
          <v:shape id="Ravni poveznik sa strelicom 24" o:spid="_x0000_s2082" type="#_x0000_t32" style="position:absolute;margin-left:14.65pt;margin-top:21.3pt;width:363.75pt;height: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">
            <v:stroke dashstyle="dash"/>
          </v:shape>
        </w:pict>
      </w:r>
      <w:r w:rsidR="00D907E1" w:rsidRPr="00D907E1">
        <w:rPr>
          <w:rFonts w:cs="Calibri"/>
          <w:b/>
          <w:bCs/>
          <w:i/>
          <w:sz w:val="32"/>
          <w:szCs w:val="32"/>
        </w:rPr>
        <w:t xml:space="preserve">    Ljudski resursi                                                                        </w:t>
      </w:r>
      <w:r w:rsidR="00891495" w:rsidRPr="00736023">
        <w:rPr>
          <w:rFonts w:ascii="Cambria" w:hAnsi="Cambria" w:cs="Calibri"/>
          <w:b/>
          <w:bCs/>
          <w:color w:val="E78237"/>
          <w:sz w:val="36"/>
          <w:szCs w:val="36"/>
        </w:rPr>
        <w:t>4</w:t>
      </w:r>
    </w:p>
    <w:p w14:paraId="272FFCE3" w14:textId="77777777" w:rsidR="00D907E1" w:rsidRPr="00D907E1" w:rsidRDefault="0033362D" w:rsidP="00D907E1">
      <w:pPr>
        <w:spacing w:after="0" w:line="240" w:lineRule="auto"/>
        <w:rPr>
          <w:rFonts w:cs="Calibri"/>
          <w:b/>
          <w:bCs/>
          <w:i/>
          <w:sz w:val="32"/>
          <w:szCs w:val="32"/>
        </w:rPr>
      </w:pPr>
      <w:r>
        <w:rPr>
          <w:rFonts w:cs="Calibri"/>
          <w:b/>
          <w:bCs/>
          <w:i/>
          <w:noProof/>
          <w:sz w:val="32"/>
          <w:szCs w:val="32"/>
        </w:rPr>
        <w:pict w14:anchorId="6558D668">
          <v:shape id="Ravni poveznik sa strelicom 23" o:spid="_x0000_s2081" type="#_x0000_t32" style="position:absolute;margin-left:13.9pt;margin-top:21.2pt;width:366.75pt;height:0;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">
            <v:stroke dashstyle="dash"/>
          </v:shape>
        </w:pict>
      </w:r>
      <w:r w:rsidR="00D907E1" w:rsidRPr="00D907E1">
        <w:rPr>
          <w:rFonts w:cs="Calibri"/>
          <w:b/>
          <w:bCs/>
          <w:i/>
          <w:sz w:val="32"/>
          <w:szCs w:val="32"/>
        </w:rPr>
        <w:t>Zakonski okvir poslovanja</w:t>
      </w:r>
      <w:r w:rsidR="007D18D3">
        <w:rPr>
          <w:rFonts w:cs="Calibri"/>
          <w:b/>
          <w:bCs/>
          <w:i/>
          <w:sz w:val="32"/>
          <w:szCs w:val="32"/>
        </w:rPr>
        <w:t xml:space="preserve">                                                      </w:t>
      </w:r>
      <w:r w:rsidR="00891495" w:rsidRPr="00736023">
        <w:rPr>
          <w:rFonts w:ascii="Cambria" w:hAnsi="Cambria" w:cs="Calibri"/>
          <w:b/>
          <w:bCs/>
          <w:color w:val="E78237"/>
          <w:sz w:val="36"/>
          <w:szCs w:val="36"/>
        </w:rPr>
        <w:t>7</w:t>
      </w:r>
    </w:p>
    <w:p w14:paraId="77056AFA" w14:textId="77777777" w:rsidR="00D907E1" w:rsidRPr="00D907E1" w:rsidRDefault="00D907E1" w:rsidP="00D907E1">
      <w:pPr>
        <w:spacing w:after="0" w:line="240" w:lineRule="auto"/>
        <w:rPr>
          <w:rFonts w:cs="Calibri"/>
          <w:b/>
          <w:bCs/>
          <w:i/>
          <w:sz w:val="32"/>
          <w:szCs w:val="32"/>
        </w:rPr>
      </w:pPr>
    </w:p>
    <w:p w14:paraId="25E5E2D9" w14:textId="77777777" w:rsidR="00D907E1" w:rsidRPr="00D907E1" w:rsidRDefault="0033362D" w:rsidP="00D907E1">
      <w:pPr>
        <w:spacing w:line="240" w:lineRule="auto"/>
        <w:rPr>
          <w:rFonts w:ascii="Cambria" w:hAnsi="Cambria" w:cs="Calibri"/>
          <w:b/>
          <w:bCs/>
          <w:color w:val="E36C0A" w:themeColor="accent6" w:themeShade="BF"/>
          <w:sz w:val="36"/>
          <w:szCs w:val="36"/>
        </w:rPr>
      </w:pPr>
      <w:r>
        <w:rPr>
          <w:rFonts w:ascii="Calibri" w:hAnsi="Calibri" w:cs="Calibri"/>
          <w:b/>
          <w:bCs/>
          <w:noProof/>
          <w:sz w:val="32"/>
          <w:szCs w:val="32"/>
        </w:rPr>
        <w:pict w14:anchorId="1C26442D">
          <v:shape id="Ravni poveznik sa strelicom 19" o:spid="_x0000_s2080" type="#_x0000_t32" style="position:absolute;margin-left:-6.35pt;margin-top:26.25pt;width:395.25pt;height: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" strokeweight="1.5pt"/>
        </w:pict>
      </w:r>
      <w:r w:rsidR="00D907E1" w:rsidRPr="00D907E1">
        <w:rPr>
          <w:rFonts w:cs="Calibri"/>
          <w:b/>
          <w:bCs/>
          <w:sz w:val="32"/>
          <w:szCs w:val="32"/>
        </w:rPr>
        <w:t xml:space="preserve">Prikaz rezultata poslovanja Društva                                   </w:t>
      </w:r>
      <w:r w:rsidR="00891495" w:rsidRPr="00736023">
        <w:rPr>
          <w:rFonts w:ascii="Cambria" w:hAnsi="Cambria" w:cs="Calibri"/>
          <w:b/>
          <w:bCs/>
          <w:color w:val="E78237"/>
          <w:sz w:val="36"/>
          <w:szCs w:val="36"/>
        </w:rPr>
        <w:t>8</w:t>
      </w:r>
    </w:p>
    <w:p w14:paraId="7F3C5334" w14:textId="77777777" w:rsidR="00D907E1" w:rsidRPr="00D907E1" w:rsidRDefault="0033362D" w:rsidP="00D907E1">
      <w:pPr>
        <w:spacing w:after="0" w:line="240" w:lineRule="auto"/>
        <w:rPr>
          <w:rFonts w:cs="Calibri"/>
          <w:b/>
          <w:bCs/>
          <w:i/>
          <w:sz w:val="32"/>
          <w:szCs w:val="32"/>
        </w:rPr>
      </w:pPr>
      <w:r>
        <w:rPr>
          <w:rFonts w:ascii="Cambria" w:hAnsi="Cambria" w:cs="Calibri"/>
          <w:b/>
          <w:bCs/>
          <w:i/>
          <w:noProof/>
          <w:sz w:val="32"/>
          <w:szCs w:val="32"/>
        </w:rPr>
        <w:pict w14:anchorId="03123783">
          <v:shape id="Ravni poveznik sa strelicom 18" o:spid="_x0000_s2079" type="#_x0000_t32" style="position:absolute;margin-left:17.65pt;margin-top:20.85pt;width:364.5pt;height:0;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">
            <v:stroke dashstyle="dash"/>
          </v:shape>
        </w:pict>
      </w:r>
      <w:r w:rsidR="00D907E1" w:rsidRPr="00D907E1">
        <w:rPr>
          <w:rFonts w:cs="Calibri"/>
          <w:b/>
          <w:bCs/>
          <w:i/>
          <w:sz w:val="32"/>
          <w:szCs w:val="32"/>
        </w:rPr>
        <w:t xml:space="preserve">Poslovni prihodi                                                                      </w:t>
      </w:r>
      <w:r w:rsidR="00891495" w:rsidRPr="00736023">
        <w:rPr>
          <w:rFonts w:ascii="Cambria" w:hAnsi="Cambria" w:cs="Calibri"/>
          <w:b/>
          <w:bCs/>
          <w:color w:val="E78237"/>
          <w:sz w:val="36"/>
          <w:szCs w:val="36"/>
        </w:rPr>
        <w:t>9</w:t>
      </w:r>
    </w:p>
    <w:p w14:paraId="4850F0D2" w14:textId="77777777" w:rsidR="00D907E1" w:rsidRPr="00D907E1" w:rsidRDefault="00D907E1" w:rsidP="00D907E1">
      <w:pPr>
        <w:spacing w:after="0" w:line="240" w:lineRule="auto"/>
        <w:rPr>
          <w:rFonts w:cs="Calibri"/>
          <w:b/>
          <w:bCs/>
          <w:i/>
          <w:sz w:val="32"/>
          <w:szCs w:val="32"/>
        </w:rPr>
      </w:pPr>
      <w:r w:rsidRPr="00D907E1">
        <w:rPr>
          <w:rFonts w:cs="Calibri"/>
          <w:b/>
          <w:bCs/>
          <w:i/>
          <w:sz w:val="32"/>
          <w:szCs w:val="32"/>
        </w:rPr>
        <w:t xml:space="preserve">     Poslovni rashodi                                                                </w:t>
      </w:r>
      <w:r w:rsidRPr="00736023">
        <w:rPr>
          <w:rFonts w:ascii="Cambria" w:hAnsi="Cambria" w:cs="Calibri"/>
          <w:b/>
          <w:bCs/>
          <w:color w:val="E78237"/>
          <w:sz w:val="36"/>
          <w:szCs w:val="36"/>
        </w:rPr>
        <w:t>1</w:t>
      </w:r>
      <w:r w:rsidR="00891495" w:rsidRPr="00736023">
        <w:rPr>
          <w:rFonts w:ascii="Cambria" w:hAnsi="Cambria" w:cs="Calibri"/>
          <w:b/>
          <w:bCs/>
          <w:color w:val="E78237"/>
          <w:sz w:val="36"/>
          <w:szCs w:val="36"/>
        </w:rPr>
        <w:t>0</w:t>
      </w:r>
    </w:p>
    <w:p w14:paraId="643376BD" w14:textId="77777777" w:rsidR="00D907E1" w:rsidRPr="00D907E1" w:rsidRDefault="0033362D" w:rsidP="00D907E1">
      <w:pPr>
        <w:spacing w:after="0" w:line="240" w:lineRule="auto"/>
        <w:rPr>
          <w:rFonts w:ascii="Cambria" w:hAnsi="Cambria" w:cs="Calibri"/>
          <w:b/>
          <w:bCs/>
          <w:color w:val="E36C0A" w:themeColor="accent6" w:themeShade="BF"/>
          <w:sz w:val="36"/>
          <w:szCs w:val="36"/>
        </w:rPr>
      </w:pPr>
      <w:r>
        <w:rPr>
          <w:rFonts w:ascii="Calibri" w:hAnsi="Calibri" w:cs="Calibri"/>
          <w:b/>
          <w:bCs/>
          <w:i/>
          <w:noProof/>
          <w:sz w:val="32"/>
          <w:szCs w:val="32"/>
        </w:rPr>
        <w:pict w14:anchorId="6CE842CD">
          <v:shape id="Ravni poveznik sa strelicom 17" o:spid="_x0000_s2078" type="#_x0000_t32" style="position:absolute;margin-left:16.9pt;margin-top:1.3pt;width:367.5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">
            <v:stroke dashstyle="dash"/>
          </v:shape>
        </w:pict>
      </w:r>
      <w:r>
        <w:rPr>
          <w:rFonts w:ascii="Calibri" w:hAnsi="Calibri" w:cs="Calibri"/>
          <w:b/>
          <w:bCs/>
          <w:i/>
          <w:noProof/>
          <w:sz w:val="32"/>
          <w:szCs w:val="32"/>
        </w:rPr>
        <w:pict w14:anchorId="2557A4BE">
          <v:shape id="Ravni poveznik sa strelicom 16" o:spid="_x0000_s2077" type="#_x0000_t32" style="position:absolute;margin-left:14.65pt;margin-top:21.55pt;width:368.25pt;height:0;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">
            <v:stroke dashstyle="dash"/>
          </v:shape>
        </w:pict>
      </w:r>
      <w:r w:rsidR="00D907E1" w:rsidRPr="00D907E1">
        <w:rPr>
          <w:rFonts w:cs="Calibri"/>
          <w:b/>
          <w:bCs/>
          <w:i/>
          <w:sz w:val="32"/>
          <w:szCs w:val="32"/>
        </w:rPr>
        <w:t xml:space="preserve">     Bilanca Društva                                                                  </w:t>
      </w:r>
      <w:r w:rsidR="00D907E1" w:rsidRPr="00736023">
        <w:rPr>
          <w:rFonts w:ascii="Cambria" w:hAnsi="Cambria" w:cs="Calibri"/>
          <w:b/>
          <w:bCs/>
          <w:color w:val="E78237"/>
          <w:sz w:val="36"/>
          <w:szCs w:val="36"/>
        </w:rPr>
        <w:t>1</w:t>
      </w:r>
      <w:r w:rsidR="00891495" w:rsidRPr="00736023">
        <w:rPr>
          <w:rFonts w:ascii="Cambria" w:hAnsi="Cambria" w:cs="Calibri"/>
          <w:b/>
          <w:bCs/>
          <w:color w:val="E78237"/>
          <w:sz w:val="36"/>
          <w:szCs w:val="36"/>
        </w:rPr>
        <w:t>3</w:t>
      </w:r>
    </w:p>
    <w:p w14:paraId="255F1152" w14:textId="77777777" w:rsidR="00D907E1" w:rsidRPr="00D907E1" w:rsidRDefault="00D907E1" w:rsidP="00D907E1">
      <w:pPr>
        <w:spacing w:after="0" w:line="240" w:lineRule="auto"/>
        <w:rPr>
          <w:rFonts w:ascii="Cambria" w:hAnsi="Cambria" w:cs="Calibri"/>
          <w:b/>
          <w:bCs/>
          <w:color w:val="E36C0A" w:themeColor="accent6" w:themeShade="BF"/>
          <w:sz w:val="36"/>
          <w:szCs w:val="36"/>
        </w:rPr>
      </w:pPr>
    </w:p>
    <w:p w14:paraId="4B283667" w14:textId="77777777" w:rsidR="00D907E1" w:rsidRPr="00D907E1" w:rsidRDefault="0033362D" w:rsidP="00D907E1">
      <w:pPr>
        <w:spacing w:after="120" w:line="240" w:lineRule="auto"/>
        <w:rPr>
          <w:rFonts w:ascii="Cambria" w:hAnsi="Cambria" w:cs="Calibri"/>
          <w:b/>
          <w:bCs/>
          <w:color w:val="E36C0A" w:themeColor="accent6" w:themeShade="BF"/>
          <w:sz w:val="36"/>
          <w:szCs w:val="36"/>
        </w:rPr>
      </w:pPr>
      <w:r>
        <w:rPr>
          <w:rFonts w:ascii="Calibri" w:hAnsi="Calibri" w:cs="Calibri"/>
          <w:b/>
          <w:bCs/>
          <w:noProof/>
          <w:sz w:val="32"/>
          <w:szCs w:val="32"/>
        </w:rPr>
        <w:pict w14:anchorId="2E57D794">
          <v:shape id="Ravni poveznik sa strelicom 15" o:spid="_x0000_s2076" type="#_x0000_t32" style="position:absolute;margin-left:-4.85pt;margin-top:27.05pt;width:391.5pt;height:0;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" strokeweight="1.5pt"/>
        </w:pict>
      </w:r>
      <w:r w:rsidR="00D907E1" w:rsidRPr="00D907E1">
        <w:rPr>
          <w:rFonts w:cs="Calibri"/>
          <w:b/>
          <w:bCs/>
          <w:sz w:val="32"/>
          <w:szCs w:val="32"/>
        </w:rPr>
        <w:t xml:space="preserve">Upravljanje rizicima                                                               </w:t>
      </w:r>
      <w:r w:rsidR="00D907E1" w:rsidRPr="00736023">
        <w:rPr>
          <w:rFonts w:ascii="Cambria" w:hAnsi="Cambria" w:cs="Calibri"/>
          <w:b/>
          <w:bCs/>
          <w:color w:val="E78237"/>
          <w:sz w:val="36"/>
          <w:szCs w:val="36"/>
        </w:rPr>
        <w:t>1</w:t>
      </w:r>
      <w:r w:rsidR="00891495" w:rsidRPr="00736023">
        <w:rPr>
          <w:rFonts w:ascii="Cambria" w:hAnsi="Cambria" w:cs="Calibri"/>
          <w:b/>
          <w:bCs/>
          <w:color w:val="E78237"/>
          <w:sz w:val="36"/>
          <w:szCs w:val="36"/>
        </w:rPr>
        <w:t>5</w:t>
      </w:r>
    </w:p>
    <w:p w14:paraId="60BBEF6C" w14:textId="77777777" w:rsidR="00D907E1" w:rsidRPr="00D907E1" w:rsidRDefault="0033362D" w:rsidP="00D907E1">
      <w:pPr>
        <w:spacing w:after="120" w:line="240" w:lineRule="auto"/>
        <w:rPr>
          <w:rFonts w:cs="Calibri"/>
          <w:b/>
          <w:bCs/>
          <w:sz w:val="32"/>
          <w:szCs w:val="32"/>
        </w:rPr>
      </w:pPr>
      <w:r>
        <w:rPr>
          <w:rFonts w:cs="Calibri"/>
          <w:b/>
          <w:bCs/>
          <w:noProof/>
          <w:sz w:val="32"/>
          <w:szCs w:val="32"/>
        </w:rPr>
        <w:pict w14:anchorId="7AF61856">
          <v:shape id="Ravni poveznik sa strelicom 14" o:spid="_x0000_s2075" type="#_x0000_t32" style="position:absolute;margin-left:-4.1pt;margin-top:25.9pt;width:393.75pt;height:.0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" strokeweight="1.5pt"/>
        </w:pict>
      </w:r>
      <w:r w:rsidR="00D907E1" w:rsidRPr="00D907E1">
        <w:rPr>
          <w:rFonts w:cs="Calibri"/>
          <w:b/>
          <w:bCs/>
          <w:sz w:val="32"/>
          <w:szCs w:val="32"/>
        </w:rPr>
        <w:t xml:space="preserve">Financijski pokazatelji poslovanja                                       </w:t>
      </w:r>
      <w:r w:rsidR="00D907E1" w:rsidRPr="00736023">
        <w:rPr>
          <w:rFonts w:ascii="Cambria" w:hAnsi="Cambria" w:cs="Calibri"/>
          <w:b/>
          <w:bCs/>
          <w:color w:val="E78237"/>
          <w:sz w:val="36"/>
          <w:szCs w:val="36"/>
        </w:rPr>
        <w:t>1</w:t>
      </w:r>
      <w:r w:rsidR="0066181F" w:rsidRPr="00736023">
        <w:rPr>
          <w:rFonts w:ascii="Cambria" w:hAnsi="Cambria" w:cs="Calibri"/>
          <w:b/>
          <w:bCs/>
          <w:color w:val="E78237"/>
          <w:sz w:val="36"/>
          <w:szCs w:val="36"/>
        </w:rPr>
        <w:t>6</w:t>
      </w:r>
    </w:p>
    <w:p w14:paraId="24DCF28E" w14:textId="77777777" w:rsidR="00D907E1" w:rsidRPr="00D907E1" w:rsidRDefault="0033362D" w:rsidP="00D907E1">
      <w:pPr>
        <w:spacing w:after="120" w:line="240" w:lineRule="auto"/>
        <w:rPr>
          <w:rFonts w:ascii="Cambria" w:hAnsi="Cambria" w:cs="Calibri"/>
          <w:b/>
          <w:bCs/>
          <w:color w:val="E36C0A" w:themeColor="accent6" w:themeShade="BF"/>
          <w:sz w:val="36"/>
          <w:szCs w:val="36"/>
        </w:rPr>
      </w:pPr>
      <w:r>
        <w:rPr>
          <w:rFonts w:ascii="Calibri" w:hAnsi="Calibri" w:cs="Calibri"/>
          <w:b/>
          <w:bCs/>
          <w:noProof/>
          <w:sz w:val="32"/>
          <w:szCs w:val="32"/>
        </w:rPr>
        <w:pict w14:anchorId="4E1097B3">
          <v:shape id="Ravni poveznik sa strelicom 12" o:spid="_x0000_s2074" type="#_x0000_t32" style="position:absolute;margin-left:-1.1pt;margin-top:24pt;width:390pt;height:0;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" strokeweight="1.5pt"/>
        </w:pict>
      </w:r>
      <w:r w:rsidR="00D907E1" w:rsidRPr="00D907E1">
        <w:rPr>
          <w:rFonts w:cs="Calibri"/>
          <w:b/>
          <w:bCs/>
          <w:sz w:val="32"/>
          <w:szCs w:val="32"/>
        </w:rPr>
        <w:t xml:space="preserve">Očekivani razvoj Društva u budućnosti                              </w:t>
      </w:r>
      <w:r w:rsidR="0066181F" w:rsidRPr="00736023">
        <w:rPr>
          <w:rFonts w:ascii="Cambria" w:hAnsi="Cambria" w:cs="Calibri"/>
          <w:b/>
          <w:bCs/>
          <w:color w:val="E78237"/>
          <w:sz w:val="36"/>
          <w:szCs w:val="36"/>
        </w:rPr>
        <w:t>19</w:t>
      </w:r>
    </w:p>
    <w:p w14:paraId="4B51EFC7" w14:textId="77777777" w:rsidR="00D907E1" w:rsidRPr="00F84BB3" w:rsidRDefault="0033362D" w:rsidP="00F84BB3">
      <w:pPr>
        <w:spacing w:after="120" w:line="240" w:lineRule="auto"/>
        <w:rPr>
          <w:rFonts w:cs="Calibri"/>
          <w:b/>
          <w:bCs/>
          <w:sz w:val="32"/>
          <w:szCs w:val="32"/>
        </w:rPr>
      </w:pPr>
      <w:r>
        <w:rPr>
          <w:rFonts w:cs="Calibri"/>
          <w:b/>
          <w:bCs/>
          <w:noProof/>
          <w:sz w:val="32"/>
          <w:szCs w:val="32"/>
        </w:rPr>
        <w:pict w14:anchorId="6D987CA0">
          <v:shape id="Ravni poveznik sa strelicom 10" o:spid="_x0000_s2073" type="#_x0000_t32" style="position:absolute;margin-left:-2.6pt;margin-top:24.25pt;width:390.75pt;height:0;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" strokeweight="1.5pt"/>
        </w:pict>
      </w:r>
      <w:r w:rsidR="00D907E1" w:rsidRPr="00D907E1">
        <w:rPr>
          <w:rFonts w:cs="Calibri"/>
          <w:b/>
          <w:bCs/>
          <w:sz w:val="32"/>
          <w:szCs w:val="32"/>
        </w:rPr>
        <w:t xml:space="preserve">Zaključak                                                                                   </w:t>
      </w:r>
      <w:r w:rsidR="00D907E1" w:rsidRPr="00736023">
        <w:rPr>
          <w:rFonts w:ascii="Cambria" w:hAnsi="Cambria" w:cs="Calibri"/>
          <w:b/>
          <w:bCs/>
          <w:color w:val="E78237"/>
          <w:sz w:val="36"/>
          <w:szCs w:val="36"/>
        </w:rPr>
        <w:t>2</w:t>
      </w:r>
      <w:r w:rsidR="0066181F" w:rsidRPr="00736023">
        <w:rPr>
          <w:rFonts w:ascii="Cambria" w:hAnsi="Cambria" w:cs="Calibri"/>
          <w:b/>
          <w:bCs/>
          <w:color w:val="E78237"/>
          <w:sz w:val="36"/>
          <w:szCs w:val="36"/>
        </w:rPr>
        <w:t>0</w:t>
      </w:r>
      <w:r w:rsidR="00D907E1" w:rsidRPr="00D907E1">
        <w:rPr>
          <w:rFonts w:cs="Calibri"/>
          <w:b/>
          <w:bCs/>
          <w:i/>
          <w:sz w:val="32"/>
          <w:szCs w:val="32"/>
        </w:rPr>
        <w:br w:type="page"/>
      </w:r>
    </w:p>
    <w:p w14:paraId="216875FE" w14:textId="77777777" w:rsidR="009836D6" w:rsidRPr="00FF45AF" w:rsidRDefault="009836D6" w:rsidP="00320234">
      <w:pPr>
        <w:jc w:val="center"/>
        <w:rPr>
          <w:rFonts w:ascii="Times New Roman" w:hAnsi="Times New Roman"/>
          <w:b/>
          <w:sz w:val="28"/>
          <w:szCs w:val="28"/>
        </w:rPr>
      </w:pPr>
      <w:r w:rsidRPr="00FF45AF">
        <w:rPr>
          <w:rFonts w:ascii="Times New Roman" w:hAnsi="Times New Roman"/>
          <w:b/>
          <w:sz w:val="28"/>
          <w:szCs w:val="28"/>
        </w:rPr>
        <w:lastRenderedPageBreak/>
        <w:t xml:space="preserve">OSVRT UPRAVE NA POSLOVANJE </w:t>
      </w:r>
      <w:r w:rsidR="00806091" w:rsidRPr="00FF45AF">
        <w:rPr>
          <w:rFonts w:ascii="Times New Roman" w:hAnsi="Times New Roman"/>
          <w:b/>
          <w:sz w:val="28"/>
          <w:szCs w:val="28"/>
        </w:rPr>
        <w:t xml:space="preserve">U </w:t>
      </w:r>
      <w:r w:rsidRPr="00FF45AF">
        <w:rPr>
          <w:rFonts w:ascii="Times New Roman" w:hAnsi="Times New Roman"/>
          <w:b/>
          <w:sz w:val="28"/>
          <w:szCs w:val="28"/>
        </w:rPr>
        <w:t>20</w:t>
      </w:r>
      <w:r w:rsidR="007D18D3">
        <w:rPr>
          <w:rFonts w:ascii="Times New Roman" w:hAnsi="Times New Roman"/>
          <w:b/>
          <w:sz w:val="28"/>
          <w:szCs w:val="28"/>
        </w:rPr>
        <w:t>21</w:t>
      </w:r>
      <w:r w:rsidRPr="00FF45AF">
        <w:rPr>
          <w:rFonts w:ascii="Times New Roman" w:hAnsi="Times New Roman"/>
          <w:b/>
          <w:sz w:val="28"/>
          <w:szCs w:val="28"/>
        </w:rPr>
        <w:t>. GODINI</w:t>
      </w:r>
    </w:p>
    <w:p w14:paraId="3F835CCD" w14:textId="77777777" w:rsidR="009836D6" w:rsidRPr="00FF45AF" w:rsidRDefault="009836D6" w:rsidP="009836D6">
      <w:pPr>
        <w:rPr>
          <w:rFonts w:ascii="Times New Roman" w:hAnsi="Times New Roman"/>
          <w:sz w:val="24"/>
          <w:szCs w:val="24"/>
        </w:rPr>
      </w:pPr>
    </w:p>
    <w:p w14:paraId="2D8C01E9" w14:textId="77777777" w:rsidR="007D18D3" w:rsidRDefault="007D18D3" w:rsidP="009836D6">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Nakon poslovnog gubitka u 2020</w:t>
      </w:r>
      <w:r w:rsidR="0084398F" w:rsidRPr="0084398F">
        <w:rPr>
          <w:rFonts w:ascii="Times New Roman" w:hAnsi="Times New Roman"/>
          <w:sz w:val="24"/>
          <w:szCs w:val="24"/>
        </w:rPr>
        <w:t>.godini, Društvo je moralo napraviti zaokret u poslovanju, u smislu da više nije imperativ daljnji rast i razvoj već zadržavanje stabilne pozicije na tržištu.</w:t>
      </w:r>
    </w:p>
    <w:p w14:paraId="2653831B" w14:textId="63C43C1D" w:rsidR="007B4A44" w:rsidRDefault="007D18D3" w:rsidP="007B4A44">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Promjenom</w:t>
      </w:r>
      <w:r w:rsidR="000A29AC">
        <w:rPr>
          <w:rFonts w:ascii="Times New Roman" w:hAnsi="Times New Roman"/>
          <w:sz w:val="24"/>
          <w:szCs w:val="24"/>
        </w:rPr>
        <w:t xml:space="preserve"> tročlane Uprave Društva,</w:t>
      </w:r>
      <w:r>
        <w:rPr>
          <w:rFonts w:ascii="Times New Roman" w:hAnsi="Times New Roman"/>
          <w:sz w:val="24"/>
          <w:szCs w:val="24"/>
        </w:rPr>
        <w:t xml:space="preserve"> Predsjednika Uprave i </w:t>
      </w:r>
      <w:r w:rsidR="000A29AC">
        <w:rPr>
          <w:rFonts w:ascii="Times New Roman" w:hAnsi="Times New Roman"/>
          <w:sz w:val="24"/>
          <w:szCs w:val="24"/>
        </w:rPr>
        <w:t xml:space="preserve">dvoje </w:t>
      </w:r>
      <w:r>
        <w:rPr>
          <w:rFonts w:ascii="Times New Roman" w:hAnsi="Times New Roman"/>
          <w:sz w:val="24"/>
          <w:szCs w:val="24"/>
        </w:rPr>
        <w:t>članova uprave koji su Društvo zastupali do 16.08.2021., te imenovanjem novog</w:t>
      </w:r>
      <w:r w:rsidR="000A29AC">
        <w:rPr>
          <w:rFonts w:ascii="Times New Roman" w:hAnsi="Times New Roman"/>
          <w:sz w:val="24"/>
          <w:szCs w:val="24"/>
        </w:rPr>
        <w:t xml:space="preserve"> člana Uprave -</w:t>
      </w:r>
      <w:r>
        <w:rPr>
          <w:rFonts w:ascii="Times New Roman" w:hAnsi="Times New Roman"/>
          <w:sz w:val="24"/>
          <w:szCs w:val="24"/>
        </w:rPr>
        <w:t xml:space="preserve"> Direktora društva dr. sc. Jose Vrkljana, dipl.</w:t>
      </w:r>
      <w:r w:rsidR="00391580">
        <w:rPr>
          <w:rFonts w:ascii="Times New Roman" w:hAnsi="Times New Roman"/>
          <w:sz w:val="24"/>
          <w:szCs w:val="24"/>
        </w:rPr>
        <w:t xml:space="preserve"> </w:t>
      </w:r>
      <w:r>
        <w:rPr>
          <w:rFonts w:ascii="Times New Roman" w:hAnsi="Times New Roman"/>
          <w:sz w:val="24"/>
          <w:szCs w:val="24"/>
        </w:rPr>
        <w:t xml:space="preserve">ing. temeljem </w:t>
      </w:r>
      <w:r w:rsidR="00D9376A">
        <w:rPr>
          <w:rFonts w:ascii="Times New Roman" w:hAnsi="Times New Roman"/>
          <w:sz w:val="24"/>
          <w:szCs w:val="24"/>
        </w:rPr>
        <w:t>O</w:t>
      </w:r>
      <w:r>
        <w:rPr>
          <w:rFonts w:ascii="Times New Roman" w:hAnsi="Times New Roman"/>
          <w:sz w:val="24"/>
          <w:szCs w:val="24"/>
        </w:rPr>
        <w:t>dluke</w:t>
      </w:r>
      <w:r w:rsidR="00D9376A">
        <w:rPr>
          <w:rFonts w:ascii="Times New Roman" w:hAnsi="Times New Roman"/>
          <w:sz w:val="24"/>
          <w:szCs w:val="24"/>
        </w:rPr>
        <w:t xml:space="preserve"> skupštine Društva</w:t>
      </w:r>
      <w:r>
        <w:rPr>
          <w:rFonts w:ascii="Times New Roman" w:hAnsi="Times New Roman"/>
          <w:sz w:val="24"/>
          <w:szCs w:val="24"/>
        </w:rPr>
        <w:t xml:space="preserve"> od dana 16.08.2021.</w:t>
      </w:r>
      <w:r w:rsidR="00D9376A">
        <w:rPr>
          <w:rFonts w:ascii="Times New Roman" w:hAnsi="Times New Roman"/>
          <w:sz w:val="24"/>
          <w:szCs w:val="24"/>
        </w:rPr>
        <w:t xml:space="preserve"> godine,</w:t>
      </w:r>
      <w:r>
        <w:rPr>
          <w:rFonts w:ascii="Times New Roman" w:hAnsi="Times New Roman"/>
          <w:sz w:val="24"/>
          <w:szCs w:val="24"/>
        </w:rPr>
        <w:t xml:space="preserve"> novi </w:t>
      </w:r>
      <w:r w:rsidR="000A29AC">
        <w:rPr>
          <w:rFonts w:ascii="Times New Roman" w:hAnsi="Times New Roman"/>
          <w:sz w:val="24"/>
          <w:szCs w:val="24"/>
        </w:rPr>
        <w:t>član Uprave -</w:t>
      </w:r>
      <w:r w:rsidR="00D9376A">
        <w:rPr>
          <w:rFonts w:ascii="Times New Roman" w:hAnsi="Times New Roman"/>
          <w:sz w:val="24"/>
          <w:szCs w:val="24"/>
        </w:rPr>
        <w:t xml:space="preserve"> </w:t>
      </w:r>
      <w:r>
        <w:rPr>
          <w:rFonts w:ascii="Times New Roman" w:hAnsi="Times New Roman"/>
          <w:sz w:val="24"/>
          <w:szCs w:val="24"/>
        </w:rPr>
        <w:t>Direktor se suočava sa nagomilanim neplaćenim dugovima prema dobavljačima</w:t>
      </w:r>
      <w:r w:rsidR="007B4A44">
        <w:rPr>
          <w:rFonts w:ascii="Times New Roman" w:hAnsi="Times New Roman"/>
          <w:sz w:val="24"/>
          <w:szCs w:val="24"/>
        </w:rPr>
        <w:t xml:space="preserve"> i s gubitkom poslovanja u tekućoj 2021. godini.</w:t>
      </w:r>
      <w:r w:rsidR="00391580">
        <w:rPr>
          <w:rFonts w:ascii="Times New Roman" w:hAnsi="Times New Roman"/>
          <w:sz w:val="24"/>
          <w:szCs w:val="24"/>
        </w:rPr>
        <w:t xml:space="preserve"> </w:t>
      </w:r>
    </w:p>
    <w:p w14:paraId="7FFDB4A3" w14:textId="77777777" w:rsidR="007B4A44" w:rsidRDefault="000A29AC" w:rsidP="007B4A44">
      <w:pPr>
        <w:widowControl w:val="0"/>
        <w:autoSpaceDE w:val="0"/>
        <w:autoSpaceDN w:val="0"/>
        <w:adjustRightInd w:val="0"/>
        <w:spacing w:after="0" w:line="360" w:lineRule="auto"/>
        <w:jc w:val="both"/>
        <w:rPr>
          <w:rFonts w:ascii="Times New Roman" w:hAnsi="Times New Roman"/>
          <w:sz w:val="24"/>
          <w:szCs w:val="24"/>
        </w:rPr>
      </w:pPr>
      <w:r w:rsidRPr="007B4A44">
        <w:rPr>
          <w:rFonts w:ascii="Times New Roman" w:eastAsia="Times New Roman" w:hAnsi="Times New Roman" w:cs="Times New Roman"/>
          <w:color w:val="222222"/>
          <w:sz w:val="24"/>
          <w:szCs w:val="24"/>
          <w:lang w:eastAsia="hr-HR"/>
        </w:rPr>
        <w:t>U</w:t>
      </w:r>
      <w:r w:rsidRPr="000A29AC">
        <w:rPr>
          <w:rFonts w:ascii="Times New Roman" w:eastAsia="Times New Roman" w:hAnsi="Times New Roman" w:cs="Times New Roman"/>
          <w:color w:val="222222"/>
          <w:sz w:val="24"/>
          <w:szCs w:val="24"/>
          <w:lang w:eastAsia="hr-HR"/>
        </w:rPr>
        <w:t xml:space="preserve">z suglasnost novoimenovanog Nadzornog odbora, </w:t>
      </w:r>
      <w:r w:rsidR="00B61C3D" w:rsidRPr="007B4A44">
        <w:rPr>
          <w:rFonts w:ascii="Times New Roman" w:eastAsia="Times New Roman" w:hAnsi="Times New Roman" w:cs="Times New Roman"/>
          <w:color w:val="222222"/>
          <w:sz w:val="24"/>
          <w:szCs w:val="24"/>
          <w:lang w:eastAsia="hr-HR"/>
        </w:rPr>
        <w:t>član Uprave-Direktor Društva anganžirao</w:t>
      </w:r>
      <w:r w:rsidRPr="000A29AC">
        <w:rPr>
          <w:rFonts w:ascii="Times New Roman" w:eastAsia="Times New Roman" w:hAnsi="Times New Roman" w:cs="Times New Roman"/>
          <w:color w:val="222222"/>
          <w:sz w:val="24"/>
          <w:szCs w:val="24"/>
          <w:lang w:eastAsia="hr-HR"/>
        </w:rPr>
        <w:t xml:space="preserve"> </w:t>
      </w:r>
      <w:r w:rsidRPr="007B4A44">
        <w:rPr>
          <w:rFonts w:ascii="Times New Roman" w:eastAsia="Times New Roman" w:hAnsi="Times New Roman" w:cs="Times New Roman"/>
          <w:color w:val="222222"/>
          <w:sz w:val="24"/>
          <w:szCs w:val="24"/>
          <w:lang w:eastAsia="hr-HR"/>
        </w:rPr>
        <w:t>je</w:t>
      </w:r>
      <w:r w:rsidRPr="000A29AC">
        <w:rPr>
          <w:rFonts w:ascii="Times New Roman" w:eastAsia="Times New Roman" w:hAnsi="Times New Roman" w:cs="Times New Roman"/>
          <w:color w:val="222222"/>
          <w:sz w:val="24"/>
          <w:szCs w:val="24"/>
          <w:lang w:eastAsia="hr-HR"/>
        </w:rPr>
        <w:t xml:space="preserve"> ovlašten</w:t>
      </w:r>
      <w:r w:rsidR="00B61C3D" w:rsidRPr="007B4A44">
        <w:rPr>
          <w:rFonts w:ascii="Times New Roman" w:eastAsia="Times New Roman" w:hAnsi="Times New Roman" w:cs="Times New Roman"/>
          <w:color w:val="222222"/>
          <w:sz w:val="24"/>
          <w:szCs w:val="24"/>
          <w:lang w:eastAsia="hr-HR"/>
        </w:rPr>
        <w:t>u</w:t>
      </w:r>
      <w:r w:rsidRPr="000A29AC">
        <w:rPr>
          <w:rFonts w:ascii="Times New Roman" w:eastAsia="Times New Roman" w:hAnsi="Times New Roman" w:cs="Times New Roman"/>
          <w:color w:val="222222"/>
          <w:sz w:val="24"/>
          <w:szCs w:val="24"/>
          <w:lang w:eastAsia="hr-HR"/>
        </w:rPr>
        <w:t xml:space="preserve"> tvrtk</w:t>
      </w:r>
      <w:r w:rsidR="00B61C3D" w:rsidRPr="007B4A44">
        <w:rPr>
          <w:rFonts w:ascii="Times New Roman" w:eastAsia="Times New Roman" w:hAnsi="Times New Roman" w:cs="Times New Roman"/>
          <w:color w:val="222222"/>
          <w:sz w:val="24"/>
          <w:szCs w:val="24"/>
          <w:lang w:eastAsia="hr-HR"/>
        </w:rPr>
        <w:t>u</w:t>
      </w:r>
      <w:r w:rsidRPr="000A29AC">
        <w:rPr>
          <w:rFonts w:ascii="Times New Roman" w:eastAsia="Times New Roman" w:hAnsi="Times New Roman" w:cs="Times New Roman"/>
          <w:color w:val="222222"/>
          <w:sz w:val="24"/>
          <w:szCs w:val="24"/>
          <w:lang w:eastAsia="hr-HR"/>
        </w:rPr>
        <w:t xml:space="preserve"> koja je izradila izvanrednu reviziju poslovanja Društva Lika ceste d.o.o. tzv. „clean start“ za vremenski period od 1. siječnja 2021. do 31. kolovoza 2021. godine. Izvanredna revizija utvrdila je da je Društvo Lika ceste d.o.o. na dan 31. kolovoza 2021. godine imalo neplaćene obaveze prema dobavljačima u iznosu od </w:t>
      </w:r>
      <w:r w:rsidRPr="007B4A44">
        <w:rPr>
          <w:rFonts w:ascii="Times New Roman" w:hAnsi="Times New Roman" w:cs="Times New Roman"/>
          <w:sz w:val="24"/>
          <w:szCs w:val="24"/>
        </w:rPr>
        <w:t xml:space="preserve">11.228.405,00 </w:t>
      </w:r>
      <w:r w:rsidRPr="000A29AC">
        <w:rPr>
          <w:rFonts w:ascii="Times New Roman" w:eastAsia="Times New Roman" w:hAnsi="Times New Roman" w:cs="Times New Roman"/>
          <w:color w:val="222222"/>
          <w:sz w:val="24"/>
          <w:szCs w:val="24"/>
          <w:lang w:eastAsia="hr-HR"/>
        </w:rPr>
        <w:t>kn te da je Društvo Lika ceste d.o.o. u 2021. godini na dan 31. kolovoza 2021. godine poslovalo u gubitku od 2.8</w:t>
      </w:r>
      <w:r w:rsidRPr="007B4A44">
        <w:rPr>
          <w:rFonts w:ascii="Times New Roman" w:eastAsia="Times New Roman" w:hAnsi="Times New Roman" w:cs="Times New Roman"/>
          <w:color w:val="222222"/>
          <w:sz w:val="24"/>
          <w:szCs w:val="24"/>
          <w:lang w:eastAsia="hr-HR"/>
        </w:rPr>
        <w:t>56</w:t>
      </w:r>
      <w:r w:rsidRPr="000A29AC">
        <w:rPr>
          <w:rFonts w:ascii="Times New Roman" w:eastAsia="Times New Roman" w:hAnsi="Times New Roman" w:cs="Times New Roman"/>
          <w:color w:val="222222"/>
          <w:sz w:val="24"/>
          <w:szCs w:val="24"/>
          <w:lang w:eastAsia="hr-HR"/>
        </w:rPr>
        <w:t>.</w:t>
      </w:r>
      <w:r w:rsidRPr="007B4A44">
        <w:rPr>
          <w:rFonts w:ascii="Times New Roman" w:eastAsia="Times New Roman" w:hAnsi="Times New Roman" w:cs="Times New Roman"/>
          <w:color w:val="222222"/>
          <w:sz w:val="24"/>
          <w:szCs w:val="24"/>
          <w:lang w:eastAsia="hr-HR"/>
        </w:rPr>
        <w:t>532</w:t>
      </w:r>
      <w:r w:rsidRPr="000A29AC">
        <w:rPr>
          <w:rFonts w:ascii="Times New Roman" w:eastAsia="Times New Roman" w:hAnsi="Times New Roman" w:cs="Times New Roman"/>
          <w:color w:val="222222"/>
          <w:sz w:val="24"/>
          <w:szCs w:val="24"/>
          <w:lang w:eastAsia="hr-HR"/>
        </w:rPr>
        <w:t>,00 k</w:t>
      </w:r>
      <w:r w:rsidRPr="007B4A44">
        <w:rPr>
          <w:rFonts w:ascii="Times New Roman" w:eastAsia="Times New Roman" w:hAnsi="Times New Roman" w:cs="Times New Roman"/>
          <w:color w:val="222222"/>
          <w:sz w:val="24"/>
          <w:szCs w:val="24"/>
          <w:lang w:eastAsia="hr-HR"/>
        </w:rPr>
        <w:t>une</w:t>
      </w:r>
      <w:r w:rsidRPr="000A29AC">
        <w:rPr>
          <w:rFonts w:ascii="Times New Roman" w:eastAsia="Times New Roman" w:hAnsi="Times New Roman" w:cs="Times New Roman"/>
          <w:color w:val="222222"/>
          <w:sz w:val="24"/>
          <w:szCs w:val="24"/>
          <w:lang w:eastAsia="hr-HR"/>
        </w:rPr>
        <w:t>.</w:t>
      </w:r>
    </w:p>
    <w:p w14:paraId="25D507C0" w14:textId="32BF9A8E" w:rsidR="000A29AC" w:rsidRPr="007B4A44" w:rsidRDefault="000A29AC" w:rsidP="007B4A44">
      <w:pPr>
        <w:widowControl w:val="0"/>
        <w:autoSpaceDE w:val="0"/>
        <w:autoSpaceDN w:val="0"/>
        <w:adjustRightInd w:val="0"/>
        <w:spacing w:after="0" w:line="360" w:lineRule="auto"/>
        <w:jc w:val="both"/>
        <w:rPr>
          <w:rFonts w:ascii="Times New Roman" w:hAnsi="Times New Roman"/>
          <w:sz w:val="24"/>
          <w:szCs w:val="24"/>
        </w:rPr>
      </w:pPr>
      <w:r w:rsidRPr="000A29AC">
        <w:rPr>
          <w:rFonts w:ascii="Times New Roman" w:eastAsia="Times New Roman" w:hAnsi="Times New Roman" w:cs="Times New Roman"/>
          <w:color w:val="222222"/>
          <w:sz w:val="24"/>
          <w:szCs w:val="24"/>
          <w:lang w:eastAsia="hr-HR"/>
        </w:rPr>
        <w:t xml:space="preserve">Nadalje, s obzirom na prihode, utvrđen je i prevelik broj zaposlenih djelatnika u Društvu Lika ceste d.o.o., tako da prosječno ostvareni prihod po zaposlenom djelatniku u usporednim </w:t>
      </w:r>
      <w:r w:rsidR="00D15AE3">
        <w:rPr>
          <w:rFonts w:ascii="Times New Roman" w:eastAsia="Times New Roman" w:hAnsi="Times New Roman" w:cs="Times New Roman"/>
          <w:color w:val="222222"/>
          <w:sz w:val="24"/>
          <w:szCs w:val="24"/>
          <w:lang w:eastAsia="hr-HR"/>
        </w:rPr>
        <w:t>D</w:t>
      </w:r>
      <w:r w:rsidRPr="000A29AC">
        <w:rPr>
          <w:rFonts w:ascii="Times New Roman" w:eastAsia="Times New Roman" w:hAnsi="Times New Roman" w:cs="Times New Roman"/>
          <w:color w:val="222222"/>
          <w:sz w:val="24"/>
          <w:szCs w:val="24"/>
          <w:lang w:eastAsia="hr-HR"/>
        </w:rPr>
        <w:t xml:space="preserve">ruštvima kapitala, iznosi 388.000,00 kn, dok isti u Društvu Lika ceste d.o.o. iznosi 231.000,00 kn. Na dan primopredaje, 20. kolovoza 2021. godine u Društvu Lika ceste d.o.o. bilo je zaposleno 215 djelatnika. Udio plaća u 2021. godini, od ukupno ostvarenih prihoda činio je 39,34 %. Odmah </w:t>
      </w:r>
      <w:r w:rsidR="00B61C3D" w:rsidRPr="007B4A44">
        <w:rPr>
          <w:rFonts w:ascii="Times New Roman" w:eastAsia="Times New Roman" w:hAnsi="Times New Roman" w:cs="Times New Roman"/>
          <w:color w:val="222222"/>
          <w:sz w:val="24"/>
          <w:szCs w:val="24"/>
          <w:lang w:eastAsia="hr-HR"/>
        </w:rPr>
        <w:t>je član Uprave -</w:t>
      </w:r>
      <w:r w:rsidR="00D15AE3">
        <w:rPr>
          <w:rFonts w:ascii="Times New Roman" w:eastAsia="Times New Roman" w:hAnsi="Times New Roman" w:cs="Times New Roman"/>
          <w:color w:val="222222"/>
          <w:sz w:val="24"/>
          <w:szCs w:val="24"/>
          <w:lang w:eastAsia="hr-HR"/>
        </w:rPr>
        <w:t xml:space="preserve"> </w:t>
      </w:r>
      <w:r w:rsidR="00B61C3D" w:rsidRPr="007B4A44">
        <w:rPr>
          <w:rFonts w:ascii="Times New Roman" w:eastAsia="Times New Roman" w:hAnsi="Times New Roman" w:cs="Times New Roman"/>
          <w:color w:val="222222"/>
          <w:sz w:val="24"/>
          <w:szCs w:val="24"/>
          <w:lang w:eastAsia="hr-HR"/>
        </w:rPr>
        <w:t>Direktor</w:t>
      </w:r>
      <w:r w:rsidRPr="000A29AC">
        <w:rPr>
          <w:rFonts w:ascii="Times New Roman" w:eastAsia="Times New Roman" w:hAnsi="Times New Roman" w:cs="Times New Roman"/>
          <w:color w:val="222222"/>
          <w:sz w:val="24"/>
          <w:szCs w:val="24"/>
          <w:lang w:eastAsia="hr-HR"/>
        </w:rPr>
        <w:t xml:space="preserve"> u suradnji s Nadzornim odborom, Radničkim vijećem i sindikatima koji djeluju u Društvu Lika ceste d.o.o. (Sindikat prometa i veza i Nezavisni cestarski sindikat) pristupi</w:t>
      </w:r>
      <w:r w:rsidR="00B61C3D" w:rsidRPr="007B4A44">
        <w:rPr>
          <w:rFonts w:ascii="Times New Roman" w:eastAsia="Times New Roman" w:hAnsi="Times New Roman" w:cs="Times New Roman"/>
          <w:color w:val="222222"/>
          <w:sz w:val="24"/>
          <w:szCs w:val="24"/>
          <w:lang w:eastAsia="hr-HR"/>
        </w:rPr>
        <w:t>o</w:t>
      </w:r>
      <w:r w:rsidRPr="000A29AC">
        <w:rPr>
          <w:rFonts w:ascii="Times New Roman" w:eastAsia="Times New Roman" w:hAnsi="Times New Roman" w:cs="Times New Roman"/>
          <w:color w:val="222222"/>
          <w:sz w:val="24"/>
          <w:szCs w:val="24"/>
          <w:lang w:eastAsia="hr-HR"/>
        </w:rPr>
        <w:t xml:space="preserve"> detaljnoj analizi poslovanja kako bi</w:t>
      </w:r>
      <w:r w:rsidR="00B61C3D" w:rsidRPr="007B4A44">
        <w:rPr>
          <w:rFonts w:ascii="Times New Roman" w:eastAsia="Times New Roman" w:hAnsi="Times New Roman" w:cs="Times New Roman"/>
          <w:color w:val="222222"/>
          <w:sz w:val="24"/>
          <w:szCs w:val="24"/>
          <w:lang w:eastAsia="hr-HR"/>
        </w:rPr>
        <w:t xml:space="preserve"> se</w:t>
      </w:r>
      <w:r w:rsidRPr="000A29AC">
        <w:rPr>
          <w:rFonts w:ascii="Times New Roman" w:eastAsia="Times New Roman" w:hAnsi="Times New Roman" w:cs="Times New Roman"/>
          <w:color w:val="222222"/>
          <w:sz w:val="24"/>
          <w:szCs w:val="24"/>
          <w:lang w:eastAsia="hr-HR"/>
        </w:rPr>
        <w:t xml:space="preserve"> sanirali postojeć</w:t>
      </w:r>
      <w:r w:rsidR="00B61C3D" w:rsidRPr="007B4A44">
        <w:rPr>
          <w:rFonts w:ascii="Times New Roman" w:eastAsia="Times New Roman" w:hAnsi="Times New Roman" w:cs="Times New Roman"/>
          <w:color w:val="222222"/>
          <w:sz w:val="24"/>
          <w:szCs w:val="24"/>
          <w:lang w:eastAsia="hr-HR"/>
        </w:rPr>
        <w:t>i</w:t>
      </w:r>
      <w:r w:rsidRPr="000A29AC">
        <w:rPr>
          <w:rFonts w:ascii="Times New Roman" w:eastAsia="Times New Roman" w:hAnsi="Times New Roman" w:cs="Times New Roman"/>
          <w:color w:val="222222"/>
          <w:sz w:val="24"/>
          <w:szCs w:val="24"/>
          <w:lang w:eastAsia="hr-HR"/>
        </w:rPr>
        <w:t xml:space="preserve"> gubit</w:t>
      </w:r>
      <w:r w:rsidR="00B61C3D" w:rsidRPr="007B4A44">
        <w:rPr>
          <w:rFonts w:ascii="Times New Roman" w:eastAsia="Times New Roman" w:hAnsi="Times New Roman" w:cs="Times New Roman"/>
          <w:color w:val="222222"/>
          <w:sz w:val="24"/>
          <w:szCs w:val="24"/>
          <w:lang w:eastAsia="hr-HR"/>
        </w:rPr>
        <w:t>ci</w:t>
      </w:r>
      <w:r w:rsidRPr="000A29AC">
        <w:rPr>
          <w:rFonts w:ascii="Times New Roman" w:eastAsia="Times New Roman" w:hAnsi="Times New Roman" w:cs="Times New Roman"/>
          <w:color w:val="222222"/>
          <w:sz w:val="24"/>
          <w:szCs w:val="24"/>
          <w:lang w:eastAsia="hr-HR"/>
        </w:rPr>
        <w:t xml:space="preserve"> te </w:t>
      </w:r>
      <w:r w:rsidR="007B4A44" w:rsidRPr="007B4A44">
        <w:rPr>
          <w:rFonts w:ascii="Times New Roman" w:eastAsia="Times New Roman" w:hAnsi="Times New Roman" w:cs="Times New Roman"/>
          <w:color w:val="222222"/>
          <w:sz w:val="24"/>
          <w:szCs w:val="24"/>
          <w:lang w:eastAsia="hr-HR"/>
        </w:rPr>
        <w:t>se</w:t>
      </w:r>
      <w:r w:rsidRPr="000A29AC">
        <w:rPr>
          <w:rFonts w:ascii="Times New Roman" w:eastAsia="Times New Roman" w:hAnsi="Times New Roman" w:cs="Times New Roman"/>
          <w:color w:val="222222"/>
          <w:sz w:val="24"/>
          <w:szCs w:val="24"/>
          <w:lang w:eastAsia="hr-HR"/>
        </w:rPr>
        <w:t xml:space="preserve"> u prvom redu nastojal</w:t>
      </w:r>
      <w:r w:rsidR="007B4A44" w:rsidRPr="007B4A44">
        <w:rPr>
          <w:rFonts w:ascii="Times New Roman" w:eastAsia="Times New Roman" w:hAnsi="Times New Roman" w:cs="Times New Roman"/>
          <w:color w:val="222222"/>
          <w:sz w:val="24"/>
          <w:szCs w:val="24"/>
          <w:lang w:eastAsia="hr-HR"/>
        </w:rPr>
        <w:t>o</w:t>
      </w:r>
      <w:r w:rsidRPr="000A29AC">
        <w:rPr>
          <w:rFonts w:ascii="Times New Roman" w:eastAsia="Times New Roman" w:hAnsi="Times New Roman" w:cs="Times New Roman"/>
          <w:color w:val="222222"/>
          <w:sz w:val="24"/>
          <w:szCs w:val="24"/>
          <w:lang w:eastAsia="hr-HR"/>
        </w:rPr>
        <w:t xml:space="preserve"> povećati prihodovnu stranu, a smanjiti rashodovnu. Da bi</w:t>
      </w:r>
      <w:r w:rsidR="007B4A44" w:rsidRPr="007B4A44">
        <w:rPr>
          <w:rFonts w:ascii="Times New Roman" w:eastAsia="Times New Roman" w:hAnsi="Times New Roman" w:cs="Times New Roman"/>
          <w:color w:val="222222"/>
          <w:sz w:val="24"/>
          <w:szCs w:val="24"/>
          <w:lang w:eastAsia="hr-HR"/>
        </w:rPr>
        <w:t xml:space="preserve"> </w:t>
      </w:r>
      <w:r w:rsidRPr="000A29AC">
        <w:rPr>
          <w:rFonts w:ascii="Times New Roman" w:eastAsia="Times New Roman" w:hAnsi="Times New Roman" w:cs="Times New Roman"/>
          <w:color w:val="222222"/>
          <w:sz w:val="24"/>
          <w:szCs w:val="24"/>
          <w:lang w:eastAsia="hr-HR"/>
        </w:rPr>
        <w:t>s</w:t>
      </w:r>
      <w:r w:rsidR="007B4A44" w:rsidRPr="007B4A44">
        <w:rPr>
          <w:rFonts w:ascii="Times New Roman" w:eastAsia="Times New Roman" w:hAnsi="Times New Roman" w:cs="Times New Roman"/>
          <w:color w:val="222222"/>
          <w:sz w:val="24"/>
          <w:szCs w:val="24"/>
          <w:lang w:eastAsia="hr-HR"/>
        </w:rPr>
        <w:t>e</w:t>
      </w:r>
      <w:r w:rsidRPr="000A29AC">
        <w:rPr>
          <w:rFonts w:ascii="Times New Roman" w:eastAsia="Times New Roman" w:hAnsi="Times New Roman" w:cs="Times New Roman"/>
          <w:color w:val="222222"/>
          <w:sz w:val="24"/>
          <w:szCs w:val="24"/>
          <w:lang w:eastAsia="hr-HR"/>
        </w:rPr>
        <w:t xml:space="preserve"> povećal</w:t>
      </w:r>
      <w:r w:rsidR="007B4A44" w:rsidRPr="007B4A44">
        <w:rPr>
          <w:rFonts w:ascii="Times New Roman" w:eastAsia="Times New Roman" w:hAnsi="Times New Roman" w:cs="Times New Roman"/>
          <w:color w:val="222222"/>
          <w:sz w:val="24"/>
          <w:szCs w:val="24"/>
          <w:lang w:eastAsia="hr-HR"/>
        </w:rPr>
        <w:t>a</w:t>
      </w:r>
      <w:r w:rsidRPr="000A29AC">
        <w:rPr>
          <w:rFonts w:ascii="Times New Roman" w:eastAsia="Times New Roman" w:hAnsi="Times New Roman" w:cs="Times New Roman"/>
          <w:color w:val="222222"/>
          <w:sz w:val="24"/>
          <w:szCs w:val="24"/>
          <w:lang w:eastAsia="hr-HR"/>
        </w:rPr>
        <w:t xml:space="preserve"> prihodovn</w:t>
      </w:r>
      <w:r w:rsidR="007B4A44" w:rsidRPr="007B4A44">
        <w:rPr>
          <w:rFonts w:ascii="Times New Roman" w:eastAsia="Times New Roman" w:hAnsi="Times New Roman" w:cs="Times New Roman"/>
          <w:color w:val="222222"/>
          <w:sz w:val="24"/>
          <w:szCs w:val="24"/>
          <w:lang w:eastAsia="hr-HR"/>
        </w:rPr>
        <w:t>a</w:t>
      </w:r>
      <w:r w:rsidRPr="000A29AC">
        <w:rPr>
          <w:rFonts w:ascii="Times New Roman" w:eastAsia="Times New Roman" w:hAnsi="Times New Roman" w:cs="Times New Roman"/>
          <w:color w:val="222222"/>
          <w:sz w:val="24"/>
          <w:szCs w:val="24"/>
          <w:lang w:eastAsia="hr-HR"/>
        </w:rPr>
        <w:t xml:space="preserve"> stran</w:t>
      </w:r>
      <w:r w:rsidR="007B4A44" w:rsidRPr="007B4A44">
        <w:rPr>
          <w:rFonts w:ascii="Times New Roman" w:eastAsia="Times New Roman" w:hAnsi="Times New Roman" w:cs="Times New Roman"/>
          <w:color w:val="222222"/>
          <w:sz w:val="24"/>
          <w:szCs w:val="24"/>
          <w:lang w:eastAsia="hr-HR"/>
        </w:rPr>
        <w:t>a</w:t>
      </w:r>
      <w:r w:rsidRPr="000A29AC">
        <w:rPr>
          <w:rFonts w:ascii="Times New Roman" w:eastAsia="Times New Roman" w:hAnsi="Times New Roman" w:cs="Times New Roman"/>
          <w:color w:val="222222"/>
          <w:sz w:val="24"/>
          <w:szCs w:val="24"/>
          <w:lang w:eastAsia="hr-HR"/>
        </w:rPr>
        <w:t xml:space="preserve"> i zbog utvrđenih činjenica izvanredne revizije, sezonskim djelatnicima na određeno vrijeme</w:t>
      </w:r>
      <w:r w:rsidR="007B4A44" w:rsidRPr="007B4A44">
        <w:rPr>
          <w:rFonts w:ascii="Times New Roman" w:eastAsia="Times New Roman" w:hAnsi="Times New Roman" w:cs="Times New Roman"/>
          <w:color w:val="222222"/>
          <w:sz w:val="24"/>
          <w:szCs w:val="24"/>
          <w:lang w:eastAsia="hr-HR"/>
        </w:rPr>
        <w:t xml:space="preserve"> nije se</w:t>
      </w:r>
      <w:r w:rsidRPr="000A29AC">
        <w:rPr>
          <w:rFonts w:ascii="Times New Roman" w:eastAsia="Times New Roman" w:hAnsi="Times New Roman" w:cs="Times New Roman"/>
          <w:color w:val="222222"/>
          <w:sz w:val="24"/>
          <w:szCs w:val="24"/>
          <w:lang w:eastAsia="hr-HR"/>
        </w:rPr>
        <w:t xml:space="preserve"> bili u mogućnosti produžiti</w:t>
      </w:r>
      <w:r w:rsidR="007B4A44" w:rsidRPr="007B4A44">
        <w:rPr>
          <w:rFonts w:ascii="Times New Roman" w:eastAsia="Times New Roman" w:hAnsi="Times New Roman" w:cs="Times New Roman"/>
          <w:color w:val="222222"/>
          <w:sz w:val="24"/>
          <w:szCs w:val="24"/>
          <w:lang w:eastAsia="hr-HR"/>
        </w:rPr>
        <w:t xml:space="preserve"> </w:t>
      </w:r>
      <w:r w:rsidRPr="000A29AC">
        <w:rPr>
          <w:rFonts w:ascii="Times New Roman" w:eastAsia="Times New Roman" w:hAnsi="Times New Roman" w:cs="Times New Roman"/>
          <w:color w:val="222222"/>
          <w:sz w:val="24"/>
          <w:szCs w:val="24"/>
          <w:lang w:eastAsia="hr-HR"/>
        </w:rPr>
        <w:t xml:space="preserve"> ugovore o radu. Nakon utvrđenog stanja izvanredne revizije i preporuka savjetnika koji su radili izvanrednu reviziju odmah s</w:t>
      </w:r>
      <w:r w:rsidR="007B4A44" w:rsidRPr="007B4A44">
        <w:rPr>
          <w:rFonts w:ascii="Times New Roman" w:eastAsia="Times New Roman" w:hAnsi="Times New Roman" w:cs="Times New Roman"/>
          <w:color w:val="222222"/>
          <w:sz w:val="24"/>
          <w:szCs w:val="24"/>
          <w:lang w:eastAsia="hr-HR"/>
        </w:rPr>
        <w:t>e</w:t>
      </w:r>
      <w:r w:rsidRPr="000A29AC">
        <w:rPr>
          <w:rFonts w:ascii="Times New Roman" w:eastAsia="Times New Roman" w:hAnsi="Times New Roman" w:cs="Times New Roman"/>
          <w:color w:val="222222"/>
          <w:sz w:val="24"/>
          <w:szCs w:val="24"/>
          <w:lang w:eastAsia="hr-HR"/>
        </w:rPr>
        <w:t xml:space="preserve"> angažiral</w:t>
      </w:r>
      <w:r w:rsidR="007B4A44" w:rsidRPr="007B4A44">
        <w:rPr>
          <w:rFonts w:ascii="Times New Roman" w:eastAsia="Times New Roman" w:hAnsi="Times New Roman" w:cs="Times New Roman"/>
          <w:color w:val="222222"/>
          <w:sz w:val="24"/>
          <w:szCs w:val="24"/>
          <w:lang w:eastAsia="hr-HR"/>
        </w:rPr>
        <w:t>o</w:t>
      </w:r>
      <w:r w:rsidRPr="000A29AC">
        <w:rPr>
          <w:rFonts w:ascii="Times New Roman" w:eastAsia="Times New Roman" w:hAnsi="Times New Roman" w:cs="Times New Roman"/>
          <w:color w:val="222222"/>
          <w:sz w:val="24"/>
          <w:szCs w:val="24"/>
          <w:lang w:eastAsia="hr-HR"/>
        </w:rPr>
        <w:t xml:space="preserve"> ovlašteno Društvo za izradu nove sistematizacije radnih mjesta i novog kataloga poslova, sukladno pravilima struke i na pozitivnom primjeru ostalih cestarskih firmi – društava kapitala i Hrvatskih autocesta. Paralelno s izradom nove sistematizacije radnih mjesta </w:t>
      </w:r>
      <w:r w:rsidR="007B4A44" w:rsidRPr="007B4A44">
        <w:rPr>
          <w:rFonts w:ascii="Times New Roman" w:eastAsia="Times New Roman" w:hAnsi="Times New Roman" w:cs="Times New Roman"/>
          <w:color w:val="222222"/>
          <w:sz w:val="24"/>
          <w:szCs w:val="24"/>
          <w:lang w:eastAsia="hr-HR"/>
        </w:rPr>
        <w:t>krenulo se</w:t>
      </w:r>
      <w:r w:rsidRPr="000A29AC">
        <w:rPr>
          <w:rFonts w:ascii="Times New Roman" w:eastAsia="Times New Roman" w:hAnsi="Times New Roman" w:cs="Times New Roman"/>
          <w:color w:val="222222"/>
          <w:sz w:val="24"/>
          <w:szCs w:val="24"/>
          <w:lang w:eastAsia="hr-HR"/>
        </w:rPr>
        <w:t xml:space="preserve"> i u pregovore sa sindikatima za izradu novoga Kolektivnog ugovora i Pravilnika o radu.</w:t>
      </w:r>
    </w:p>
    <w:p w14:paraId="6E642470" w14:textId="1CF271E4" w:rsidR="008E2097" w:rsidRPr="00391580" w:rsidRDefault="0084398F" w:rsidP="009836D6">
      <w:pPr>
        <w:widowControl w:val="0"/>
        <w:autoSpaceDE w:val="0"/>
        <w:autoSpaceDN w:val="0"/>
        <w:adjustRightInd w:val="0"/>
        <w:spacing w:after="0" w:line="360" w:lineRule="auto"/>
        <w:jc w:val="both"/>
        <w:rPr>
          <w:rFonts w:ascii="Times New Roman" w:hAnsi="Times New Roman"/>
          <w:b/>
          <w:bCs/>
          <w:sz w:val="24"/>
          <w:szCs w:val="24"/>
        </w:rPr>
      </w:pPr>
      <w:r w:rsidRPr="0084398F">
        <w:rPr>
          <w:rFonts w:ascii="Times New Roman" w:hAnsi="Times New Roman"/>
          <w:sz w:val="24"/>
          <w:szCs w:val="24"/>
        </w:rPr>
        <w:lastRenderedPageBreak/>
        <w:t xml:space="preserve"> Kao do</w:t>
      </w:r>
      <w:r w:rsidR="007D18D3">
        <w:rPr>
          <w:rFonts w:ascii="Times New Roman" w:hAnsi="Times New Roman"/>
          <w:sz w:val="24"/>
          <w:szCs w:val="24"/>
        </w:rPr>
        <w:t xml:space="preserve">bar gospodarstvenik, </w:t>
      </w:r>
      <w:r w:rsidR="00D15AE3">
        <w:rPr>
          <w:rFonts w:ascii="Times New Roman" w:hAnsi="Times New Roman"/>
          <w:sz w:val="24"/>
          <w:szCs w:val="24"/>
        </w:rPr>
        <w:t>član Uprave - D</w:t>
      </w:r>
      <w:r w:rsidR="007D18D3">
        <w:rPr>
          <w:rFonts w:ascii="Times New Roman" w:hAnsi="Times New Roman"/>
          <w:sz w:val="24"/>
          <w:szCs w:val="24"/>
        </w:rPr>
        <w:t>irektor Društva krenuo</w:t>
      </w:r>
      <w:r w:rsidR="00D15AE3">
        <w:rPr>
          <w:rFonts w:ascii="Times New Roman" w:hAnsi="Times New Roman"/>
          <w:sz w:val="24"/>
          <w:szCs w:val="24"/>
        </w:rPr>
        <w:t xml:space="preserve"> je</w:t>
      </w:r>
      <w:r w:rsidR="007D18D3">
        <w:rPr>
          <w:rFonts w:ascii="Times New Roman" w:hAnsi="Times New Roman"/>
          <w:sz w:val="24"/>
          <w:szCs w:val="24"/>
        </w:rPr>
        <w:t xml:space="preserve"> s jasnim ciljem, tj. krenuo</w:t>
      </w:r>
      <w:r w:rsidRPr="0084398F">
        <w:rPr>
          <w:rFonts w:ascii="Times New Roman" w:hAnsi="Times New Roman"/>
          <w:sz w:val="24"/>
          <w:szCs w:val="24"/>
        </w:rPr>
        <w:t xml:space="preserve"> je u ostvarivanje</w:t>
      </w:r>
      <w:r w:rsidR="007D18D3">
        <w:rPr>
          <w:rFonts w:ascii="Times New Roman" w:hAnsi="Times New Roman"/>
          <w:sz w:val="24"/>
          <w:szCs w:val="24"/>
        </w:rPr>
        <w:t xml:space="preserve"> smanjenja obveza prema dobavljačima i pokušaju</w:t>
      </w:r>
      <w:r w:rsidRPr="0084398F">
        <w:rPr>
          <w:rFonts w:ascii="Times New Roman" w:hAnsi="Times New Roman"/>
          <w:sz w:val="24"/>
          <w:szCs w:val="24"/>
        </w:rPr>
        <w:t xml:space="preserve"> pozitivnog poslovnog rezultata znajući da će takav poduhvat biti težak u okruženju u kojem se Društvo nalazi. Sve skuplje sirovine na tržištu onemogućuje dostatnu zaradu u ljetnom održavanju, a </w:t>
      </w:r>
      <w:r w:rsidRPr="00E835F0">
        <w:rPr>
          <w:rFonts w:ascii="Times New Roman" w:hAnsi="Times New Roman"/>
          <w:sz w:val="24"/>
          <w:szCs w:val="24"/>
        </w:rPr>
        <w:t xml:space="preserve">nepovoljni klimatološki uvjeti diktiraju smanjene prihode u zimskom održavanju i </w:t>
      </w:r>
      <w:r w:rsidR="00636B4B" w:rsidRPr="00E835F0">
        <w:rPr>
          <w:rFonts w:ascii="Times New Roman" w:hAnsi="Times New Roman"/>
          <w:sz w:val="24"/>
          <w:szCs w:val="24"/>
        </w:rPr>
        <w:t>stoga se pristupilo radovima koji ne spadaju u radove redovnog održavanja cesta</w:t>
      </w:r>
      <w:r w:rsidR="00D15AE3">
        <w:rPr>
          <w:rFonts w:ascii="Times New Roman" w:hAnsi="Times New Roman"/>
          <w:sz w:val="24"/>
          <w:szCs w:val="24"/>
        </w:rPr>
        <w:t>, a bili su već ugovoreni,</w:t>
      </w:r>
      <w:r w:rsidR="00636B4B" w:rsidRPr="00E835F0">
        <w:rPr>
          <w:rFonts w:ascii="Times New Roman" w:hAnsi="Times New Roman"/>
          <w:sz w:val="24"/>
          <w:szCs w:val="24"/>
        </w:rPr>
        <w:t xml:space="preserve"> kao što su izgradnje i opremanje vidikovaca, proširenja groblja</w:t>
      </w:r>
      <w:r w:rsidR="00996B86">
        <w:rPr>
          <w:rFonts w:ascii="Times New Roman" w:hAnsi="Times New Roman"/>
          <w:sz w:val="24"/>
          <w:szCs w:val="24"/>
        </w:rPr>
        <w:t xml:space="preserve"> u Perušiću</w:t>
      </w:r>
      <w:r w:rsidR="00636B4B" w:rsidRPr="00E835F0">
        <w:rPr>
          <w:rFonts w:ascii="Times New Roman" w:hAnsi="Times New Roman"/>
          <w:sz w:val="24"/>
          <w:szCs w:val="24"/>
        </w:rPr>
        <w:t xml:space="preserve"> i slično.</w:t>
      </w:r>
      <w:r w:rsidR="00636B4B" w:rsidRPr="00391580">
        <w:rPr>
          <w:rFonts w:ascii="Times New Roman" w:hAnsi="Times New Roman"/>
          <w:b/>
          <w:bCs/>
          <w:sz w:val="24"/>
          <w:szCs w:val="24"/>
        </w:rPr>
        <w:t xml:space="preserve"> </w:t>
      </w:r>
    </w:p>
    <w:p w14:paraId="12D6BCF9" w14:textId="3AD94851" w:rsidR="009836D6" w:rsidRPr="0084398F" w:rsidRDefault="00636B4B" w:rsidP="009836D6">
      <w:pPr>
        <w:widowControl w:val="0"/>
        <w:autoSpaceDE w:val="0"/>
        <w:autoSpaceDN w:val="0"/>
        <w:adjustRightInd w:val="0"/>
        <w:spacing w:after="0" w:line="360" w:lineRule="auto"/>
        <w:jc w:val="both"/>
        <w:rPr>
          <w:rFonts w:ascii="Times New Roman" w:hAnsi="Times New Roman"/>
          <w:sz w:val="24"/>
          <w:szCs w:val="24"/>
        </w:rPr>
      </w:pPr>
      <w:r w:rsidRPr="00636B4B">
        <w:rPr>
          <w:rFonts w:ascii="Times New Roman" w:hAnsi="Times New Roman"/>
          <w:sz w:val="24"/>
          <w:szCs w:val="24"/>
        </w:rPr>
        <w:t>Kao</w:t>
      </w:r>
      <w:r>
        <w:rPr>
          <w:rFonts w:ascii="Times New Roman" w:hAnsi="Times New Roman"/>
          <w:sz w:val="24"/>
          <w:szCs w:val="24"/>
        </w:rPr>
        <w:t xml:space="preserve"> i prijašnjih godina, </w:t>
      </w:r>
      <w:r w:rsidR="00A754A5">
        <w:rPr>
          <w:rFonts w:ascii="Times New Roman" w:hAnsi="Times New Roman"/>
          <w:sz w:val="24"/>
          <w:szCs w:val="24"/>
        </w:rPr>
        <w:t xml:space="preserve">manja </w:t>
      </w:r>
      <w:r>
        <w:rPr>
          <w:rFonts w:ascii="Times New Roman" w:hAnsi="Times New Roman"/>
          <w:sz w:val="24"/>
          <w:szCs w:val="24"/>
        </w:rPr>
        <w:t>ulaganja</w:t>
      </w:r>
      <w:r w:rsidR="00996B86">
        <w:rPr>
          <w:rFonts w:ascii="Times New Roman" w:hAnsi="Times New Roman"/>
          <w:sz w:val="24"/>
          <w:szCs w:val="24"/>
        </w:rPr>
        <w:t xml:space="preserve"> u opremu</w:t>
      </w:r>
      <w:r>
        <w:rPr>
          <w:rFonts w:ascii="Times New Roman" w:hAnsi="Times New Roman"/>
          <w:sz w:val="24"/>
          <w:szCs w:val="24"/>
        </w:rPr>
        <w:t xml:space="preserve"> su</w:t>
      </w:r>
      <w:r w:rsidR="00996B86">
        <w:rPr>
          <w:rFonts w:ascii="Times New Roman" w:hAnsi="Times New Roman"/>
          <w:sz w:val="24"/>
          <w:szCs w:val="24"/>
        </w:rPr>
        <w:t xml:space="preserve"> bila</w:t>
      </w:r>
      <w:r>
        <w:rPr>
          <w:rFonts w:ascii="Times New Roman" w:hAnsi="Times New Roman"/>
          <w:sz w:val="24"/>
          <w:szCs w:val="24"/>
        </w:rPr>
        <w:t xml:space="preserve"> neophodna kako bi se mogli ispunjavati tehnički uvjeti potrebni za ispunjenje ugovora sa glavnim investitorima</w:t>
      </w:r>
      <w:r w:rsidR="004E1C44">
        <w:rPr>
          <w:rFonts w:ascii="Times New Roman" w:hAnsi="Times New Roman"/>
          <w:sz w:val="24"/>
          <w:szCs w:val="24"/>
        </w:rPr>
        <w:t>, a i da bi se moglo konkurirati na dobivanju poslova mi</w:t>
      </w:r>
      <w:r w:rsidR="007D18D3">
        <w:rPr>
          <w:rFonts w:ascii="Times New Roman" w:hAnsi="Times New Roman"/>
          <w:sz w:val="24"/>
          <w:szCs w:val="24"/>
        </w:rPr>
        <w:t>mo ugovora redovnog održavanja.</w:t>
      </w:r>
    </w:p>
    <w:p w14:paraId="028EFA57" w14:textId="7DE170A9" w:rsidR="004E1C44" w:rsidRDefault="004E1C44" w:rsidP="009836D6">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Briga o zaposlenima je jedan od ključnih faktora ovoga Društva, pokazatelj sigurnosti u ovim nestab</w:t>
      </w:r>
      <w:r w:rsidR="00554464">
        <w:rPr>
          <w:rFonts w:ascii="Times New Roman" w:hAnsi="Times New Roman"/>
          <w:sz w:val="24"/>
          <w:szCs w:val="24"/>
        </w:rPr>
        <w:t>ilnim vremenima te su se t</w:t>
      </w:r>
      <w:r>
        <w:rPr>
          <w:rFonts w:ascii="Times New Roman" w:hAnsi="Times New Roman"/>
          <w:sz w:val="24"/>
          <w:szCs w:val="24"/>
        </w:rPr>
        <w:t>ijekom godine poštivale su se odredbe kolektivnog ugovora što se tiče materijalnih prava zaposlenika na jubilarne nagrade,</w:t>
      </w:r>
      <w:r w:rsidR="002A7E17">
        <w:rPr>
          <w:rFonts w:ascii="Times New Roman" w:hAnsi="Times New Roman"/>
          <w:sz w:val="24"/>
          <w:szCs w:val="24"/>
        </w:rPr>
        <w:t xml:space="preserve"> prekovremene sate,</w:t>
      </w:r>
      <w:r>
        <w:rPr>
          <w:rFonts w:ascii="Times New Roman" w:hAnsi="Times New Roman"/>
          <w:sz w:val="24"/>
          <w:szCs w:val="24"/>
        </w:rPr>
        <w:t xml:space="preserve"> potpore za bolovanja duža od tri mjeseca, potpore za smrt člana uže obitelji, također su se darovala </w:t>
      </w:r>
      <w:r w:rsidR="00723DB9">
        <w:rPr>
          <w:rFonts w:ascii="Times New Roman" w:hAnsi="Times New Roman"/>
          <w:sz w:val="24"/>
          <w:szCs w:val="24"/>
        </w:rPr>
        <w:t xml:space="preserve">i </w:t>
      </w:r>
      <w:r>
        <w:rPr>
          <w:rFonts w:ascii="Times New Roman" w:hAnsi="Times New Roman"/>
          <w:sz w:val="24"/>
          <w:szCs w:val="24"/>
        </w:rPr>
        <w:t>djeca zaposlenika</w:t>
      </w:r>
      <w:r w:rsidR="002A7E17">
        <w:rPr>
          <w:rFonts w:ascii="Times New Roman" w:hAnsi="Times New Roman"/>
          <w:sz w:val="24"/>
          <w:szCs w:val="24"/>
        </w:rPr>
        <w:t>, isplaćena je božićnica</w:t>
      </w:r>
      <w:r w:rsidR="00723DB9">
        <w:rPr>
          <w:rFonts w:ascii="Times New Roman" w:hAnsi="Times New Roman"/>
          <w:sz w:val="24"/>
          <w:szCs w:val="24"/>
        </w:rPr>
        <w:t>.</w:t>
      </w:r>
    </w:p>
    <w:p w14:paraId="5EC44DDA" w14:textId="79CCA534" w:rsidR="008E2097" w:rsidRPr="0084398F" w:rsidRDefault="009836D6" w:rsidP="009836D6">
      <w:pPr>
        <w:widowControl w:val="0"/>
        <w:autoSpaceDE w:val="0"/>
        <w:autoSpaceDN w:val="0"/>
        <w:adjustRightInd w:val="0"/>
        <w:spacing w:after="0" w:line="360" w:lineRule="auto"/>
        <w:jc w:val="both"/>
        <w:rPr>
          <w:rFonts w:ascii="Times New Roman" w:hAnsi="Times New Roman"/>
          <w:sz w:val="24"/>
          <w:szCs w:val="24"/>
        </w:rPr>
      </w:pPr>
      <w:r w:rsidRPr="0084398F">
        <w:rPr>
          <w:rFonts w:ascii="Times New Roman" w:hAnsi="Times New Roman"/>
          <w:sz w:val="24"/>
          <w:szCs w:val="24"/>
        </w:rPr>
        <w:t>Prateći trendove na tržištu, Društvo</w:t>
      </w:r>
      <w:r w:rsidR="002A7E17">
        <w:rPr>
          <w:rFonts w:ascii="Times New Roman" w:hAnsi="Times New Roman"/>
          <w:sz w:val="24"/>
          <w:szCs w:val="24"/>
        </w:rPr>
        <w:t xml:space="preserve"> Lika ceste d.o.o.</w:t>
      </w:r>
      <w:r w:rsidRPr="0084398F">
        <w:rPr>
          <w:rFonts w:ascii="Times New Roman" w:hAnsi="Times New Roman"/>
          <w:sz w:val="24"/>
          <w:szCs w:val="24"/>
        </w:rPr>
        <w:t xml:space="preserve"> je nastavilo uspješno provoditi već implementirane ISO standarde te time između ostaloga brine i o zaštiti okoliša, kao jednoj od bitnih stavki u današnjem poslovnom okruženju. </w:t>
      </w:r>
    </w:p>
    <w:p w14:paraId="2BEB7C50" w14:textId="0E762183" w:rsidR="008A5A97" w:rsidRPr="0084398F" w:rsidRDefault="004E1C44" w:rsidP="009836D6">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Kao što je već spomenuto, Društvo</w:t>
      </w:r>
      <w:r w:rsidR="002A7E17">
        <w:rPr>
          <w:rFonts w:ascii="Times New Roman" w:hAnsi="Times New Roman"/>
          <w:sz w:val="24"/>
          <w:szCs w:val="24"/>
        </w:rPr>
        <w:t xml:space="preserve"> Lika ceste d.o.o. u 2021. godini</w:t>
      </w:r>
      <w:r>
        <w:rPr>
          <w:rFonts w:ascii="Times New Roman" w:hAnsi="Times New Roman"/>
          <w:sz w:val="24"/>
          <w:szCs w:val="24"/>
        </w:rPr>
        <w:t xml:space="preserve"> nije ostvarilo pozitivan poslovni rezultat</w:t>
      </w:r>
      <w:r w:rsidR="009F2A17">
        <w:rPr>
          <w:rFonts w:ascii="Times New Roman" w:hAnsi="Times New Roman"/>
          <w:sz w:val="24"/>
          <w:szCs w:val="24"/>
        </w:rPr>
        <w:t xml:space="preserve"> što je bio zadani cilj na kraju prethodne godine</w:t>
      </w:r>
      <w:r>
        <w:rPr>
          <w:rFonts w:ascii="Times New Roman" w:hAnsi="Times New Roman"/>
          <w:sz w:val="24"/>
          <w:szCs w:val="24"/>
        </w:rPr>
        <w:t xml:space="preserve">, ali se nastoji ići </w:t>
      </w:r>
      <w:r w:rsidR="009F2A17">
        <w:rPr>
          <w:rFonts w:ascii="Times New Roman" w:hAnsi="Times New Roman"/>
          <w:sz w:val="24"/>
          <w:szCs w:val="24"/>
        </w:rPr>
        <w:t xml:space="preserve">u smjeru ostvarenja istoga u narednom periodu te je još važnije zadržati stabilnost poslovanja te dobro izvršenje sklopljenih ugovora. </w:t>
      </w:r>
    </w:p>
    <w:p w14:paraId="7B2AA374" w14:textId="2FB07A75" w:rsidR="00E80ED9" w:rsidRDefault="00E80ED9" w:rsidP="00FF45AF">
      <w:pPr>
        <w:rPr>
          <w:rFonts w:ascii="Times New Roman" w:hAnsi="Times New Roman"/>
          <w:b/>
          <w:sz w:val="24"/>
          <w:szCs w:val="24"/>
        </w:rPr>
      </w:pPr>
    </w:p>
    <w:p w14:paraId="205697DF" w14:textId="4307E0DA" w:rsidR="00E835F0" w:rsidRDefault="00E835F0" w:rsidP="00FF45AF">
      <w:pPr>
        <w:rPr>
          <w:rFonts w:ascii="Times New Roman" w:hAnsi="Times New Roman"/>
          <w:b/>
          <w:sz w:val="24"/>
          <w:szCs w:val="24"/>
        </w:rPr>
      </w:pPr>
    </w:p>
    <w:p w14:paraId="2049ECFB" w14:textId="4F150E3B" w:rsidR="007B4A44" w:rsidRDefault="007B4A44" w:rsidP="00FF45AF">
      <w:pPr>
        <w:rPr>
          <w:rFonts w:ascii="Times New Roman" w:hAnsi="Times New Roman"/>
          <w:b/>
          <w:sz w:val="24"/>
          <w:szCs w:val="24"/>
        </w:rPr>
      </w:pPr>
    </w:p>
    <w:p w14:paraId="75CFDE59" w14:textId="4291F245" w:rsidR="007B4A44" w:rsidRDefault="007B4A44" w:rsidP="00FF45AF">
      <w:pPr>
        <w:rPr>
          <w:rFonts w:ascii="Times New Roman" w:hAnsi="Times New Roman"/>
          <w:b/>
          <w:sz w:val="24"/>
          <w:szCs w:val="24"/>
        </w:rPr>
      </w:pPr>
    </w:p>
    <w:p w14:paraId="7408174E" w14:textId="75730E28" w:rsidR="007B4A44" w:rsidRDefault="007B4A44" w:rsidP="00FF45AF">
      <w:pPr>
        <w:rPr>
          <w:rFonts w:ascii="Times New Roman" w:hAnsi="Times New Roman"/>
          <w:b/>
          <w:sz w:val="24"/>
          <w:szCs w:val="24"/>
        </w:rPr>
      </w:pPr>
    </w:p>
    <w:p w14:paraId="59F31A6D" w14:textId="5E49B837" w:rsidR="007B4A44" w:rsidRDefault="007B4A44" w:rsidP="00FF45AF">
      <w:pPr>
        <w:rPr>
          <w:rFonts w:ascii="Times New Roman" w:hAnsi="Times New Roman"/>
          <w:b/>
          <w:sz w:val="24"/>
          <w:szCs w:val="24"/>
        </w:rPr>
      </w:pPr>
    </w:p>
    <w:p w14:paraId="4D2CF00B" w14:textId="5001BC93" w:rsidR="007B4A44" w:rsidRDefault="007B4A44" w:rsidP="00FF45AF">
      <w:pPr>
        <w:rPr>
          <w:rFonts w:ascii="Times New Roman" w:hAnsi="Times New Roman"/>
          <w:b/>
          <w:sz w:val="24"/>
          <w:szCs w:val="24"/>
        </w:rPr>
      </w:pPr>
    </w:p>
    <w:p w14:paraId="6DAC206D" w14:textId="7F64EB4E" w:rsidR="007B4A44" w:rsidRDefault="007B4A44" w:rsidP="00FF45AF">
      <w:pPr>
        <w:rPr>
          <w:rFonts w:ascii="Times New Roman" w:hAnsi="Times New Roman"/>
          <w:b/>
          <w:sz w:val="24"/>
          <w:szCs w:val="24"/>
        </w:rPr>
      </w:pPr>
    </w:p>
    <w:p w14:paraId="5DA41D53" w14:textId="7C05DB15" w:rsidR="007B4A44" w:rsidRDefault="007B4A44" w:rsidP="00FF45AF">
      <w:pPr>
        <w:rPr>
          <w:rFonts w:ascii="Times New Roman" w:hAnsi="Times New Roman"/>
          <w:b/>
          <w:sz w:val="24"/>
          <w:szCs w:val="24"/>
        </w:rPr>
      </w:pPr>
    </w:p>
    <w:p w14:paraId="07B29DFB" w14:textId="77777777" w:rsidR="007B4A44" w:rsidRDefault="007B4A44" w:rsidP="00FF45AF">
      <w:pPr>
        <w:rPr>
          <w:rFonts w:ascii="Times New Roman" w:hAnsi="Times New Roman"/>
          <w:b/>
          <w:sz w:val="24"/>
          <w:szCs w:val="24"/>
        </w:rPr>
      </w:pPr>
    </w:p>
    <w:p w14:paraId="2DCD851D" w14:textId="77777777" w:rsidR="00723DB9" w:rsidRDefault="0033362D" w:rsidP="00FF45AF">
      <w:pPr>
        <w:rPr>
          <w:rFonts w:ascii="Times New Roman" w:hAnsi="Times New Roman"/>
          <w:b/>
          <w:sz w:val="24"/>
          <w:szCs w:val="24"/>
        </w:rPr>
      </w:pPr>
      <w:r>
        <w:rPr>
          <w:rFonts w:ascii="Times New Roman" w:hAnsi="Times New Roman"/>
          <w:b/>
          <w:noProof/>
          <w:sz w:val="24"/>
          <w:szCs w:val="24"/>
        </w:rPr>
        <w:pict w14:anchorId="0DF1F4B9">
          <v:shape id="_x0000_s2097" type="#_x0000_t202" style="position:absolute;margin-left:223.8pt;margin-top:54.3pt;width:27.75pt;height:27.75pt;z-index:25174528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" fillcolor="window" stroked="f" strokeweight=".5pt">
            <v:textbox>
              <w:txbxContent>
                <w:p w14:paraId="04CF0F57" w14:textId="77777777" w:rsidR="008D7CE8" w:rsidRPr="00674A20" w:rsidRDefault="008D7CE8" w:rsidP="00E80ED9">
                  <w:pPr>
                    <w:rPr>
                      <w:sz w:val="28"/>
                      <w:szCs w:val="28"/>
                    </w:rPr>
                  </w:pPr>
                  <w:r>
                    <w:rPr>
                      <w:sz w:val="28"/>
                      <w:szCs w:val="28"/>
                    </w:rPr>
                    <w:t>1</w:t>
                  </w:r>
                </w:p>
              </w:txbxContent>
            </v:textbox>
            <w10:wrap anchorx="margin"/>
          </v:shape>
        </w:pict>
      </w:r>
    </w:p>
    <w:p w14:paraId="407879A2" w14:textId="77777777" w:rsidR="009836D6" w:rsidRPr="00FF45AF" w:rsidRDefault="009836D6" w:rsidP="00FF45AF">
      <w:pPr>
        <w:rPr>
          <w:rFonts w:ascii="Times New Roman" w:hAnsi="Times New Roman"/>
          <w:color w:val="FF0000"/>
          <w:sz w:val="24"/>
          <w:szCs w:val="24"/>
        </w:rPr>
      </w:pPr>
      <w:r w:rsidRPr="006311BD">
        <w:rPr>
          <w:rFonts w:ascii="Times New Roman" w:hAnsi="Times New Roman"/>
          <w:b/>
          <w:sz w:val="24"/>
          <w:szCs w:val="24"/>
        </w:rPr>
        <w:lastRenderedPageBreak/>
        <w:t>1. OSNOVNI PODACI O DRUŠTVU</w:t>
      </w:r>
    </w:p>
    <w:p w14:paraId="68DF1C5B" w14:textId="77777777" w:rsidR="009836D6" w:rsidRDefault="009836D6" w:rsidP="009836D6">
      <w:pPr>
        <w:widowControl w:val="0"/>
        <w:autoSpaceDE w:val="0"/>
        <w:autoSpaceDN w:val="0"/>
        <w:adjustRightInd w:val="0"/>
        <w:spacing w:after="0" w:line="226" w:lineRule="exact"/>
        <w:rPr>
          <w:rFonts w:ascii="Times New Roman" w:hAnsi="Times New Roman"/>
          <w:sz w:val="24"/>
          <w:szCs w:val="24"/>
        </w:rPr>
      </w:pPr>
    </w:p>
    <w:p w14:paraId="524FCD76" w14:textId="77777777" w:rsidR="009836D6" w:rsidRDefault="009836D6" w:rsidP="009836D6">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Lika ceste d.o.o. je društvo sa ograničenom odgovornošću utemeljeno </w:t>
      </w:r>
      <w:r w:rsidRPr="003E31BB">
        <w:rPr>
          <w:rFonts w:ascii="Times New Roman" w:hAnsi="Times New Roman"/>
          <w:sz w:val="24"/>
          <w:szCs w:val="24"/>
        </w:rPr>
        <w:t>Odlukom o osnivanju društva od 31.12.1997. godine</w:t>
      </w:r>
      <w:r>
        <w:rPr>
          <w:rFonts w:ascii="Times New Roman" w:hAnsi="Times New Roman"/>
          <w:sz w:val="24"/>
          <w:szCs w:val="24"/>
        </w:rPr>
        <w:t>,</w:t>
      </w:r>
      <w:r w:rsidRPr="003E31BB">
        <w:rPr>
          <w:rFonts w:ascii="Times New Roman" w:hAnsi="Times New Roman"/>
          <w:sz w:val="24"/>
          <w:szCs w:val="24"/>
        </w:rPr>
        <w:t xml:space="preserve"> upisom u sudski registar Trgovačkog suda u Karlovcu </w:t>
      </w:r>
      <w:r>
        <w:rPr>
          <w:rFonts w:ascii="Times New Roman" w:hAnsi="Times New Roman"/>
          <w:sz w:val="24"/>
          <w:szCs w:val="24"/>
        </w:rPr>
        <w:t xml:space="preserve">pod brojem upisnika Tt02/107-2. Osnivač Društva je Ličko-senjska županija sa temeljnim kapitalom od 11.000.000,00 kuna podijeljenim na 55.000 poslovnih udjela,a Odlukom </w:t>
      </w:r>
      <w:r w:rsidRPr="003E31BB">
        <w:rPr>
          <w:rFonts w:ascii="Times New Roman" w:hAnsi="Times New Roman"/>
          <w:sz w:val="24"/>
          <w:szCs w:val="24"/>
        </w:rPr>
        <w:t xml:space="preserve">o privatizaciji Društva na 8.sjednici Županijske skupštine 14.02.2002. godine, utvrđeno je da se udjeli, koje drži Ličko-senjska županija, prenose na zaposlenike Društva. </w:t>
      </w:r>
    </w:p>
    <w:p w14:paraId="5A8A121D" w14:textId="77777777" w:rsidR="009836D6" w:rsidRDefault="009836D6" w:rsidP="009836D6">
      <w:pPr>
        <w:widowControl w:val="0"/>
        <w:autoSpaceDE w:val="0"/>
        <w:autoSpaceDN w:val="0"/>
        <w:adjustRightInd w:val="0"/>
        <w:spacing w:after="0"/>
        <w:jc w:val="both"/>
        <w:rPr>
          <w:rFonts w:ascii="Times New Roman" w:hAnsi="Times New Roman"/>
          <w:sz w:val="24"/>
          <w:szCs w:val="24"/>
        </w:rPr>
      </w:pPr>
    </w:p>
    <w:p w14:paraId="7DE5D21A" w14:textId="4C3FB048" w:rsidR="009836D6" w:rsidRDefault="00710EE1" w:rsidP="009836D6">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Od 2016.</w:t>
      </w:r>
      <w:r w:rsidR="00F46AF7">
        <w:rPr>
          <w:rFonts w:ascii="Times New Roman" w:hAnsi="Times New Roman"/>
          <w:sz w:val="24"/>
          <w:szCs w:val="24"/>
        </w:rPr>
        <w:t xml:space="preserve"> </w:t>
      </w:r>
      <w:r>
        <w:rPr>
          <w:rFonts w:ascii="Times New Roman" w:hAnsi="Times New Roman"/>
          <w:sz w:val="24"/>
          <w:szCs w:val="24"/>
        </w:rPr>
        <w:t>godine mijenja se</w:t>
      </w:r>
      <w:r w:rsidR="009836D6">
        <w:rPr>
          <w:rFonts w:ascii="Times New Roman" w:hAnsi="Times New Roman"/>
          <w:sz w:val="24"/>
          <w:szCs w:val="24"/>
        </w:rPr>
        <w:t xml:space="preserve"> vlasnička struktura radi izvršenih radnji raskida Ugovora o pro</w:t>
      </w:r>
      <w:r>
        <w:rPr>
          <w:rFonts w:ascii="Times New Roman" w:hAnsi="Times New Roman"/>
          <w:sz w:val="24"/>
          <w:szCs w:val="24"/>
        </w:rPr>
        <w:t>daji udjela u Društvu te je time</w:t>
      </w:r>
      <w:r w:rsidR="0021174D">
        <w:rPr>
          <w:rFonts w:ascii="Times New Roman" w:hAnsi="Times New Roman"/>
          <w:sz w:val="24"/>
          <w:szCs w:val="24"/>
        </w:rPr>
        <w:t xml:space="preserve"> </w:t>
      </w:r>
      <w:r>
        <w:rPr>
          <w:rFonts w:ascii="Times New Roman" w:hAnsi="Times New Roman"/>
          <w:sz w:val="24"/>
          <w:szCs w:val="24"/>
        </w:rPr>
        <w:t xml:space="preserve">u 2019.godini </w:t>
      </w:r>
      <w:r w:rsidR="009836D6">
        <w:rPr>
          <w:rFonts w:ascii="Times New Roman" w:hAnsi="Times New Roman"/>
          <w:sz w:val="24"/>
          <w:szCs w:val="24"/>
        </w:rPr>
        <w:t>Ličko-senjska županija postala većinski vlasnik, tj,</w:t>
      </w:r>
      <w:r w:rsidR="006E664E">
        <w:rPr>
          <w:rFonts w:ascii="Times New Roman" w:hAnsi="Times New Roman"/>
          <w:sz w:val="24"/>
          <w:szCs w:val="24"/>
        </w:rPr>
        <w:t xml:space="preserve"> </w:t>
      </w:r>
      <w:r>
        <w:rPr>
          <w:rFonts w:ascii="Times New Roman" w:hAnsi="Times New Roman"/>
          <w:sz w:val="24"/>
          <w:szCs w:val="24"/>
        </w:rPr>
        <w:t>obuhvaća 52,92</w:t>
      </w:r>
      <w:r w:rsidR="009836D6">
        <w:rPr>
          <w:rFonts w:ascii="Times New Roman" w:hAnsi="Times New Roman"/>
          <w:sz w:val="24"/>
          <w:szCs w:val="24"/>
        </w:rPr>
        <w:t>% temeljnog kapitala dok zaposleni</w:t>
      </w:r>
      <w:r>
        <w:rPr>
          <w:rFonts w:ascii="Times New Roman" w:hAnsi="Times New Roman"/>
          <w:sz w:val="24"/>
          <w:szCs w:val="24"/>
        </w:rPr>
        <w:t xml:space="preserve"> i ranije zaposleni imaju 47,08%-ni udjel.</w:t>
      </w:r>
    </w:p>
    <w:p w14:paraId="74BA1B0A" w14:textId="77777777" w:rsidR="009836D6" w:rsidRDefault="009836D6" w:rsidP="009836D6">
      <w:pPr>
        <w:widowControl w:val="0"/>
        <w:autoSpaceDE w:val="0"/>
        <w:autoSpaceDN w:val="0"/>
        <w:adjustRightInd w:val="0"/>
        <w:spacing w:after="0"/>
        <w:jc w:val="both"/>
        <w:rPr>
          <w:rFonts w:ascii="Times New Roman" w:hAnsi="Times New Roman"/>
          <w:sz w:val="24"/>
          <w:szCs w:val="24"/>
        </w:rPr>
      </w:pPr>
    </w:p>
    <w:p w14:paraId="22AC488B" w14:textId="77777777" w:rsidR="009836D6" w:rsidRPr="003E31BB" w:rsidRDefault="009836D6" w:rsidP="009836D6">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Glavna djelatnost Društva prema NKD-u je građenje cesta i autocesta,</w:t>
      </w:r>
      <w:r w:rsidRPr="003E31BB">
        <w:rPr>
          <w:rFonts w:ascii="Times New Roman" w:hAnsi="Times New Roman"/>
          <w:sz w:val="24"/>
          <w:szCs w:val="24"/>
        </w:rPr>
        <w:t>a bavi se održavanjem i zaštitom državnih te županijskih i lokalnih cesta. Pored osnovne djelatnosti obavlja i druge radove u niskogradnji za jedinice lokalne samouprave te pravne i fizičke osobe na području Ličko senjske županije.</w:t>
      </w:r>
    </w:p>
    <w:p w14:paraId="4667C45A" w14:textId="77777777" w:rsidR="009836D6" w:rsidRPr="003E31BB" w:rsidRDefault="009836D6" w:rsidP="009836D6">
      <w:pPr>
        <w:widowControl w:val="0"/>
        <w:autoSpaceDE w:val="0"/>
        <w:autoSpaceDN w:val="0"/>
        <w:adjustRightInd w:val="0"/>
        <w:spacing w:after="0"/>
        <w:jc w:val="both"/>
        <w:rPr>
          <w:rFonts w:ascii="Times New Roman" w:hAnsi="Times New Roman"/>
          <w:sz w:val="24"/>
          <w:szCs w:val="24"/>
        </w:rPr>
      </w:pPr>
    </w:p>
    <w:p w14:paraId="15E491F5" w14:textId="5A9EF638" w:rsidR="009836D6" w:rsidRDefault="009836D6" w:rsidP="009836D6">
      <w:pPr>
        <w:widowControl w:val="0"/>
        <w:overflowPunct w:val="0"/>
        <w:autoSpaceDE w:val="0"/>
        <w:autoSpaceDN w:val="0"/>
        <w:adjustRightInd w:val="0"/>
        <w:spacing w:after="0"/>
        <w:jc w:val="both"/>
        <w:rPr>
          <w:rFonts w:ascii="Times New Roman" w:hAnsi="Times New Roman"/>
          <w:sz w:val="24"/>
          <w:szCs w:val="24"/>
        </w:rPr>
      </w:pPr>
      <w:r>
        <w:rPr>
          <w:rFonts w:ascii="Times New Roman" w:hAnsi="Times New Roman"/>
          <w:sz w:val="24"/>
          <w:szCs w:val="24"/>
        </w:rPr>
        <w:t>Društvo je 31.12.20</w:t>
      </w:r>
      <w:r w:rsidR="0021174D">
        <w:rPr>
          <w:rFonts w:ascii="Times New Roman" w:hAnsi="Times New Roman"/>
          <w:sz w:val="24"/>
          <w:szCs w:val="24"/>
        </w:rPr>
        <w:t>21</w:t>
      </w:r>
      <w:r w:rsidR="00710EE1">
        <w:rPr>
          <w:rFonts w:ascii="Times New Roman" w:hAnsi="Times New Roman"/>
          <w:sz w:val="24"/>
          <w:szCs w:val="24"/>
        </w:rPr>
        <w:t xml:space="preserve">. zapošljavalo </w:t>
      </w:r>
      <w:r w:rsidR="00710EE1" w:rsidRPr="00E835F0">
        <w:rPr>
          <w:rFonts w:ascii="Times New Roman" w:hAnsi="Times New Roman"/>
          <w:sz w:val="24"/>
          <w:szCs w:val="24"/>
        </w:rPr>
        <w:t>20</w:t>
      </w:r>
      <w:r w:rsidR="0021174D" w:rsidRPr="00E835F0">
        <w:rPr>
          <w:rFonts w:ascii="Times New Roman" w:hAnsi="Times New Roman"/>
          <w:sz w:val="24"/>
          <w:szCs w:val="24"/>
        </w:rPr>
        <w:t>0</w:t>
      </w:r>
      <w:r w:rsidRPr="00E835F0">
        <w:rPr>
          <w:rFonts w:ascii="Times New Roman" w:hAnsi="Times New Roman"/>
          <w:sz w:val="24"/>
          <w:szCs w:val="24"/>
        </w:rPr>
        <w:t xml:space="preserve"> djelatnika.</w:t>
      </w:r>
      <w:r>
        <w:rPr>
          <w:rFonts w:ascii="Times New Roman" w:hAnsi="Times New Roman"/>
          <w:sz w:val="24"/>
          <w:szCs w:val="24"/>
        </w:rPr>
        <w:t xml:space="preserve"> </w:t>
      </w:r>
      <w:r w:rsidR="0021174D">
        <w:rPr>
          <w:rFonts w:ascii="Times New Roman" w:hAnsi="Times New Roman"/>
          <w:sz w:val="24"/>
          <w:szCs w:val="24"/>
        </w:rPr>
        <w:t>Do 16. kolovoza 2021</w:t>
      </w:r>
      <w:r w:rsidR="005B73FA">
        <w:rPr>
          <w:rFonts w:ascii="Times New Roman" w:hAnsi="Times New Roman"/>
          <w:sz w:val="24"/>
          <w:szCs w:val="24"/>
        </w:rPr>
        <w:t>. predsjednik U</w:t>
      </w:r>
      <w:r w:rsidR="0021174D">
        <w:rPr>
          <w:rFonts w:ascii="Times New Roman" w:hAnsi="Times New Roman"/>
          <w:sz w:val="24"/>
          <w:szCs w:val="24"/>
        </w:rPr>
        <w:t>prave Društva bio je Pavao Pavelić uz članove Uprave</w:t>
      </w:r>
      <w:r w:rsidR="005B73FA">
        <w:rPr>
          <w:rFonts w:ascii="Times New Roman" w:hAnsi="Times New Roman"/>
          <w:sz w:val="24"/>
          <w:szCs w:val="24"/>
        </w:rPr>
        <w:t>,</w:t>
      </w:r>
      <w:r w:rsidR="0021174D">
        <w:rPr>
          <w:rFonts w:ascii="Times New Roman" w:hAnsi="Times New Roman"/>
          <w:sz w:val="24"/>
          <w:szCs w:val="24"/>
        </w:rPr>
        <w:t xml:space="preserve"> Ivana Kotvicu i Milana Kolića a od tog datuma</w:t>
      </w:r>
      <w:r w:rsidR="002A7E17">
        <w:rPr>
          <w:rFonts w:ascii="Times New Roman" w:hAnsi="Times New Roman"/>
          <w:sz w:val="24"/>
          <w:szCs w:val="24"/>
        </w:rPr>
        <w:t xml:space="preserve"> član Uprave – Direktor je</w:t>
      </w:r>
      <w:r w:rsidR="0021174D">
        <w:rPr>
          <w:rFonts w:ascii="Times New Roman" w:hAnsi="Times New Roman"/>
          <w:sz w:val="24"/>
          <w:szCs w:val="24"/>
        </w:rPr>
        <w:t xml:space="preserve"> dr.sc. Joso Vrkljan, dipl.ing.</w:t>
      </w:r>
      <w:r w:rsidR="002A7E17">
        <w:rPr>
          <w:rFonts w:ascii="Times New Roman" w:hAnsi="Times New Roman"/>
          <w:sz w:val="24"/>
          <w:szCs w:val="24"/>
        </w:rPr>
        <w:t xml:space="preserve"> i</w:t>
      </w:r>
      <w:r w:rsidR="0021174D">
        <w:rPr>
          <w:rFonts w:ascii="Times New Roman" w:hAnsi="Times New Roman"/>
          <w:sz w:val="24"/>
          <w:szCs w:val="24"/>
        </w:rPr>
        <w:t xml:space="preserve"> kao dugogodišnji zaposlenik</w:t>
      </w:r>
      <w:r w:rsidR="005B73FA">
        <w:rPr>
          <w:rFonts w:ascii="Times New Roman" w:hAnsi="Times New Roman"/>
          <w:sz w:val="24"/>
          <w:szCs w:val="24"/>
        </w:rPr>
        <w:t xml:space="preserve"> preuzima funkcij</w:t>
      </w:r>
      <w:r w:rsidR="0021174D">
        <w:rPr>
          <w:rFonts w:ascii="Times New Roman" w:hAnsi="Times New Roman"/>
          <w:sz w:val="24"/>
          <w:szCs w:val="24"/>
        </w:rPr>
        <w:t>u</w:t>
      </w:r>
      <w:r w:rsidR="002A7E17">
        <w:rPr>
          <w:rFonts w:ascii="Times New Roman" w:hAnsi="Times New Roman"/>
          <w:sz w:val="24"/>
          <w:szCs w:val="24"/>
        </w:rPr>
        <w:t xml:space="preserve"> člana Uprave –</w:t>
      </w:r>
      <w:r w:rsidR="0021174D">
        <w:rPr>
          <w:rFonts w:ascii="Times New Roman" w:hAnsi="Times New Roman"/>
          <w:sz w:val="24"/>
          <w:szCs w:val="24"/>
        </w:rPr>
        <w:t xml:space="preserve"> Direktora</w:t>
      </w:r>
      <w:r w:rsidR="002A7E17">
        <w:rPr>
          <w:rFonts w:ascii="Times New Roman" w:hAnsi="Times New Roman"/>
          <w:sz w:val="24"/>
          <w:szCs w:val="24"/>
        </w:rPr>
        <w:t xml:space="preserve"> Duštva</w:t>
      </w:r>
      <w:r w:rsidR="00720030">
        <w:rPr>
          <w:rFonts w:ascii="Times New Roman" w:hAnsi="Times New Roman"/>
          <w:sz w:val="24"/>
          <w:szCs w:val="24"/>
        </w:rPr>
        <w:t>.</w:t>
      </w:r>
      <w:r w:rsidR="0021174D">
        <w:rPr>
          <w:rFonts w:ascii="Times New Roman" w:hAnsi="Times New Roman"/>
          <w:sz w:val="24"/>
          <w:szCs w:val="24"/>
        </w:rPr>
        <w:t xml:space="preserve"> </w:t>
      </w:r>
      <w:r>
        <w:rPr>
          <w:rFonts w:ascii="Times New Roman" w:hAnsi="Times New Roman"/>
          <w:sz w:val="24"/>
          <w:szCs w:val="24"/>
        </w:rPr>
        <w:t>Nadzorni odbor Društva čini pet članova</w:t>
      </w:r>
      <w:r w:rsidR="002A7E17">
        <w:rPr>
          <w:rFonts w:ascii="Times New Roman" w:hAnsi="Times New Roman"/>
          <w:sz w:val="24"/>
          <w:szCs w:val="24"/>
        </w:rPr>
        <w:t>, a 18.08.2021. godine</w:t>
      </w:r>
      <w:r w:rsidR="00CB7B61">
        <w:rPr>
          <w:rFonts w:ascii="Times New Roman" w:hAnsi="Times New Roman"/>
          <w:sz w:val="24"/>
          <w:szCs w:val="24"/>
        </w:rPr>
        <w:t xml:space="preserve"> bila je konstituirajuća sjednica novoizabranog Nadzornog odbora Društva.</w:t>
      </w:r>
      <w:r>
        <w:rPr>
          <w:rFonts w:ascii="Times New Roman" w:hAnsi="Times New Roman"/>
          <w:sz w:val="24"/>
          <w:szCs w:val="24"/>
        </w:rPr>
        <w:t xml:space="preserve"> Skupština najviši organ Društva i čine ju vlasnici-osnivači.    </w:t>
      </w:r>
    </w:p>
    <w:p w14:paraId="7CC00EA2" w14:textId="77777777" w:rsidR="009836D6" w:rsidRDefault="009836D6" w:rsidP="009836D6">
      <w:pPr>
        <w:widowControl w:val="0"/>
        <w:overflowPunct w:val="0"/>
        <w:autoSpaceDE w:val="0"/>
        <w:autoSpaceDN w:val="0"/>
        <w:adjustRightInd w:val="0"/>
        <w:spacing w:after="0"/>
        <w:jc w:val="both"/>
        <w:rPr>
          <w:rFonts w:ascii="Times New Roman" w:hAnsi="Times New Roman"/>
          <w:sz w:val="24"/>
          <w:szCs w:val="24"/>
        </w:rPr>
      </w:pPr>
    </w:p>
    <w:p w14:paraId="6EFE6A9D" w14:textId="77777777" w:rsidR="009836D6" w:rsidRPr="003E31BB" w:rsidRDefault="009836D6" w:rsidP="009836D6">
      <w:pPr>
        <w:widowControl w:val="0"/>
        <w:overflowPunct w:val="0"/>
        <w:autoSpaceDE w:val="0"/>
        <w:autoSpaceDN w:val="0"/>
        <w:adjustRightInd w:val="0"/>
        <w:spacing w:after="0"/>
        <w:jc w:val="both"/>
        <w:rPr>
          <w:rFonts w:ascii="Times New Roman" w:hAnsi="Times New Roman"/>
          <w:sz w:val="24"/>
          <w:szCs w:val="24"/>
        </w:rPr>
      </w:pPr>
      <w:r w:rsidRPr="003E31BB">
        <w:rPr>
          <w:rFonts w:ascii="Times New Roman" w:hAnsi="Times New Roman"/>
          <w:sz w:val="24"/>
          <w:szCs w:val="24"/>
        </w:rPr>
        <w:t>Ono što čini glavnu prednost ovoga Društva naspram konkurencije jesu dugogodišnja tradicija održavanja cesta, specijaliziranost u opremi, te samoj organizaciji i dovoljnom broju zaposlenih za kvalitetno obavljanje ugovorenih radova. Sve navedene prednosti nam olakšavaju borbu sa teškom gospodarskom situacijom, visokim cijenama industrijskih mineralnih sirovina te sa ostalim nepovoljnim situacijama iz našeg poslovnog okruženja</w:t>
      </w:r>
      <w:r>
        <w:rPr>
          <w:rFonts w:ascii="Times New Roman" w:hAnsi="Times New Roman"/>
          <w:sz w:val="24"/>
          <w:szCs w:val="24"/>
        </w:rPr>
        <w:t xml:space="preserve">. </w:t>
      </w:r>
    </w:p>
    <w:p w14:paraId="314CFC5A" w14:textId="77777777" w:rsidR="009836D6" w:rsidRDefault="009836D6" w:rsidP="009836D6">
      <w:pPr>
        <w:jc w:val="both"/>
      </w:pPr>
    </w:p>
    <w:p w14:paraId="7179D126" w14:textId="77777777" w:rsidR="0078501D" w:rsidRDefault="00F84BB3" w:rsidP="00891803">
      <w:pPr>
        <w:spacing w:after="0"/>
        <w:jc w:val="both"/>
        <w:rPr>
          <w:rFonts w:ascii="Times New Roman" w:eastAsia="+mn-ea" w:hAnsi="Times New Roman"/>
          <w:b/>
          <w:bCs/>
          <w:color w:val="000000"/>
        </w:rPr>
      </w:pPr>
      <w:r w:rsidRPr="00F84BB3">
        <w:rPr>
          <w:rFonts w:ascii="Times New Roman" w:hAnsi="Times New Roman"/>
          <w:sz w:val="24"/>
          <w:szCs w:val="24"/>
        </w:rPr>
        <w:t xml:space="preserve">VIZIJA </w:t>
      </w:r>
      <w:r>
        <w:rPr>
          <w:rFonts w:ascii="Times New Roman" w:hAnsi="Times New Roman"/>
          <w:sz w:val="24"/>
          <w:szCs w:val="24"/>
        </w:rPr>
        <w:t xml:space="preserve"> - </w:t>
      </w:r>
      <w:r w:rsidRPr="00891803">
        <w:rPr>
          <w:rFonts w:ascii="Times New Roman" w:eastAsia="+mn-ea" w:hAnsi="Times New Roman"/>
          <w:b/>
          <w:bCs/>
          <w:color w:val="000000"/>
        </w:rPr>
        <w:t xml:space="preserve">Držati korak sa najboljima oslanjajući se na dugogodišnju tradiciju, interne </w:t>
      </w:r>
    </w:p>
    <w:p w14:paraId="69599171" w14:textId="44CB9FA3" w:rsidR="009836D6" w:rsidRDefault="0021174D" w:rsidP="00891803">
      <w:pPr>
        <w:spacing w:after="0"/>
        <w:jc w:val="both"/>
        <w:rPr>
          <w:rFonts w:ascii="Times New Roman" w:eastAsia="+mn-ea" w:hAnsi="Times New Roman"/>
          <w:b/>
          <w:bCs/>
          <w:color w:val="000000"/>
        </w:rPr>
      </w:pPr>
      <w:r>
        <w:rPr>
          <w:rFonts w:ascii="Times New Roman" w:eastAsia="+mn-ea" w:hAnsi="Times New Roman"/>
          <w:b/>
          <w:bCs/>
          <w:color w:val="000000"/>
        </w:rPr>
        <w:t xml:space="preserve">                   </w:t>
      </w:r>
      <w:r w:rsidR="006E664E" w:rsidRPr="00891803">
        <w:rPr>
          <w:rFonts w:ascii="Times New Roman" w:eastAsia="+mn-ea" w:hAnsi="Times New Roman"/>
          <w:b/>
          <w:bCs/>
          <w:color w:val="000000"/>
        </w:rPr>
        <w:t>P</w:t>
      </w:r>
      <w:r w:rsidR="00F84BB3" w:rsidRPr="00891803">
        <w:rPr>
          <w:rFonts w:ascii="Times New Roman" w:eastAsia="+mn-ea" w:hAnsi="Times New Roman"/>
          <w:b/>
          <w:bCs/>
          <w:color w:val="000000"/>
        </w:rPr>
        <w:t>otencijale</w:t>
      </w:r>
      <w:r w:rsidR="006E664E">
        <w:rPr>
          <w:rFonts w:ascii="Times New Roman" w:eastAsia="+mn-ea" w:hAnsi="Times New Roman"/>
          <w:b/>
          <w:bCs/>
          <w:color w:val="000000"/>
        </w:rPr>
        <w:t xml:space="preserve"> </w:t>
      </w:r>
      <w:r w:rsidR="00F84BB3" w:rsidRPr="00891803">
        <w:rPr>
          <w:rFonts w:ascii="Times New Roman" w:eastAsia="+mn-ea" w:hAnsi="Times New Roman"/>
          <w:b/>
          <w:bCs/>
          <w:color w:val="000000"/>
        </w:rPr>
        <w:t>i dinamičan pristup tržištu</w:t>
      </w:r>
    </w:p>
    <w:p w14:paraId="2C2D98F5" w14:textId="77777777" w:rsidR="00891803" w:rsidRPr="00F84BB3" w:rsidRDefault="00891803" w:rsidP="00891803">
      <w:pPr>
        <w:spacing w:after="0"/>
        <w:jc w:val="both"/>
        <w:rPr>
          <w:rFonts w:ascii="Times New Roman" w:eastAsia="+mn-ea" w:hAnsi="Times New Roman"/>
          <w:b/>
          <w:bCs/>
          <w:color w:val="000000"/>
        </w:rPr>
      </w:pPr>
    </w:p>
    <w:p w14:paraId="6C51C0F9" w14:textId="77777777" w:rsidR="00891803" w:rsidRDefault="00F84BB3" w:rsidP="00891803">
      <w:pPr>
        <w:spacing w:after="0"/>
        <w:rPr>
          <w:rFonts w:ascii="Times New Roman" w:eastAsia="+mn-ea" w:hAnsi="Times New Roman"/>
          <w:b/>
          <w:bCs/>
          <w:color w:val="000000"/>
        </w:rPr>
      </w:pPr>
      <w:r w:rsidRPr="00F84BB3">
        <w:rPr>
          <w:rFonts w:ascii="Times New Roman" w:hAnsi="Times New Roman"/>
        </w:rPr>
        <w:t>MISIJA</w:t>
      </w:r>
      <w:r>
        <w:rPr>
          <w:rFonts w:ascii="Times New Roman" w:hAnsi="Times New Roman"/>
        </w:rPr>
        <w:t xml:space="preserve"> - </w:t>
      </w:r>
      <w:r w:rsidRPr="00F84BB3">
        <w:rPr>
          <w:rFonts w:ascii="Times New Roman" w:eastAsia="+mn-ea" w:hAnsi="Times New Roman"/>
          <w:b/>
          <w:bCs/>
          <w:color w:val="000000"/>
        </w:rPr>
        <w:t>Osiguranje pozicije na tržištu brinući o zadovoljstvu krajnjih potrošača na način koji</w:t>
      </w:r>
    </w:p>
    <w:p w14:paraId="176505B9" w14:textId="77777777" w:rsidR="00F84BB3" w:rsidRPr="00891803" w:rsidRDefault="0021174D" w:rsidP="00891803">
      <w:pPr>
        <w:spacing w:after="0"/>
        <w:rPr>
          <w:rFonts w:ascii="Times New Roman" w:eastAsia="+mn-ea" w:hAnsi="Times New Roman"/>
          <w:b/>
          <w:bCs/>
          <w:color w:val="000000"/>
        </w:rPr>
      </w:pPr>
      <w:r>
        <w:rPr>
          <w:rFonts w:ascii="Times New Roman" w:eastAsia="+mn-ea" w:hAnsi="Times New Roman"/>
          <w:b/>
          <w:bCs/>
          <w:color w:val="000000"/>
        </w:rPr>
        <w:t xml:space="preserve">                 </w:t>
      </w:r>
      <w:r w:rsidR="00F84BB3" w:rsidRPr="00F84BB3">
        <w:rPr>
          <w:rFonts w:ascii="Times New Roman" w:eastAsia="+mn-ea" w:hAnsi="Times New Roman"/>
          <w:b/>
          <w:bCs/>
          <w:color w:val="000000"/>
        </w:rPr>
        <w:t xml:space="preserve"> teži ispunjenju zadanih ciljeva te jamči rast Društva u budućnosti</w:t>
      </w:r>
    </w:p>
    <w:p w14:paraId="19994807" w14:textId="77777777" w:rsidR="00891803" w:rsidRDefault="00891803" w:rsidP="00891803">
      <w:pPr>
        <w:spacing w:after="120"/>
        <w:rPr>
          <w:rFonts w:ascii="Times New Roman" w:hAnsi="Times New Roman"/>
        </w:rPr>
      </w:pPr>
    </w:p>
    <w:p w14:paraId="286CE267" w14:textId="77777777" w:rsidR="00891803" w:rsidRDefault="00F84BB3" w:rsidP="00222AD1">
      <w:pPr>
        <w:spacing w:after="0"/>
        <w:rPr>
          <w:rFonts w:ascii="Times New Roman" w:eastAsia="+mn-ea" w:hAnsi="Times New Roman"/>
          <w:b/>
          <w:bCs/>
          <w:color w:val="000000"/>
        </w:rPr>
      </w:pPr>
      <w:r w:rsidRPr="00F84BB3">
        <w:rPr>
          <w:rFonts w:ascii="Times New Roman" w:hAnsi="Times New Roman"/>
        </w:rPr>
        <w:t xml:space="preserve">CILJEVI </w:t>
      </w:r>
      <w:r>
        <w:rPr>
          <w:rFonts w:ascii="Times New Roman" w:hAnsi="Times New Roman"/>
        </w:rPr>
        <w:t xml:space="preserve">:    </w:t>
      </w:r>
      <w:r w:rsidRPr="00F84BB3">
        <w:rPr>
          <w:rFonts w:ascii="Times New Roman" w:eastAsia="+mn-ea" w:hAnsi="Times New Roman"/>
          <w:b/>
          <w:bCs/>
          <w:color w:val="000000"/>
        </w:rPr>
        <w:t xml:space="preserve">1. Zadržavanje likvidnosti </w:t>
      </w:r>
    </w:p>
    <w:p w14:paraId="7436432F" w14:textId="77777777" w:rsidR="00F84BB3" w:rsidRDefault="00F84BB3" w:rsidP="00222AD1">
      <w:pPr>
        <w:spacing w:after="0"/>
        <w:rPr>
          <w:rFonts w:ascii="Times New Roman" w:eastAsia="+mn-ea" w:hAnsi="Times New Roman"/>
          <w:b/>
          <w:bCs/>
          <w:color w:val="000000"/>
        </w:rPr>
      </w:pPr>
      <w:r>
        <w:rPr>
          <w:rFonts w:ascii="Times New Roman" w:eastAsia="+mn-ea" w:hAnsi="Times New Roman"/>
          <w:b/>
          <w:bCs/>
          <w:color w:val="000000"/>
        </w:rPr>
        <w:t xml:space="preserve">                     2</w:t>
      </w:r>
      <w:r w:rsidRPr="00F84BB3">
        <w:rPr>
          <w:rFonts w:ascii="Times New Roman" w:eastAsia="+mn-ea" w:hAnsi="Times New Roman"/>
          <w:b/>
          <w:bCs/>
          <w:color w:val="000000"/>
        </w:rPr>
        <w:t>.Kontinuitet investicija</w:t>
      </w:r>
    </w:p>
    <w:p w14:paraId="60BC6400" w14:textId="77777777" w:rsidR="00F84BB3" w:rsidRDefault="00F84BB3" w:rsidP="00222AD1">
      <w:pPr>
        <w:spacing w:after="0"/>
        <w:rPr>
          <w:rFonts w:ascii="Times New Roman" w:eastAsia="+mn-ea" w:hAnsi="Times New Roman"/>
          <w:b/>
          <w:bCs/>
          <w:color w:val="000000"/>
        </w:rPr>
      </w:pPr>
      <w:r>
        <w:rPr>
          <w:rFonts w:ascii="Times New Roman" w:eastAsia="+mn-ea" w:hAnsi="Times New Roman"/>
          <w:b/>
          <w:bCs/>
          <w:color w:val="000000"/>
        </w:rPr>
        <w:t xml:space="preserve">                     3</w:t>
      </w:r>
      <w:r w:rsidRPr="00F84BB3">
        <w:rPr>
          <w:rFonts w:ascii="Times New Roman" w:eastAsia="+mn-ea" w:hAnsi="Times New Roman"/>
          <w:b/>
          <w:bCs/>
          <w:color w:val="000000"/>
        </w:rPr>
        <w:t xml:space="preserve">. Daljnji rast i razvoj                  </w:t>
      </w:r>
    </w:p>
    <w:p w14:paraId="36552CA4" w14:textId="77777777" w:rsidR="00F84BB3" w:rsidRDefault="0021174D" w:rsidP="00222AD1">
      <w:pPr>
        <w:pStyle w:val="StandardWeb"/>
        <w:spacing w:before="0" w:beforeAutospacing="0" w:after="0" w:afterAutospacing="0"/>
      </w:pPr>
      <w:r>
        <w:rPr>
          <w:rFonts w:eastAsia="+mn-ea"/>
          <w:b/>
          <w:bCs/>
          <w:color w:val="000000"/>
          <w:sz w:val="22"/>
          <w:szCs w:val="22"/>
        </w:rPr>
        <w:t xml:space="preserve">                     </w:t>
      </w:r>
      <w:r w:rsidR="00F84BB3" w:rsidRPr="00F84BB3">
        <w:rPr>
          <w:rFonts w:eastAsia="+mn-ea"/>
          <w:b/>
          <w:bCs/>
          <w:color w:val="000000"/>
          <w:sz w:val="22"/>
          <w:szCs w:val="22"/>
        </w:rPr>
        <w:t>4. Ulaganje u znanje zaposlenika</w:t>
      </w:r>
    </w:p>
    <w:p w14:paraId="7C9E64D8" w14:textId="77777777" w:rsidR="00F84BB3" w:rsidRDefault="00F84BB3" w:rsidP="00F84BB3">
      <w:pPr>
        <w:widowControl w:val="0"/>
        <w:autoSpaceDE w:val="0"/>
        <w:autoSpaceDN w:val="0"/>
        <w:adjustRightInd w:val="0"/>
        <w:spacing w:after="0" w:line="240" w:lineRule="auto"/>
      </w:pPr>
    </w:p>
    <w:p w14:paraId="638FA76E" w14:textId="77777777" w:rsidR="00891803" w:rsidRDefault="00891803" w:rsidP="009836D6">
      <w:pPr>
        <w:widowControl w:val="0"/>
        <w:autoSpaceDE w:val="0"/>
        <w:autoSpaceDN w:val="0"/>
        <w:adjustRightInd w:val="0"/>
        <w:spacing w:after="0" w:line="240" w:lineRule="auto"/>
        <w:rPr>
          <w:rFonts w:ascii="Times New Roman" w:eastAsia="+mn-ea" w:hAnsi="Times New Roman"/>
          <w:b/>
          <w:bCs/>
          <w:color w:val="000000"/>
        </w:rPr>
      </w:pPr>
    </w:p>
    <w:p w14:paraId="191715A2" w14:textId="77777777" w:rsidR="00505202" w:rsidRDefault="00505202" w:rsidP="009836D6">
      <w:pPr>
        <w:widowControl w:val="0"/>
        <w:autoSpaceDE w:val="0"/>
        <w:autoSpaceDN w:val="0"/>
        <w:adjustRightInd w:val="0"/>
        <w:spacing w:after="0" w:line="240" w:lineRule="auto"/>
        <w:rPr>
          <w:rFonts w:cs="Calibri"/>
          <w:sz w:val="32"/>
          <w:szCs w:val="32"/>
        </w:rPr>
      </w:pPr>
    </w:p>
    <w:p w14:paraId="25A5A632" w14:textId="77777777" w:rsidR="00505202" w:rsidRDefault="0033362D" w:rsidP="009836D6">
      <w:pPr>
        <w:widowControl w:val="0"/>
        <w:autoSpaceDE w:val="0"/>
        <w:autoSpaceDN w:val="0"/>
        <w:adjustRightInd w:val="0"/>
        <w:spacing w:after="0" w:line="240" w:lineRule="auto"/>
        <w:rPr>
          <w:rFonts w:cs="Calibri"/>
          <w:sz w:val="32"/>
          <w:szCs w:val="32"/>
        </w:rPr>
      </w:pPr>
      <w:r>
        <w:rPr>
          <w:rFonts w:ascii="Times New Roman" w:eastAsia="Times New Roman" w:hAnsi="Times New Roman"/>
          <w:noProof/>
          <w:color w:val="FF0000"/>
          <w:sz w:val="24"/>
          <w:szCs w:val="24"/>
        </w:rPr>
        <w:pict w14:anchorId="16461495">
          <v:shape id="Tekstni okvir 35" o:spid="_x0000_s2052" type="#_x0000_t202" style="position:absolute;margin-left:211.8pt;margin-top:65.7pt;width:29.25pt;height:22.5pt;z-index:251697152;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" fillcolor="window" stroked="f" strokeweight=".5pt">
            <v:textbox>
              <w:txbxContent>
                <w:p w14:paraId="1D22D006" w14:textId="77777777" w:rsidR="008D7CE8" w:rsidRPr="007766E4" w:rsidRDefault="008D7CE8" w:rsidP="00674A20">
                  <w:pPr>
                    <w:rPr>
                      <w:color w:val="262626" w:themeColor="text1" w:themeTint="D9"/>
                      <w:sz w:val="28"/>
                      <w:szCs w:val="28"/>
                    </w:rPr>
                  </w:pPr>
                  <w:r w:rsidRPr="007766E4">
                    <w:rPr>
                      <w:color w:val="262626" w:themeColor="text1" w:themeTint="D9"/>
                      <w:sz w:val="28"/>
                      <w:szCs w:val="28"/>
                    </w:rPr>
                    <w:t>2</w:t>
                  </w:r>
                </w:p>
              </w:txbxContent>
            </v:textbox>
            <w10:wrap anchorx="margin"/>
          </v:shape>
        </w:pict>
      </w:r>
    </w:p>
    <w:p w14:paraId="5EE5846F" w14:textId="77777777" w:rsidR="009836D6" w:rsidRPr="00BD0393" w:rsidRDefault="009836D6" w:rsidP="009836D6">
      <w:pPr>
        <w:widowControl w:val="0"/>
        <w:autoSpaceDE w:val="0"/>
        <w:autoSpaceDN w:val="0"/>
        <w:adjustRightInd w:val="0"/>
        <w:spacing w:after="0" w:line="240" w:lineRule="auto"/>
        <w:rPr>
          <w:rFonts w:ascii="Times New Roman" w:eastAsia="+mn-ea" w:hAnsi="Times New Roman"/>
          <w:b/>
          <w:bCs/>
          <w:color w:val="000000"/>
        </w:rPr>
      </w:pPr>
      <w:r>
        <w:rPr>
          <w:rFonts w:cs="Calibri"/>
          <w:sz w:val="32"/>
          <w:szCs w:val="32"/>
        </w:rPr>
        <w:lastRenderedPageBreak/>
        <w:t>Organizacijska shema Lika cesta d.o.o.</w:t>
      </w:r>
    </w:p>
    <w:p w14:paraId="26167FFA" w14:textId="77777777" w:rsidR="009836D6" w:rsidRDefault="009836D6" w:rsidP="009836D6">
      <w:pPr>
        <w:widowControl w:val="0"/>
        <w:autoSpaceDE w:val="0"/>
        <w:autoSpaceDN w:val="0"/>
        <w:adjustRightInd w:val="0"/>
        <w:spacing w:after="0" w:line="200" w:lineRule="exact"/>
        <w:rPr>
          <w:rFonts w:ascii="Times New Roman" w:hAnsi="Times New Roman"/>
          <w:sz w:val="24"/>
          <w:szCs w:val="24"/>
        </w:rPr>
      </w:pPr>
    </w:p>
    <w:p w14:paraId="483851A4" w14:textId="77777777" w:rsidR="009836D6" w:rsidRDefault="009836D6" w:rsidP="009836D6">
      <w:pPr>
        <w:widowControl w:val="0"/>
        <w:autoSpaceDE w:val="0"/>
        <w:autoSpaceDN w:val="0"/>
        <w:adjustRightInd w:val="0"/>
        <w:spacing w:after="0" w:line="200" w:lineRule="exact"/>
        <w:rPr>
          <w:rFonts w:ascii="Times New Roman" w:hAnsi="Times New Roman"/>
          <w:sz w:val="24"/>
          <w:szCs w:val="24"/>
        </w:rPr>
      </w:pPr>
    </w:p>
    <w:p w14:paraId="33A0E6C8" w14:textId="77777777" w:rsidR="009836D6" w:rsidRDefault="005D1A0E" w:rsidP="009836D6">
      <w:r>
        <w:rPr>
          <w:noProof/>
          <w:lang w:eastAsia="hr-HR"/>
        </w:rPr>
        <w:drawing>
          <wp:anchor distT="0" distB="0" distL="114300" distR="114300" simplePos="0" relativeHeight="251657728" behindDoc="1" locked="0" layoutInCell="0" allowOverlap="1" wp14:anchorId="19905486" wp14:editId="51075B97">
            <wp:simplePos x="0" y="0"/>
            <wp:positionH relativeFrom="column">
              <wp:posOffset>147955</wp:posOffset>
            </wp:positionH>
            <wp:positionV relativeFrom="paragraph">
              <wp:posOffset>198120</wp:posOffset>
            </wp:positionV>
            <wp:extent cx="5644515" cy="5753100"/>
            <wp:effectExtent l="0" t="0" r="0" b="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5644515" cy="5753100"/>
                    </a:xfrm>
                    <a:prstGeom prst="rect">
                      <a:avLst/>
                    </a:prstGeom>
                    <a:noFill/>
                  </pic:spPr>
                </pic:pic>
              </a:graphicData>
            </a:graphic>
          </wp:anchor>
        </w:drawing>
      </w:r>
    </w:p>
    <w:p w14:paraId="3EC25734" w14:textId="77777777" w:rsidR="009836D6" w:rsidRDefault="009836D6" w:rsidP="009836D6"/>
    <w:p w14:paraId="409849D8" w14:textId="77777777" w:rsidR="009836D6" w:rsidRDefault="009836D6" w:rsidP="009836D6"/>
    <w:p w14:paraId="2D55C926" w14:textId="77777777" w:rsidR="009836D6" w:rsidRDefault="009836D6" w:rsidP="009836D6"/>
    <w:p w14:paraId="4F127CF0" w14:textId="77777777" w:rsidR="009836D6" w:rsidRDefault="009836D6" w:rsidP="009836D6"/>
    <w:p w14:paraId="134FDDA1" w14:textId="77777777" w:rsidR="009836D6" w:rsidRDefault="009836D6" w:rsidP="009836D6"/>
    <w:p w14:paraId="79F6262D" w14:textId="77777777" w:rsidR="009836D6" w:rsidRDefault="009836D6" w:rsidP="00224486">
      <w:pPr>
        <w:jc w:val="center"/>
      </w:pPr>
    </w:p>
    <w:p w14:paraId="7323917E" w14:textId="77777777" w:rsidR="009836D6" w:rsidRDefault="009836D6" w:rsidP="009836D6"/>
    <w:p w14:paraId="3691866F" w14:textId="77777777" w:rsidR="009836D6" w:rsidRDefault="009836D6" w:rsidP="009836D6"/>
    <w:p w14:paraId="07DF2D50" w14:textId="77777777" w:rsidR="009836D6" w:rsidRDefault="009836D6" w:rsidP="009836D6"/>
    <w:p w14:paraId="17DA1980" w14:textId="77777777" w:rsidR="009836D6" w:rsidRDefault="009836D6" w:rsidP="009836D6"/>
    <w:p w14:paraId="25110943" w14:textId="77777777" w:rsidR="009836D6" w:rsidRDefault="009836D6" w:rsidP="009836D6"/>
    <w:p w14:paraId="199D06F0" w14:textId="77777777" w:rsidR="009836D6" w:rsidRDefault="009836D6" w:rsidP="009836D6"/>
    <w:p w14:paraId="381FF67C" w14:textId="77777777" w:rsidR="009836D6" w:rsidRDefault="009836D6" w:rsidP="009836D6"/>
    <w:p w14:paraId="3D3FCFF5" w14:textId="77777777" w:rsidR="009836D6" w:rsidRDefault="009836D6" w:rsidP="009836D6"/>
    <w:p w14:paraId="5419CCD5" w14:textId="77777777" w:rsidR="009836D6" w:rsidRDefault="009836D6" w:rsidP="009836D6"/>
    <w:p w14:paraId="7CD3F79E" w14:textId="77777777" w:rsidR="009836D6" w:rsidRDefault="009836D6" w:rsidP="009836D6"/>
    <w:p w14:paraId="6ACF6C58" w14:textId="77777777" w:rsidR="009836D6" w:rsidRDefault="009836D6" w:rsidP="009836D6"/>
    <w:p w14:paraId="327C673A" w14:textId="77777777" w:rsidR="009836D6" w:rsidRDefault="009836D6" w:rsidP="009836D6"/>
    <w:p w14:paraId="6990EE44" w14:textId="77777777" w:rsidR="009836D6" w:rsidRDefault="009836D6" w:rsidP="009836D6"/>
    <w:p w14:paraId="78118A81" w14:textId="77777777" w:rsidR="009836D6" w:rsidRDefault="009836D6" w:rsidP="009836D6"/>
    <w:p w14:paraId="53FB74F7" w14:textId="77777777" w:rsidR="009836D6" w:rsidRDefault="009836D6" w:rsidP="009836D6"/>
    <w:p w14:paraId="70C31C8B" w14:textId="77777777" w:rsidR="009836D6" w:rsidRDefault="009836D6" w:rsidP="009836D6"/>
    <w:p w14:paraId="082AE128" w14:textId="77777777" w:rsidR="009836D6" w:rsidRDefault="009836D6" w:rsidP="009836D6"/>
    <w:p w14:paraId="700C7B4B" w14:textId="77777777" w:rsidR="00862700" w:rsidRDefault="00862700" w:rsidP="003B38E6"/>
    <w:p w14:paraId="29E2DC31" w14:textId="77777777" w:rsidR="00320234" w:rsidRDefault="00320234" w:rsidP="00674A20">
      <w:pPr>
        <w:jc w:val="right"/>
      </w:pPr>
    </w:p>
    <w:p w14:paraId="7F2605A9" w14:textId="52B80303" w:rsidR="000408EA" w:rsidRDefault="000408EA" w:rsidP="003B38E6">
      <w:pPr>
        <w:rPr>
          <w:rFonts w:ascii="Times New Roman" w:hAnsi="Times New Roman"/>
          <w:b/>
          <w:sz w:val="28"/>
          <w:szCs w:val="28"/>
        </w:rPr>
      </w:pPr>
    </w:p>
    <w:p w14:paraId="70B417A2" w14:textId="77777777" w:rsidR="000408EA" w:rsidRDefault="000408EA" w:rsidP="003B38E6">
      <w:pPr>
        <w:rPr>
          <w:rFonts w:ascii="Times New Roman" w:hAnsi="Times New Roman"/>
          <w:b/>
          <w:sz w:val="28"/>
          <w:szCs w:val="28"/>
        </w:rPr>
      </w:pPr>
    </w:p>
    <w:p w14:paraId="47FB89C7" w14:textId="77777777" w:rsidR="000408EA" w:rsidRDefault="0033362D" w:rsidP="003B38E6">
      <w:pPr>
        <w:rPr>
          <w:rFonts w:ascii="Times New Roman" w:hAnsi="Times New Roman"/>
          <w:b/>
          <w:sz w:val="28"/>
          <w:szCs w:val="28"/>
        </w:rPr>
      </w:pPr>
      <w:r>
        <w:rPr>
          <w:rFonts w:ascii="Times New Roman" w:hAnsi="Times New Roman"/>
          <w:noProof/>
          <w:color w:val="FF0000"/>
          <w:sz w:val="24"/>
          <w:szCs w:val="24"/>
        </w:rPr>
        <w:pict w14:anchorId="22519190">
          <v:shape id="Tekstni okvir 36" o:spid="_x0000_s2053" type="#_x0000_t202" style="position:absolute;margin-left:211.8pt;margin-top:52.55pt;width:29.25pt;height:26.25pt;z-index:251699200;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" fillcolor="window" stroked="f" strokeweight=".5pt">
            <v:textbox>
              <w:txbxContent>
                <w:p w14:paraId="3B71F882" w14:textId="77777777" w:rsidR="008D7CE8" w:rsidRPr="004F1E54" w:rsidRDefault="008D7CE8" w:rsidP="00674A20">
                  <w:pPr>
                    <w:rPr>
                      <w:color w:val="262626" w:themeColor="text1" w:themeTint="D9"/>
                      <w:sz w:val="28"/>
                      <w:szCs w:val="28"/>
                    </w:rPr>
                  </w:pPr>
                  <w:r w:rsidRPr="004F1E54">
                    <w:rPr>
                      <w:color w:val="262626" w:themeColor="text1" w:themeTint="D9"/>
                      <w:sz w:val="28"/>
                      <w:szCs w:val="28"/>
                    </w:rPr>
                    <w:t>3</w:t>
                  </w:r>
                </w:p>
              </w:txbxContent>
            </v:textbox>
            <w10:wrap anchorx="margin"/>
          </v:shape>
        </w:pict>
      </w:r>
    </w:p>
    <w:p w14:paraId="17E16EBD" w14:textId="77777777" w:rsidR="009836D6" w:rsidRPr="00A70DE3" w:rsidRDefault="009836D6" w:rsidP="003B38E6">
      <w:pPr>
        <w:rPr>
          <w:rFonts w:ascii="Times New Roman" w:hAnsi="Times New Roman"/>
          <w:b/>
          <w:sz w:val="28"/>
          <w:szCs w:val="28"/>
        </w:rPr>
      </w:pPr>
      <w:r w:rsidRPr="00A70DE3">
        <w:rPr>
          <w:rFonts w:ascii="Times New Roman" w:hAnsi="Times New Roman"/>
          <w:b/>
          <w:sz w:val="28"/>
          <w:szCs w:val="28"/>
        </w:rPr>
        <w:lastRenderedPageBreak/>
        <w:t>1.1.  Ljudski resursi</w:t>
      </w:r>
    </w:p>
    <w:p w14:paraId="3E61FB2A" w14:textId="77777777" w:rsidR="009836D6" w:rsidRDefault="009836D6" w:rsidP="009836D6">
      <w:pPr>
        <w:widowControl w:val="0"/>
        <w:autoSpaceDE w:val="0"/>
        <w:autoSpaceDN w:val="0"/>
        <w:adjustRightInd w:val="0"/>
        <w:spacing w:after="0" w:line="200" w:lineRule="exact"/>
        <w:rPr>
          <w:rFonts w:ascii="Times New Roman" w:hAnsi="Times New Roman"/>
          <w:sz w:val="24"/>
          <w:szCs w:val="24"/>
        </w:rPr>
      </w:pPr>
    </w:p>
    <w:p w14:paraId="4FED3E11" w14:textId="77777777" w:rsidR="009836D6" w:rsidRPr="00C33B0A" w:rsidRDefault="009836D6" w:rsidP="00CF3147">
      <w:pPr>
        <w:spacing w:line="240" w:lineRule="auto"/>
        <w:jc w:val="both"/>
        <w:rPr>
          <w:rFonts w:ascii="Times New Roman" w:hAnsi="Times New Roman"/>
          <w:sz w:val="24"/>
          <w:szCs w:val="24"/>
        </w:rPr>
      </w:pPr>
      <w:r w:rsidRPr="00C33B0A">
        <w:rPr>
          <w:rFonts w:ascii="Times New Roman" w:hAnsi="Times New Roman"/>
          <w:sz w:val="24"/>
          <w:szCs w:val="24"/>
        </w:rPr>
        <w:t>Grafikon 1.u nastavku prikazu</w:t>
      </w:r>
      <w:r w:rsidR="00585C89">
        <w:rPr>
          <w:rFonts w:ascii="Times New Roman" w:hAnsi="Times New Roman"/>
          <w:sz w:val="24"/>
          <w:szCs w:val="24"/>
        </w:rPr>
        <w:t xml:space="preserve">je broj zaposlenih usporedno sa 01.01.2021., 31.08.2021. i 31.12.2021. </w:t>
      </w:r>
      <w:r w:rsidRPr="00C33B0A">
        <w:rPr>
          <w:rFonts w:ascii="Times New Roman" w:hAnsi="Times New Roman"/>
          <w:sz w:val="24"/>
          <w:szCs w:val="24"/>
        </w:rPr>
        <w:t xml:space="preserve"> u 20</w:t>
      </w:r>
      <w:r w:rsidR="00585C89">
        <w:rPr>
          <w:rFonts w:ascii="Times New Roman" w:hAnsi="Times New Roman"/>
          <w:sz w:val="24"/>
          <w:szCs w:val="24"/>
        </w:rPr>
        <w:t xml:space="preserve">21. Zaključno sa </w:t>
      </w:r>
      <w:r w:rsidRPr="00C33B0A">
        <w:rPr>
          <w:rFonts w:ascii="Times New Roman" w:hAnsi="Times New Roman"/>
          <w:sz w:val="24"/>
          <w:szCs w:val="24"/>
        </w:rPr>
        <w:t xml:space="preserve"> 31.12.20</w:t>
      </w:r>
      <w:r w:rsidR="00585C89">
        <w:rPr>
          <w:rFonts w:ascii="Times New Roman" w:hAnsi="Times New Roman"/>
          <w:sz w:val="24"/>
          <w:szCs w:val="24"/>
        </w:rPr>
        <w:t>21</w:t>
      </w:r>
      <w:r w:rsidRPr="00C33B0A">
        <w:rPr>
          <w:rFonts w:ascii="Times New Roman" w:hAnsi="Times New Roman"/>
          <w:sz w:val="24"/>
          <w:szCs w:val="24"/>
        </w:rPr>
        <w:t xml:space="preserve">. Društvo je imalo </w:t>
      </w:r>
      <w:r w:rsidR="00585C89">
        <w:rPr>
          <w:rFonts w:ascii="Times New Roman" w:hAnsi="Times New Roman"/>
          <w:sz w:val="24"/>
          <w:szCs w:val="24"/>
        </w:rPr>
        <w:t>200</w:t>
      </w:r>
      <w:r w:rsidRPr="00C33B0A">
        <w:rPr>
          <w:rFonts w:ascii="Times New Roman" w:hAnsi="Times New Roman"/>
          <w:sz w:val="24"/>
          <w:szCs w:val="24"/>
        </w:rPr>
        <w:t xml:space="preserve"> zaposlenika.</w:t>
      </w:r>
    </w:p>
    <w:p w14:paraId="5B72FAC6" w14:textId="77777777" w:rsidR="009836D6" w:rsidRPr="009B41C9" w:rsidRDefault="005426EB" w:rsidP="009B41C9">
      <w:pPr>
        <w:spacing w:line="240" w:lineRule="auto"/>
        <w:rPr>
          <w:noProof/>
        </w:rPr>
      </w:pPr>
      <w:r>
        <w:rPr>
          <w:noProof/>
          <w:lang w:eastAsia="hr-HR"/>
        </w:rPr>
        <w:drawing>
          <wp:inline distT="0" distB="0" distL="0" distR="0" wp14:anchorId="2E4A15C2" wp14:editId="6B318226">
            <wp:extent cx="5486400" cy="2438400"/>
            <wp:effectExtent l="0" t="0" r="0" b="0"/>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9836D6">
        <w:rPr>
          <w:rFonts w:cs="Calibri"/>
          <w:b/>
          <w:bCs/>
        </w:rPr>
        <w:t xml:space="preserve">Grafikon 1. Prikaz broja zaposlenih </w:t>
      </w:r>
      <w:r w:rsidR="00585C89">
        <w:rPr>
          <w:rFonts w:cs="Calibri"/>
          <w:b/>
          <w:bCs/>
        </w:rPr>
        <w:t>u promatranom razdoblju</w:t>
      </w:r>
    </w:p>
    <w:p w14:paraId="650B6DA5" w14:textId="3D7FD560" w:rsidR="009836D6" w:rsidRPr="009B29F6" w:rsidRDefault="00585C89" w:rsidP="000133D1">
      <w:pPr>
        <w:widowControl w:val="0"/>
        <w:autoSpaceDE w:val="0"/>
        <w:autoSpaceDN w:val="0"/>
        <w:adjustRightInd w:val="0"/>
        <w:spacing w:after="0" w:line="318" w:lineRule="exact"/>
        <w:jc w:val="both"/>
        <w:rPr>
          <w:rFonts w:ascii="Times New Roman" w:hAnsi="Times New Roman"/>
          <w:sz w:val="24"/>
          <w:szCs w:val="24"/>
        </w:rPr>
      </w:pPr>
      <w:r>
        <w:rPr>
          <w:rFonts w:ascii="Times New Roman" w:hAnsi="Times New Roman"/>
          <w:sz w:val="24"/>
          <w:szCs w:val="24"/>
        </w:rPr>
        <w:t>Grafikonom uočavamo trend povećanja broja zaposlenih sa 194 (zaposlenih na dan 01.01.2021. god.)</w:t>
      </w:r>
      <w:r w:rsidR="003552D4">
        <w:rPr>
          <w:rFonts w:ascii="Times New Roman" w:hAnsi="Times New Roman"/>
          <w:sz w:val="24"/>
          <w:szCs w:val="24"/>
        </w:rPr>
        <w:t xml:space="preserve"> zaposlen</w:t>
      </w:r>
      <w:r w:rsidR="009B29F6">
        <w:rPr>
          <w:rFonts w:ascii="Times New Roman" w:hAnsi="Times New Roman"/>
          <w:sz w:val="24"/>
          <w:szCs w:val="24"/>
        </w:rPr>
        <w:t>a djelatnika</w:t>
      </w:r>
      <w:r w:rsidR="003552D4">
        <w:rPr>
          <w:rFonts w:ascii="Times New Roman" w:hAnsi="Times New Roman"/>
          <w:sz w:val="24"/>
          <w:szCs w:val="24"/>
        </w:rPr>
        <w:t xml:space="preserve"> na</w:t>
      </w:r>
      <w:r w:rsidR="000133D1">
        <w:rPr>
          <w:rFonts w:ascii="Times New Roman" w:hAnsi="Times New Roman"/>
          <w:sz w:val="24"/>
          <w:szCs w:val="24"/>
        </w:rPr>
        <w:t xml:space="preserve"> početku</w:t>
      </w:r>
      <w:r w:rsidR="009B29F6">
        <w:rPr>
          <w:rFonts w:ascii="Times New Roman" w:hAnsi="Times New Roman"/>
          <w:sz w:val="24"/>
          <w:szCs w:val="24"/>
        </w:rPr>
        <w:t xml:space="preserve"> godine</w:t>
      </w:r>
      <w:r>
        <w:rPr>
          <w:rFonts w:ascii="Times New Roman" w:hAnsi="Times New Roman"/>
          <w:sz w:val="24"/>
          <w:szCs w:val="24"/>
        </w:rPr>
        <w:t xml:space="preserve"> do</w:t>
      </w:r>
      <w:r w:rsidR="00E835F0">
        <w:rPr>
          <w:rFonts w:ascii="Times New Roman" w:hAnsi="Times New Roman"/>
          <w:sz w:val="24"/>
          <w:szCs w:val="24"/>
        </w:rPr>
        <w:t xml:space="preserve"> 215 na dan primopredaje dužnosti novoj upravi Društva</w:t>
      </w:r>
      <w:r w:rsidR="009B29F6">
        <w:rPr>
          <w:rFonts w:ascii="Times New Roman" w:hAnsi="Times New Roman"/>
          <w:sz w:val="24"/>
          <w:szCs w:val="24"/>
        </w:rPr>
        <w:t xml:space="preserve"> (20.08.2021.)</w:t>
      </w:r>
      <w:r>
        <w:rPr>
          <w:rFonts w:ascii="Times New Roman" w:hAnsi="Times New Roman"/>
          <w:sz w:val="24"/>
          <w:szCs w:val="24"/>
        </w:rPr>
        <w:t xml:space="preserve"> zaključno sa 31.08.2021.</w:t>
      </w:r>
      <w:r w:rsidR="00E835F0">
        <w:rPr>
          <w:rFonts w:ascii="Times New Roman" w:hAnsi="Times New Roman"/>
          <w:sz w:val="24"/>
          <w:szCs w:val="24"/>
        </w:rPr>
        <w:t xml:space="preserve"> na 213 djelatnika</w:t>
      </w:r>
      <w:r w:rsidR="009B29F6">
        <w:rPr>
          <w:rFonts w:ascii="Times New Roman" w:hAnsi="Times New Roman"/>
          <w:sz w:val="24"/>
          <w:szCs w:val="24"/>
        </w:rPr>
        <w:t>,</w:t>
      </w:r>
      <w:r>
        <w:rPr>
          <w:rFonts w:ascii="Times New Roman" w:hAnsi="Times New Roman"/>
          <w:sz w:val="24"/>
          <w:szCs w:val="24"/>
        </w:rPr>
        <w:t xml:space="preserve"> da bi na  kraju godine broj zaposlenih iznosio 200 djelatnika</w:t>
      </w:r>
      <w:r w:rsidR="003552D4">
        <w:rPr>
          <w:rFonts w:ascii="Times New Roman" w:hAnsi="Times New Roman"/>
          <w:sz w:val="24"/>
          <w:szCs w:val="24"/>
        </w:rPr>
        <w:t xml:space="preserve">. </w:t>
      </w:r>
      <w:r w:rsidR="003552D4" w:rsidRPr="009B29F6">
        <w:rPr>
          <w:rFonts w:ascii="Times New Roman" w:hAnsi="Times New Roman"/>
          <w:sz w:val="24"/>
          <w:szCs w:val="24"/>
        </w:rPr>
        <w:t>Tokom g</w:t>
      </w:r>
      <w:r w:rsidRPr="009B29F6">
        <w:rPr>
          <w:rFonts w:ascii="Times New Roman" w:hAnsi="Times New Roman"/>
          <w:sz w:val="24"/>
          <w:szCs w:val="24"/>
        </w:rPr>
        <w:t>odine broj zaposlenika se smanjio zbog ljetnog održavanja cesta</w:t>
      </w:r>
      <w:r w:rsidR="009B29F6" w:rsidRPr="009B29F6">
        <w:rPr>
          <w:rFonts w:ascii="Times New Roman" w:hAnsi="Times New Roman"/>
          <w:sz w:val="24"/>
          <w:szCs w:val="24"/>
        </w:rPr>
        <w:t xml:space="preserve"> (sezonci)</w:t>
      </w:r>
      <w:r w:rsidR="00CC43F8" w:rsidRPr="009B29F6">
        <w:rPr>
          <w:rFonts w:ascii="Times New Roman" w:hAnsi="Times New Roman"/>
          <w:sz w:val="24"/>
          <w:szCs w:val="24"/>
        </w:rPr>
        <w:t>, te ugovora na određeno</w:t>
      </w:r>
      <w:r w:rsidR="009B29F6" w:rsidRPr="009B29F6">
        <w:rPr>
          <w:rFonts w:ascii="Times New Roman" w:hAnsi="Times New Roman"/>
          <w:sz w:val="24"/>
          <w:szCs w:val="24"/>
        </w:rPr>
        <w:t xml:space="preserve"> vrijeme</w:t>
      </w:r>
      <w:r w:rsidR="00CC43F8" w:rsidRPr="009B29F6">
        <w:rPr>
          <w:rFonts w:ascii="Times New Roman" w:hAnsi="Times New Roman"/>
          <w:sz w:val="24"/>
          <w:szCs w:val="24"/>
        </w:rPr>
        <w:t>.</w:t>
      </w:r>
      <w:r w:rsidR="003552D4" w:rsidRPr="009B29F6">
        <w:rPr>
          <w:rFonts w:ascii="Times New Roman" w:hAnsi="Times New Roman"/>
          <w:sz w:val="24"/>
          <w:szCs w:val="24"/>
        </w:rPr>
        <w:t xml:space="preserve">  </w:t>
      </w:r>
    </w:p>
    <w:p w14:paraId="027A4C7B" w14:textId="77777777" w:rsidR="009836D6" w:rsidRPr="00261A33" w:rsidRDefault="009836D6" w:rsidP="009836D6">
      <w:pPr>
        <w:widowControl w:val="0"/>
        <w:autoSpaceDE w:val="0"/>
        <w:autoSpaceDN w:val="0"/>
        <w:adjustRightInd w:val="0"/>
        <w:spacing w:after="0" w:line="323" w:lineRule="exact"/>
        <w:rPr>
          <w:rFonts w:ascii="Times New Roman" w:hAnsi="Times New Roman"/>
          <w:color w:val="FF0000"/>
          <w:sz w:val="24"/>
          <w:szCs w:val="24"/>
        </w:rPr>
      </w:pPr>
    </w:p>
    <w:p w14:paraId="28D4AFA0" w14:textId="77777777" w:rsidR="009836D6" w:rsidRPr="00A70DE3" w:rsidRDefault="009836D6" w:rsidP="009836D6">
      <w:pPr>
        <w:widowControl w:val="0"/>
        <w:autoSpaceDE w:val="0"/>
        <w:autoSpaceDN w:val="0"/>
        <w:adjustRightInd w:val="0"/>
        <w:spacing w:after="0" w:line="240" w:lineRule="auto"/>
        <w:rPr>
          <w:rFonts w:ascii="Times New Roman" w:hAnsi="Times New Roman"/>
          <w:b/>
          <w:i/>
          <w:sz w:val="28"/>
          <w:szCs w:val="28"/>
        </w:rPr>
      </w:pPr>
      <w:r w:rsidRPr="00A70DE3">
        <w:rPr>
          <w:rFonts w:ascii="Times New Roman" w:hAnsi="Times New Roman"/>
          <w:b/>
          <w:i/>
          <w:sz w:val="28"/>
          <w:szCs w:val="28"/>
        </w:rPr>
        <w:t>Kvalifikacijska struktura zaposlenih</w:t>
      </w:r>
    </w:p>
    <w:p w14:paraId="026255A9" w14:textId="77777777" w:rsidR="009836D6" w:rsidRPr="00447365" w:rsidRDefault="009836D6" w:rsidP="009836D6">
      <w:pPr>
        <w:widowControl w:val="0"/>
        <w:autoSpaceDE w:val="0"/>
        <w:autoSpaceDN w:val="0"/>
        <w:adjustRightInd w:val="0"/>
        <w:spacing w:after="0" w:line="200" w:lineRule="exact"/>
        <w:rPr>
          <w:rFonts w:ascii="Times New Roman" w:hAnsi="Times New Roman"/>
          <w:sz w:val="24"/>
          <w:szCs w:val="24"/>
        </w:rPr>
      </w:pPr>
    </w:p>
    <w:p w14:paraId="117CF848" w14:textId="77777777" w:rsidR="009836D6" w:rsidRDefault="009836D6" w:rsidP="009836D6">
      <w:pPr>
        <w:widowControl w:val="0"/>
        <w:autoSpaceDE w:val="0"/>
        <w:autoSpaceDN w:val="0"/>
        <w:adjustRightInd w:val="0"/>
        <w:spacing w:after="0" w:line="226" w:lineRule="exact"/>
        <w:rPr>
          <w:rFonts w:ascii="Times New Roman" w:hAnsi="Times New Roman"/>
          <w:sz w:val="24"/>
          <w:szCs w:val="24"/>
        </w:rPr>
      </w:pPr>
      <w:r w:rsidRPr="001D39F1">
        <w:rPr>
          <w:rFonts w:ascii="Times New Roman" w:hAnsi="Times New Roman"/>
          <w:noProof/>
          <w:sz w:val="24"/>
          <w:szCs w:val="24"/>
          <w:lang w:eastAsia="hr-HR"/>
        </w:rPr>
        <w:drawing>
          <wp:inline distT="0" distB="0" distL="0" distR="0" wp14:anchorId="655AE15D" wp14:editId="6A84ACD6">
            <wp:extent cx="4457700" cy="2095500"/>
            <wp:effectExtent l="0" t="0" r="0" b="0"/>
            <wp:docPr id="6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8B3EB05" w14:textId="51D0B6A4" w:rsidR="009836D6" w:rsidRPr="000904C9" w:rsidRDefault="009836D6" w:rsidP="000904C9">
      <w:pPr>
        <w:widowControl w:val="0"/>
        <w:overflowPunct w:val="0"/>
        <w:autoSpaceDE w:val="0"/>
        <w:autoSpaceDN w:val="0"/>
        <w:adjustRightInd w:val="0"/>
        <w:spacing w:after="0" w:line="240" w:lineRule="auto"/>
        <w:ind w:right="100"/>
        <w:jc w:val="both"/>
        <w:rPr>
          <w:rFonts w:ascii="Times New Roman" w:hAnsi="Times New Roman"/>
          <w:sz w:val="24"/>
          <w:szCs w:val="24"/>
        </w:rPr>
      </w:pPr>
      <w:r w:rsidRPr="00774FA3">
        <w:rPr>
          <w:rFonts w:ascii="Times New Roman" w:hAnsi="Times New Roman"/>
          <w:sz w:val="24"/>
          <w:szCs w:val="24"/>
        </w:rPr>
        <w:t>Školovanje i edukacija zaposlenih provodi se kontinuirano prema zahtjevima Zakonskih propisa, te zahtjevima samog poslovanja. Kvalifikacijska st</w:t>
      </w:r>
      <w:r>
        <w:rPr>
          <w:rFonts w:ascii="Times New Roman" w:hAnsi="Times New Roman"/>
          <w:sz w:val="24"/>
          <w:szCs w:val="24"/>
        </w:rPr>
        <w:t>ruktura zaposlenih na 31.12.20</w:t>
      </w:r>
      <w:r w:rsidR="00CC43F8">
        <w:rPr>
          <w:rFonts w:ascii="Times New Roman" w:hAnsi="Times New Roman"/>
          <w:sz w:val="24"/>
          <w:szCs w:val="24"/>
        </w:rPr>
        <w:t>21</w:t>
      </w:r>
      <w:r w:rsidRPr="00774FA3">
        <w:rPr>
          <w:rFonts w:ascii="Times New Roman" w:hAnsi="Times New Roman"/>
          <w:sz w:val="24"/>
          <w:szCs w:val="24"/>
        </w:rPr>
        <w:t>. godine prikazana je u tablici 1. u nastavku.</w:t>
      </w:r>
    </w:p>
    <w:p w14:paraId="294C0FAA" w14:textId="77777777" w:rsidR="009836D6" w:rsidRDefault="009836D6" w:rsidP="009836D6">
      <w:pPr>
        <w:widowControl w:val="0"/>
        <w:autoSpaceDE w:val="0"/>
        <w:autoSpaceDN w:val="0"/>
        <w:adjustRightInd w:val="0"/>
        <w:spacing w:after="0" w:line="239" w:lineRule="auto"/>
        <w:rPr>
          <w:rFonts w:ascii="Times New Roman" w:hAnsi="Times New Roman"/>
          <w:sz w:val="24"/>
          <w:szCs w:val="24"/>
        </w:rPr>
      </w:pPr>
      <w:r>
        <w:rPr>
          <w:rFonts w:cs="Calibri"/>
          <w:b/>
          <w:bCs/>
        </w:rPr>
        <w:t>Tablica 1. Zaposleni prema stupnju stručnog obrazovanja na 31.12.20</w:t>
      </w:r>
      <w:r w:rsidR="00CC43F8">
        <w:rPr>
          <w:rFonts w:cs="Calibri"/>
          <w:b/>
          <w:bCs/>
        </w:rPr>
        <w:t>21</w:t>
      </w:r>
      <w:r>
        <w:rPr>
          <w:rFonts w:cs="Calibri"/>
          <w:b/>
          <w:bCs/>
        </w:rPr>
        <w:t xml:space="preserve">. </w:t>
      </w:r>
    </w:p>
    <w:tbl>
      <w:tblPr>
        <w:tblW w:w="8899" w:type="dxa"/>
        <w:jc w:val="center"/>
        <w:tblLayout w:type="fixed"/>
        <w:tblCellMar>
          <w:left w:w="0" w:type="dxa"/>
          <w:right w:w="0" w:type="dxa"/>
        </w:tblCellMar>
        <w:tblLook w:val="0000" w:firstRow="0" w:lastRow="0" w:firstColumn="0" w:lastColumn="0" w:noHBand="0" w:noVBand="0"/>
      </w:tblPr>
      <w:tblGrid>
        <w:gridCol w:w="96"/>
        <w:gridCol w:w="811"/>
        <w:gridCol w:w="115"/>
        <w:gridCol w:w="96"/>
        <w:gridCol w:w="907"/>
        <w:gridCol w:w="115"/>
        <w:gridCol w:w="96"/>
        <w:gridCol w:w="907"/>
        <w:gridCol w:w="115"/>
        <w:gridCol w:w="96"/>
        <w:gridCol w:w="907"/>
        <w:gridCol w:w="135"/>
        <w:gridCol w:w="77"/>
        <w:gridCol w:w="907"/>
        <w:gridCol w:w="135"/>
        <w:gridCol w:w="77"/>
        <w:gridCol w:w="926"/>
        <w:gridCol w:w="115"/>
        <w:gridCol w:w="77"/>
        <w:gridCol w:w="926"/>
        <w:gridCol w:w="115"/>
        <w:gridCol w:w="77"/>
        <w:gridCol w:w="926"/>
        <w:gridCol w:w="115"/>
        <w:gridCol w:w="30"/>
      </w:tblGrid>
      <w:tr w:rsidR="003B38E6" w:rsidRPr="00481167" w14:paraId="47EFECA3" w14:textId="77777777" w:rsidTr="00F46AF7">
        <w:trPr>
          <w:trHeight w:val="83"/>
          <w:jc w:val="center"/>
        </w:trPr>
        <w:tc>
          <w:tcPr>
            <w:tcW w:w="96" w:type="dxa"/>
            <w:tcBorders>
              <w:top w:val="single" w:sz="8" w:space="0" w:color="auto"/>
              <w:left w:val="single" w:sz="8" w:space="0" w:color="auto"/>
              <w:bottom w:val="nil"/>
              <w:right w:val="nil"/>
            </w:tcBorders>
            <w:shd w:val="clear" w:color="auto" w:fill="7F7F7F"/>
            <w:vAlign w:val="bottom"/>
          </w:tcPr>
          <w:p w14:paraId="6601A613" w14:textId="77777777" w:rsidR="003B38E6" w:rsidRPr="00481167" w:rsidRDefault="003B38E6" w:rsidP="00210457">
            <w:pPr>
              <w:widowControl w:val="0"/>
              <w:autoSpaceDE w:val="0"/>
              <w:autoSpaceDN w:val="0"/>
              <w:adjustRightInd w:val="0"/>
              <w:spacing w:after="0" w:line="240" w:lineRule="auto"/>
              <w:rPr>
                <w:rFonts w:ascii="Times New Roman" w:hAnsi="Times New Roman"/>
                <w:sz w:val="4"/>
                <w:szCs w:val="4"/>
              </w:rPr>
            </w:pPr>
          </w:p>
        </w:tc>
        <w:tc>
          <w:tcPr>
            <w:tcW w:w="811" w:type="dxa"/>
            <w:vMerge w:val="restart"/>
            <w:tcBorders>
              <w:top w:val="single" w:sz="8" w:space="0" w:color="auto"/>
              <w:left w:val="nil"/>
              <w:right w:val="nil"/>
            </w:tcBorders>
            <w:shd w:val="clear" w:color="auto" w:fill="7F7F7F"/>
            <w:vAlign w:val="bottom"/>
          </w:tcPr>
          <w:p w14:paraId="684D2561" w14:textId="77777777" w:rsidR="003B38E6" w:rsidRPr="00481167" w:rsidRDefault="003B38E6" w:rsidP="00210457">
            <w:pPr>
              <w:widowControl w:val="0"/>
              <w:autoSpaceDE w:val="0"/>
              <w:autoSpaceDN w:val="0"/>
              <w:adjustRightInd w:val="0"/>
              <w:spacing w:after="0" w:line="267" w:lineRule="exact"/>
              <w:jc w:val="center"/>
              <w:rPr>
                <w:rFonts w:ascii="Times New Roman" w:hAnsi="Times New Roman"/>
                <w:sz w:val="24"/>
                <w:szCs w:val="24"/>
              </w:rPr>
            </w:pPr>
            <w:r w:rsidRPr="00481167">
              <w:rPr>
                <w:rFonts w:cs="Calibri"/>
                <w:b/>
                <w:bCs/>
                <w:color w:val="FFFFFF"/>
              </w:rPr>
              <w:t>Stručna</w:t>
            </w:r>
          </w:p>
          <w:p w14:paraId="729FEB74" w14:textId="77777777" w:rsidR="003B38E6" w:rsidRPr="00481167" w:rsidRDefault="003B38E6" w:rsidP="003B38E6">
            <w:pPr>
              <w:widowControl w:val="0"/>
              <w:autoSpaceDE w:val="0"/>
              <w:autoSpaceDN w:val="0"/>
              <w:adjustRightInd w:val="0"/>
              <w:spacing w:after="0" w:line="240" w:lineRule="auto"/>
              <w:rPr>
                <w:rFonts w:ascii="Times New Roman" w:hAnsi="Times New Roman"/>
                <w:sz w:val="24"/>
                <w:szCs w:val="24"/>
              </w:rPr>
            </w:pPr>
            <w:r w:rsidRPr="00481167">
              <w:rPr>
                <w:rFonts w:cs="Calibri"/>
                <w:b/>
                <w:bCs/>
                <w:color w:val="FFFFFF"/>
                <w:w w:val="99"/>
              </w:rPr>
              <w:t>sprema</w:t>
            </w:r>
          </w:p>
        </w:tc>
        <w:tc>
          <w:tcPr>
            <w:tcW w:w="115" w:type="dxa"/>
            <w:tcBorders>
              <w:top w:val="single" w:sz="8" w:space="0" w:color="auto"/>
              <w:left w:val="nil"/>
              <w:bottom w:val="nil"/>
              <w:right w:val="single" w:sz="8" w:space="0" w:color="auto"/>
            </w:tcBorders>
            <w:shd w:val="clear" w:color="auto" w:fill="7F7F7F"/>
            <w:vAlign w:val="bottom"/>
          </w:tcPr>
          <w:p w14:paraId="7C18AC96" w14:textId="77777777" w:rsidR="003B38E6" w:rsidRPr="00481167" w:rsidRDefault="003B38E6" w:rsidP="00210457">
            <w:pPr>
              <w:widowControl w:val="0"/>
              <w:autoSpaceDE w:val="0"/>
              <w:autoSpaceDN w:val="0"/>
              <w:adjustRightInd w:val="0"/>
              <w:spacing w:after="0" w:line="240" w:lineRule="auto"/>
              <w:rPr>
                <w:rFonts w:ascii="Times New Roman" w:hAnsi="Times New Roman"/>
                <w:sz w:val="4"/>
                <w:szCs w:val="4"/>
              </w:rPr>
            </w:pPr>
          </w:p>
        </w:tc>
        <w:tc>
          <w:tcPr>
            <w:tcW w:w="96" w:type="dxa"/>
            <w:tcBorders>
              <w:top w:val="single" w:sz="8" w:space="0" w:color="auto"/>
              <w:left w:val="nil"/>
              <w:bottom w:val="nil"/>
              <w:right w:val="nil"/>
            </w:tcBorders>
            <w:shd w:val="clear" w:color="auto" w:fill="7F7F7F"/>
            <w:vAlign w:val="bottom"/>
          </w:tcPr>
          <w:p w14:paraId="59A1E29D" w14:textId="77777777" w:rsidR="003B38E6" w:rsidRPr="00481167" w:rsidRDefault="003B38E6" w:rsidP="00210457">
            <w:pPr>
              <w:widowControl w:val="0"/>
              <w:autoSpaceDE w:val="0"/>
              <w:autoSpaceDN w:val="0"/>
              <w:adjustRightInd w:val="0"/>
              <w:spacing w:after="0" w:line="240" w:lineRule="auto"/>
              <w:rPr>
                <w:rFonts w:ascii="Times New Roman" w:hAnsi="Times New Roman"/>
                <w:sz w:val="4"/>
                <w:szCs w:val="4"/>
              </w:rPr>
            </w:pPr>
          </w:p>
        </w:tc>
        <w:tc>
          <w:tcPr>
            <w:tcW w:w="907" w:type="dxa"/>
            <w:vMerge w:val="restart"/>
            <w:tcBorders>
              <w:top w:val="single" w:sz="8" w:space="0" w:color="auto"/>
              <w:left w:val="nil"/>
              <w:bottom w:val="nil"/>
              <w:right w:val="nil"/>
            </w:tcBorders>
            <w:shd w:val="clear" w:color="auto" w:fill="7F7F7F"/>
            <w:vAlign w:val="bottom"/>
          </w:tcPr>
          <w:p w14:paraId="327F7F12" w14:textId="77777777" w:rsidR="003B38E6" w:rsidRPr="00481167" w:rsidRDefault="003B38E6" w:rsidP="00210457">
            <w:pPr>
              <w:widowControl w:val="0"/>
              <w:autoSpaceDE w:val="0"/>
              <w:autoSpaceDN w:val="0"/>
              <w:adjustRightInd w:val="0"/>
              <w:spacing w:after="0" w:line="240" w:lineRule="auto"/>
              <w:ind w:left="300"/>
              <w:rPr>
                <w:rFonts w:ascii="Times New Roman" w:hAnsi="Times New Roman"/>
                <w:sz w:val="24"/>
                <w:szCs w:val="24"/>
              </w:rPr>
            </w:pPr>
            <w:r w:rsidRPr="00481167">
              <w:rPr>
                <w:rFonts w:cs="Calibri"/>
                <w:b/>
                <w:bCs/>
                <w:color w:val="FFFFFF"/>
              </w:rPr>
              <w:t>VSS</w:t>
            </w:r>
          </w:p>
        </w:tc>
        <w:tc>
          <w:tcPr>
            <w:tcW w:w="115" w:type="dxa"/>
            <w:tcBorders>
              <w:top w:val="single" w:sz="8" w:space="0" w:color="auto"/>
              <w:left w:val="nil"/>
              <w:bottom w:val="nil"/>
              <w:right w:val="single" w:sz="8" w:space="0" w:color="auto"/>
            </w:tcBorders>
            <w:shd w:val="clear" w:color="auto" w:fill="7F7F7F"/>
            <w:vAlign w:val="bottom"/>
          </w:tcPr>
          <w:p w14:paraId="603AADCE" w14:textId="77777777" w:rsidR="003B38E6" w:rsidRPr="00481167" w:rsidRDefault="003B38E6" w:rsidP="00210457">
            <w:pPr>
              <w:widowControl w:val="0"/>
              <w:autoSpaceDE w:val="0"/>
              <w:autoSpaceDN w:val="0"/>
              <w:adjustRightInd w:val="0"/>
              <w:spacing w:after="0" w:line="240" w:lineRule="auto"/>
              <w:rPr>
                <w:rFonts w:ascii="Times New Roman" w:hAnsi="Times New Roman"/>
                <w:sz w:val="4"/>
                <w:szCs w:val="4"/>
              </w:rPr>
            </w:pPr>
          </w:p>
        </w:tc>
        <w:tc>
          <w:tcPr>
            <w:tcW w:w="96" w:type="dxa"/>
            <w:tcBorders>
              <w:top w:val="single" w:sz="8" w:space="0" w:color="auto"/>
              <w:left w:val="nil"/>
              <w:bottom w:val="nil"/>
              <w:right w:val="nil"/>
            </w:tcBorders>
            <w:shd w:val="clear" w:color="auto" w:fill="7F7F7F"/>
            <w:vAlign w:val="bottom"/>
          </w:tcPr>
          <w:p w14:paraId="462A90A0" w14:textId="77777777" w:rsidR="003B38E6" w:rsidRPr="00481167" w:rsidRDefault="003B38E6" w:rsidP="00210457">
            <w:pPr>
              <w:widowControl w:val="0"/>
              <w:autoSpaceDE w:val="0"/>
              <w:autoSpaceDN w:val="0"/>
              <w:adjustRightInd w:val="0"/>
              <w:spacing w:after="0" w:line="240" w:lineRule="auto"/>
              <w:rPr>
                <w:rFonts w:ascii="Times New Roman" w:hAnsi="Times New Roman"/>
                <w:sz w:val="4"/>
                <w:szCs w:val="4"/>
              </w:rPr>
            </w:pPr>
          </w:p>
        </w:tc>
        <w:tc>
          <w:tcPr>
            <w:tcW w:w="907" w:type="dxa"/>
            <w:vMerge w:val="restart"/>
            <w:tcBorders>
              <w:top w:val="single" w:sz="8" w:space="0" w:color="auto"/>
              <w:left w:val="nil"/>
              <w:bottom w:val="nil"/>
              <w:right w:val="nil"/>
            </w:tcBorders>
            <w:shd w:val="clear" w:color="auto" w:fill="7F7F7F"/>
            <w:vAlign w:val="bottom"/>
          </w:tcPr>
          <w:p w14:paraId="69FB2D54" w14:textId="77777777" w:rsidR="003B38E6" w:rsidRPr="00481167" w:rsidRDefault="003B38E6" w:rsidP="00210457">
            <w:pPr>
              <w:widowControl w:val="0"/>
              <w:autoSpaceDE w:val="0"/>
              <w:autoSpaceDN w:val="0"/>
              <w:adjustRightInd w:val="0"/>
              <w:spacing w:after="0" w:line="240" w:lineRule="auto"/>
              <w:ind w:left="300"/>
              <w:rPr>
                <w:rFonts w:ascii="Times New Roman" w:hAnsi="Times New Roman"/>
                <w:sz w:val="24"/>
                <w:szCs w:val="24"/>
              </w:rPr>
            </w:pPr>
            <w:r w:rsidRPr="00481167">
              <w:rPr>
                <w:rFonts w:cs="Calibri"/>
                <w:b/>
                <w:bCs/>
                <w:color w:val="FFFFFF"/>
              </w:rPr>
              <w:t>VŠS</w:t>
            </w:r>
          </w:p>
        </w:tc>
        <w:tc>
          <w:tcPr>
            <w:tcW w:w="115" w:type="dxa"/>
            <w:tcBorders>
              <w:top w:val="single" w:sz="8" w:space="0" w:color="auto"/>
              <w:left w:val="nil"/>
              <w:bottom w:val="nil"/>
              <w:right w:val="single" w:sz="8" w:space="0" w:color="auto"/>
            </w:tcBorders>
            <w:shd w:val="clear" w:color="auto" w:fill="7F7F7F"/>
            <w:vAlign w:val="bottom"/>
          </w:tcPr>
          <w:p w14:paraId="6406DC3C" w14:textId="77777777" w:rsidR="003B38E6" w:rsidRPr="00481167" w:rsidRDefault="003B38E6" w:rsidP="00210457">
            <w:pPr>
              <w:widowControl w:val="0"/>
              <w:autoSpaceDE w:val="0"/>
              <w:autoSpaceDN w:val="0"/>
              <w:adjustRightInd w:val="0"/>
              <w:spacing w:after="0" w:line="240" w:lineRule="auto"/>
              <w:rPr>
                <w:rFonts w:ascii="Times New Roman" w:hAnsi="Times New Roman"/>
                <w:sz w:val="4"/>
                <w:szCs w:val="4"/>
              </w:rPr>
            </w:pPr>
          </w:p>
        </w:tc>
        <w:tc>
          <w:tcPr>
            <w:tcW w:w="96" w:type="dxa"/>
            <w:tcBorders>
              <w:top w:val="single" w:sz="8" w:space="0" w:color="auto"/>
              <w:left w:val="nil"/>
              <w:bottom w:val="nil"/>
              <w:right w:val="nil"/>
            </w:tcBorders>
            <w:shd w:val="clear" w:color="auto" w:fill="7F7F7F"/>
            <w:vAlign w:val="bottom"/>
          </w:tcPr>
          <w:p w14:paraId="763BD923" w14:textId="77777777" w:rsidR="003B38E6" w:rsidRPr="00481167" w:rsidRDefault="003B38E6" w:rsidP="00210457">
            <w:pPr>
              <w:widowControl w:val="0"/>
              <w:autoSpaceDE w:val="0"/>
              <w:autoSpaceDN w:val="0"/>
              <w:adjustRightInd w:val="0"/>
              <w:spacing w:after="0" w:line="240" w:lineRule="auto"/>
              <w:rPr>
                <w:rFonts w:ascii="Times New Roman" w:hAnsi="Times New Roman"/>
                <w:sz w:val="4"/>
                <w:szCs w:val="4"/>
              </w:rPr>
            </w:pPr>
          </w:p>
        </w:tc>
        <w:tc>
          <w:tcPr>
            <w:tcW w:w="907" w:type="dxa"/>
            <w:vMerge w:val="restart"/>
            <w:tcBorders>
              <w:top w:val="single" w:sz="8" w:space="0" w:color="auto"/>
              <w:left w:val="nil"/>
              <w:bottom w:val="nil"/>
              <w:right w:val="nil"/>
            </w:tcBorders>
            <w:shd w:val="clear" w:color="auto" w:fill="7F7F7F"/>
            <w:vAlign w:val="bottom"/>
          </w:tcPr>
          <w:p w14:paraId="710610C4" w14:textId="77777777" w:rsidR="003B38E6" w:rsidRPr="00481167" w:rsidRDefault="003B38E6" w:rsidP="00210457">
            <w:pPr>
              <w:widowControl w:val="0"/>
              <w:autoSpaceDE w:val="0"/>
              <w:autoSpaceDN w:val="0"/>
              <w:adjustRightInd w:val="0"/>
              <w:spacing w:after="0" w:line="240" w:lineRule="auto"/>
              <w:ind w:left="320"/>
              <w:rPr>
                <w:rFonts w:ascii="Times New Roman" w:hAnsi="Times New Roman"/>
                <w:sz w:val="24"/>
                <w:szCs w:val="24"/>
              </w:rPr>
            </w:pPr>
            <w:r w:rsidRPr="00481167">
              <w:rPr>
                <w:rFonts w:cs="Calibri"/>
                <w:b/>
                <w:bCs/>
                <w:color w:val="FFFFFF"/>
              </w:rPr>
              <w:t>SSS</w:t>
            </w:r>
          </w:p>
        </w:tc>
        <w:tc>
          <w:tcPr>
            <w:tcW w:w="135" w:type="dxa"/>
            <w:tcBorders>
              <w:top w:val="single" w:sz="8" w:space="0" w:color="auto"/>
              <w:left w:val="nil"/>
              <w:bottom w:val="nil"/>
              <w:right w:val="single" w:sz="8" w:space="0" w:color="auto"/>
            </w:tcBorders>
            <w:shd w:val="clear" w:color="auto" w:fill="7F7F7F"/>
            <w:vAlign w:val="bottom"/>
          </w:tcPr>
          <w:p w14:paraId="10BE358E" w14:textId="77777777" w:rsidR="003B38E6" w:rsidRPr="00481167" w:rsidRDefault="003B38E6" w:rsidP="00210457">
            <w:pPr>
              <w:widowControl w:val="0"/>
              <w:autoSpaceDE w:val="0"/>
              <w:autoSpaceDN w:val="0"/>
              <w:adjustRightInd w:val="0"/>
              <w:spacing w:after="0" w:line="240" w:lineRule="auto"/>
              <w:rPr>
                <w:rFonts w:ascii="Times New Roman" w:hAnsi="Times New Roman"/>
                <w:sz w:val="4"/>
                <w:szCs w:val="4"/>
              </w:rPr>
            </w:pPr>
          </w:p>
        </w:tc>
        <w:tc>
          <w:tcPr>
            <w:tcW w:w="77" w:type="dxa"/>
            <w:tcBorders>
              <w:top w:val="single" w:sz="8" w:space="0" w:color="auto"/>
              <w:left w:val="nil"/>
              <w:bottom w:val="nil"/>
              <w:right w:val="nil"/>
            </w:tcBorders>
            <w:shd w:val="clear" w:color="auto" w:fill="7F7F7F"/>
            <w:vAlign w:val="bottom"/>
          </w:tcPr>
          <w:p w14:paraId="6C192FEC" w14:textId="77777777" w:rsidR="003B38E6" w:rsidRPr="00481167" w:rsidRDefault="003B38E6" w:rsidP="00210457">
            <w:pPr>
              <w:widowControl w:val="0"/>
              <w:autoSpaceDE w:val="0"/>
              <w:autoSpaceDN w:val="0"/>
              <w:adjustRightInd w:val="0"/>
              <w:spacing w:after="0" w:line="240" w:lineRule="auto"/>
              <w:rPr>
                <w:rFonts w:ascii="Times New Roman" w:hAnsi="Times New Roman"/>
                <w:sz w:val="4"/>
                <w:szCs w:val="4"/>
              </w:rPr>
            </w:pPr>
          </w:p>
        </w:tc>
        <w:tc>
          <w:tcPr>
            <w:tcW w:w="907" w:type="dxa"/>
            <w:vMerge w:val="restart"/>
            <w:tcBorders>
              <w:top w:val="single" w:sz="8" w:space="0" w:color="auto"/>
              <w:left w:val="nil"/>
              <w:bottom w:val="nil"/>
              <w:right w:val="nil"/>
            </w:tcBorders>
            <w:shd w:val="clear" w:color="auto" w:fill="7F7F7F"/>
            <w:vAlign w:val="bottom"/>
          </w:tcPr>
          <w:p w14:paraId="1D505870" w14:textId="77777777" w:rsidR="003B38E6" w:rsidRPr="00481167" w:rsidRDefault="003B38E6" w:rsidP="00210457">
            <w:pPr>
              <w:widowControl w:val="0"/>
              <w:autoSpaceDE w:val="0"/>
              <w:autoSpaceDN w:val="0"/>
              <w:adjustRightInd w:val="0"/>
              <w:spacing w:after="0" w:line="240" w:lineRule="auto"/>
              <w:ind w:left="280"/>
              <w:rPr>
                <w:rFonts w:ascii="Times New Roman" w:hAnsi="Times New Roman"/>
                <w:sz w:val="24"/>
                <w:szCs w:val="24"/>
              </w:rPr>
            </w:pPr>
            <w:r w:rsidRPr="00481167">
              <w:rPr>
                <w:rFonts w:cs="Calibri"/>
                <w:b/>
                <w:bCs/>
                <w:color w:val="FFFFFF"/>
              </w:rPr>
              <w:t>VKV</w:t>
            </w:r>
          </w:p>
        </w:tc>
        <w:tc>
          <w:tcPr>
            <w:tcW w:w="135" w:type="dxa"/>
            <w:tcBorders>
              <w:top w:val="single" w:sz="8" w:space="0" w:color="auto"/>
              <w:left w:val="nil"/>
              <w:bottom w:val="nil"/>
              <w:right w:val="single" w:sz="8" w:space="0" w:color="auto"/>
            </w:tcBorders>
            <w:shd w:val="clear" w:color="auto" w:fill="7F7F7F"/>
            <w:vAlign w:val="bottom"/>
          </w:tcPr>
          <w:p w14:paraId="2E5D8326" w14:textId="77777777" w:rsidR="003B38E6" w:rsidRPr="00481167" w:rsidRDefault="003B38E6" w:rsidP="00210457">
            <w:pPr>
              <w:widowControl w:val="0"/>
              <w:autoSpaceDE w:val="0"/>
              <w:autoSpaceDN w:val="0"/>
              <w:adjustRightInd w:val="0"/>
              <w:spacing w:after="0" w:line="240" w:lineRule="auto"/>
              <w:rPr>
                <w:rFonts w:ascii="Times New Roman" w:hAnsi="Times New Roman"/>
                <w:sz w:val="4"/>
                <w:szCs w:val="4"/>
              </w:rPr>
            </w:pPr>
          </w:p>
        </w:tc>
        <w:tc>
          <w:tcPr>
            <w:tcW w:w="77" w:type="dxa"/>
            <w:tcBorders>
              <w:top w:val="single" w:sz="8" w:space="0" w:color="auto"/>
              <w:left w:val="nil"/>
              <w:bottom w:val="nil"/>
              <w:right w:val="nil"/>
            </w:tcBorders>
            <w:shd w:val="clear" w:color="auto" w:fill="7F7F7F"/>
            <w:vAlign w:val="bottom"/>
          </w:tcPr>
          <w:p w14:paraId="547D2710" w14:textId="77777777" w:rsidR="003B38E6" w:rsidRPr="00481167" w:rsidRDefault="003B38E6" w:rsidP="00210457">
            <w:pPr>
              <w:widowControl w:val="0"/>
              <w:autoSpaceDE w:val="0"/>
              <w:autoSpaceDN w:val="0"/>
              <w:adjustRightInd w:val="0"/>
              <w:spacing w:after="0" w:line="240" w:lineRule="auto"/>
              <w:rPr>
                <w:rFonts w:ascii="Times New Roman" w:hAnsi="Times New Roman"/>
                <w:sz w:val="4"/>
                <w:szCs w:val="4"/>
              </w:rPr>
            </w:pPr>
          </w:p>
        </w:tc>
        <w:tc>
          <w:tcPr>
            <w:tcW w:w="926" w:type="dxa"/>
            <w:vMerge w:val="restart"/>
            <w:tcBorders>
              <w:top w:val="single" w:sz="8" w:space="0" w:color="auto"/>
              <w:left w:val="nil"/>
              <w:bottom w:val="nil"/>
              <w:right w:val="nil"/>
            </w:tcBorders>
            <w:shd w:val="clear" w:color="auto" w:fill="7F7F7F"/>
            <w:vAlign w:val="bottom"/>
          </w:tcPr>
          <w:p w14:paraId="60507DFB" w14:textId="77777777" w:rsidR="003B38E6" w:rsidRPr="00481167" w:rsidRDefault="003B38E6" w:rsidP="00210457">
            <w:pPr>
              <w:widowControl w:val="0"/>
              <w:autoSpaceDE w:val="0"/>
              <w:autoSpaceDN w:val="0"/>
              <w:adjustRightInd w:val="0"/>
              <w:spacing w:after="0" w:line="240" w:lineRule="auto"/>
              <w:ind w:left="360"/>
              <w:rPr>
                <w:rFonts w:ascii="Times New Roman" w:hAnsi="Times New Roman"/>
                <w:sz w:val="24"/>
                <w:szCs w:val="24"/>
              </w:rPr>
            </w:pPr>
            <w:r w:rsidRPr="00481167">
              <w:rPr>
                <w:rFonts w:cs="Calibri"/>
                <w:b/>
                <w:bCs/>
                <w:color w:val="FFFFFF"/>
              </w:rPr>
              <w:t>KV</w:t>
            </w:r>
          </w:p>
        </w:tc>
        <w:tc>
          <w:tcPr>
            <w:tcW w:w="115" w:type="dxa"/>
            <w:tcBorders>
              <w:top w:val="single" w:sz="8" w:space="0" w:color="auto"/>
              <w:left w:val="nil"/>
              <w:bottom w:val="nil"/>
              <w:right w:val="single" w:sz="8" w:space="0" w:color="auto"/>
            </w:tcBorders>
            <w:shd w:val="clear" w:color="auto" w:fill="7F7F7F"/>
            <w:vAlign w:val="bottom"/>
          </w:tcPr>
          <w:p w14:paraId="0AFDF8FA" w14:textId="77777777" w:rsidR="003B38E6" w:rsidRPr="00481167" w:rsidRDefault="003B38E6" w:rsidP="00210457">
            <w:pPr>
              <w:widowControl w:val="0"/>
              <w:autoSpaceDE w:val="0"/>
              <w:autoSpaceDN w:val="0"/>
              <w:adjustRightInd w:val="0"/>
              <w:spacing w:after="0" w:line="240" w:lineRule="auto"/>
              <w:rPr>
                <w:rFonts w:ascii="Times New Roman" w:hAnsi="Times New Roman"/>
                <w:sz w:val="4"/>
                <w:szCs w:val="4"/>
              </w:rPr>
            </w:pPr>
          </w:p>
        </w:tc>
        <w:tc>
          <w:tcPr>
            <w:tcW w:w="77" w:type="dxa"/>
            <w:tcBorders>
              <w:top w:val="single" w:sz="8" w:space="0" w:color="auto"/>
              <w:left w:val="nil"/>
              <w:bottom w:val="nil"/>
              <w:right w:val="nil"/>
            </w:tcBorders>
            <w:shd w:val="clear" w:color="auto" w:fill="7F7F7F"/>
            <w:vAlign w:val="bottom"/>
          </w:tcPr>
          <w:p w14:paraId="4C454CC9" w14:textId="77777777" w:rsidR="003B38E6" w:rsidRPr="00481167" w:rsidRDefault="003B38E6" w:rsidP="00210457">
            <w:pPr>
              <w:widowControl w:val="0"/>
              <w:autoSpaceDE w:val="0"/>
              <w:autoSpaceDN w:val="0"/>
              <w:adjustRightInd w:val="0"/>
              <w:spacing w:after="0" w:line="240" w:lineRule="auto"/>
              <w:rPr>
                <w:rFonts w:ascii="Times New Roman" w:hAnsi="Times New Roman"/>
                <w:sz w:val="4"/>
                <w:szCs w:val="4"/>
              </w:rPr>
            </w:pPr>
          </w:p>
        </w:tc>
        <w:tc>
          <w:tcPr>
            <w:tcW w:w="926" w:type="dxa"/>
            <w:vMerge w:val="restart"/>
            <w:tcBorders>
              <w:top w:val="single" w:sz="8" w:space="0" w:color="auto"/>
              <w:left w:val="nil"/>
              <w:bottom w:val="nil"/>
              <w:right w:val="nil"/>
            </w:tcBorders>
            <w:shd w:val="clear" w:color="auto" w:fill="7F7F7F"/>
            <w:vAlign w:val="bottom"/>
          </w:tcPr>
          <w:p w14:paraId="199F9D2E" w14:textId="77777777" w:rsidR="003B38E6" w:rsidRPr="00481167" w:rsidRDefault="003B38E6" w:rsidP="00210457">
            <w:pPr>
              <w:widowControl w:val="0"/>
              <w:autoSpaceDE w:val="0"/>
              <w:autoSpaceDN w:val="0"/>
              <w:adjustRightInd w:val="0"/>
              <w:spacing w:after="0" w:line="240" w:lineRule="auto"/>
              <w:ind w:left="280"/>
              <w:rPr>
                <w:rFonts w:ascii="Times New Roman" w:hAnsi="Times New Roman"/>
                <w:sz w:val="24"/>
                <w:szCs w:val="24"/>
              </w:rPr>
            </w:pPr>
            <w:r w:rsidRPr="00481167">
              <w:rPr>
                <w:rFonts w:cs="Calibri"/>
                <w:b/>
                <w:bCs/>
                <w:color w:val="FFFFFF"/>
              </w:rPr>
              <w:t>NKV</w:t>
            </w:r>
          </w:p>
        </w:tc>
        <w:tc>
          <w:tcPr>
            <w:tcW w:w="115" w:type="dxa"/>
            <w:tcBorders>
              <w:top w:val="single" w:sz="8" w:space="0" w:color="auto"/>
              <w:left w:val="nil"/>
              <w:bottom w:val="nil"/>
              <w:right w:val="single" w:sz="8" w:space="0" w:color="auto"/>
            </w:tcBorders>
            <w:shd w:val="clear" w:color="auto" w:fill="7F7F7F"/>
            <w:vAlign w:val="bottom"/>
          </w:tcPr>
          <w:p w14:paraId="1B5D9F3E" w14:textId="77777777" w:rsidR="003B38E6" w:rsidRPr="00481167" w:rsidRDefault="003B38E6" w:rsidP="00210457">
            <w:pPr>
              <w:widowControl w:val="0"/>
              <w:autoSpaceDE w:val="0"/>
              <w:autoSpaceDN w:val="0"/>
              <w:adjustRightInd w:val="0"/>
              <w:spacing w:after="0" w:line="240" w:lineRule="auto"/>
              <w:rPr>
                <w:rFonts w:ascii="Times New Roman" w:hAnsi="Times New Roman"/>
                <w:sz w:val="4"/>
                <w:szCs w:val="4"/>
              </w:rPr>
            </w:pPr>
          </w:p>
        </w:tc>
        <w:tc>
          <w:tcPr>
            <w:tcW w:w="77" w:type="dxa"/>
            <w:tcBorders>
              <w:top w:val="single" w:sz="8" w:space="0" w:color="auto"/>
              <w:left w:val="nil"/>
              <w:bottom w:val="nil"/>
              <w:right w:val="nil"/>
            </w:tcBorders>
            <w:shd w:val="clear" w:color="auto" w:fill="7F7F7F"/>
            <w:vAlign w:val="bottom"/>
          </w:tcPr>
          <w:p w14:paraId="71B2C378" w14:textId="77777777" w:rsidR="003B38E6" w:rsidRPr="00481167" w:rsidRDefault="003B38E6" w:rsidP="00210457">
            <w:pPr>
              <w:widowControl w:val="0"/>
              <w:autoSpaceDE w:val="0"/>
              <w:autoSpaceDN w:val="0"/>
              <w:adjustRightInd w:val="0"/>
              <w:spacing w:after="0" w:line="240" w:lineRule="auto"/>
              <w:rPr>
                <w:rFonts w:ascii="Times New Roman" w:hAnsi="Times New Roman"/>
                <w:sz w:val="4"/>
                <w:szCs w:val="4"/>
              </w:rPr>
            </w:pPr>
          </w:p>
        </w:tc>
        <w:tc>
          <w:tcPr>
            <w:tcW w:w="926" w:type="dxa"/>
            <w:vMerge w:val="restart"/>
            <w:tcBorders>
              <w:top w:val="single" w:sz="8" w:space="0" w:color="auto"/>
              <w:left w:val="nil"/>
              <w:bottom w:val="nil"/>
              <w:right w:val="nil"/>
            </w:tcBorders>
            <w:shd w:val="clear" w:color="auto" w:fill="7F7F7F"/>
            <w:vAlign w:val="bottom"/>
          </w:tcPr>
          <w:p w14:paraId="7201CA67" w14:textId="77777777" w:rsidR="003B38E6" w:rsidRPr="00481167" w:rsidRDefault="003B38E6" w:rsidP="00210457">
            <w:pPr>
              <w:widowControl w:val="0"/>
              <w:autoSpaceDE w:val="0"/>
              <w:autoSpaceDN w:val="0"/>
              <w:adjustRightInd w:val="0"/>
              <w:spacing w:after="0" w:line="240" w:lineRule="auto"/>
              <w:ind w:left="60"/>
              <w:rPr>
                <w:rFonts w:ascii="Times New Roman" w:hAnsi="Times New Roman"/>
                <w:sz w:val="24"/>
                <w:szCs w:val="24"/>
              </w:rPr>
            </w:pPr>
            <w:r w:rsidRPr="00481167">
              <w:rPr>
                <w:rFonts w:cs="Calibri"/>
                <w:b/>
                <w:bCs/>
                <w:color w:val="FFFFFF"/>
              </w:rPr>
              <w:t>UKUPNO</w:t>
            </w:r>
          </w:p>
        </w:tc>
        <w:tc>
          <w:tcPr>
            <w:tcW w:w="115" w:type="dxa"/>
            <w:tcBorders>
              <w:top w:val="single" w:sz="8" w:space="0" w:color="auto"/>
              <w:left w:val="nil"/>
              <w:bottom w:val="nil"/>
              <w:right w:val="single" w:sz="8" w:space="0" w:color="auto"/>
            </w:tcBorders>
            <w:shd w:val="clear" w:color="auto" w:fill="7F7F7F"/>
            <w:vAlign w:val="bottom"/>
          </w:tcPr>
          <w:p w14:paraId="49BEBC57" w14:textId="77777777" w:rsidR="003B38E6" w:rsidRPr="00481167" w:rsidRDefault="003B38E6" w:rsidP="00210457">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14:paraId="354C373D" w14:textId="77777777" w:rsidR="003B38E6" w:rsidRPr="00481167" w:rsidRDefault="003B38E6" w:rsidP="00210457">
            <w:pPr>
              <w:widowControl w:val="0"/>
              <w:autoSpaceDE w:val="0"/>
              <w:autoSpaceDN w:val="0"/>
              <w:adjustRightInd w:val="0"/>
              <w:spacing w:after="0" w:line="240" w:lineRule="auto"/>
              <w:rPr>
                <w:rFonts w:ascii="Times New Roman" w:hAnsi="Times New Roman"/>
                <w:sz w:val="2"/>
                <w:szCs w:val="2"/>
              </w:rPr>
            </w:pPr>
          </w:p>
        </w:tc>
      </w:tr>
      <w:tr w:rsidR="003B38E6" w:rsidRPr="00481167" w14:paraId="21BAAF86" w14:textId="77777777" w:rsidTr="00F46AF7">
        <w:trPr>
          <w:trHeight w:val="242"/>
          <w:jc w:val="center"/>
        </w:trPr>
        <w:tc>
          <w:tcPr>
            <w:tcW w:w="96" w:type="dxa"/>
            <w:tcBorders>
              <w:top w:val="nil"/>
              <w:left w:val="single" w:sz="8" w:space="0" w:color="auto"/>
              <w:bottom w:val="nil"/>
              <w:right w:val="nil"/>
            </w:tcBorders>
            <w:shd w:val="clear" w:color="auto" w:fill="7F7F7F"/>
            <w:vAlign w:val="bottom"/>
          </w:tcPr>
          <w:p w14:paraId="5A55FC02" w14:textId="77777777" w:rsidR="003B38E6" w:rsidRPr="00481167" w:rsidRDefault="003B38E6" w:rsidP="00210457">
            <w:pPr>
              <w:widowControl w:val="0"/>
              <w:autoSpaceDE w:val="0"/>
              <w:autoSpaceDN w:val="0"/>
              <w:adjustRightInd w:val="0"/>
              <w:spacing w:after="0" w:line="240" w:lineRule="auto"/>
              <w:rPr>
                <w:rFonts w:ascii="Times New Roman" w:hAnsi="Times New Roman"/>
                <w:sz w:val="11"/>
                <w:szCs w:val="11"/>
              </w:rPr>
            </w:pPr>
          </w:p>
        </w:tc>
        <w:tc>
          <w:tcPr>
            <w:tcW w:w="811" w:type="dxa"/>
            <w:vMerge/>
            <w:tcBorders>
              <w:left w:val="nil"/>
              <w:right w:val="nil"/>
            </w:tcBorders>
            <w:shd w:val="clear" w:color="auto" w:fill="7F7F7F"/>
            <w:vAlign w:val="bottom"/>
          </w:tcPr>
          <w:p w14:paraId="2FB1CDEA" w14:textId="77777777" w:rsidR="003B38E6" w:rsidRPr="00481167" w:rsidRDefault="003B38E6" w:rsidP="003B38E6">
            <w:pPr>
              <w:widowControl w:val="0"/>
              <w:autoSpaceDE w:val="0"/>
              <w:autoSpaceDN w:val="0"/>
              <w:adjustRightInd w:val="0"/>
              <w:spacing w:after="0" w:line="240" w:lineRule="auto"/>
              <w:rPr>
                <w:rFonts w:ascii="Times New Roman" w:hAnsi="Times New Roman"/>
                <w:sz w:val="11"/>
                <w:szCs w:val="11"/>
              </w:rPr>
            </w:pPr>
          </w:p>
        </w:tc>
        <w:tc>
          <w:tcPr>
            <w:tcW w:w="115" w:type="dxa"/>
            <w:tcBorders>
              <w:top w:val="nil"/>
              <w:left w:val="nil"/>
              <w:bottom w:val="nil"/>
              <w:right w:val="single" w:sz="8" w:space="0" w:color="auto"/>
            </w:tcBorders>
            <w:shd w:val="clear" w:color="auto" w:fill="7F7F7F"/>
            <w:vAlign w:val="bottom"/>
          </w:tcPr>
          <w:p w14:paraId="53356725" w14:textId="77777777" w:rsidR="003B38E6" w:rsidRPr="00481167" w:rsidRDefault="003B38E6" w:rsidP="00210457">
            <w:pPr>
              <w:widowControl w:val="0"/>
              <w:autoSpaceDE w:val="0"/>
              <w:autoSpaceDN w:val="0"/>
              <w:adjustRightInd w:val="0"/>
              <w:spacing w:after="0" w:line="240" w:lineRule="auto"/>
              <w:rPr>
                <w:rFonts w:ascii="Times New Roman" w:hAnsi="Times New Roman"/>
                <w:sz w:val="11"/>
                <w:szCs w:val="11"/>
              </w:rPr>
            </w:pPr>
          </w:p>
        </w:tc>
        <w:tc>
          <w:tcPr>
            <w:tcW w:w="96" w:type="dxa"/>
            <w:tcBorders>
              <w:top w:val="nil"/>
              <w:left w:val="nil"/>
              <w:bottom w:val="nil"/>
              <w:right w:val="nil"/>
            </w:tcBorders>
            <w:shd w:val="clear" w:color="auto" w:fill="7F7F7F"/>
            <w:vAlign w:val="bottom"/>
          </w:tcPr>
          <w:p w14:paraId="42C2C7D0" w14:textId="77777777" w:rsidR="003B38E6" w:rsidRPr="00481167" w:rsidRDefault="003B38E6" w:rsidP="00210457">
            <w:pPr>
              <w:widowControl w:val="0"/>
              <w:autoSpaceDE w:val="0"/>
              <w:autoSpaceDN w:val="0"/>
              <w:adjustRightInd w:val="0"/>
              <w:spacing w:after="0" w:line="240" w:lineRule="auto"/>
              <w:rPr>
                <w:rFonts w:ascii="Times New Roman" w:hAnsi="Times New Roman"/>
                <w:sz w:val="11"/>
                <w:szCs w:val="11"/>
              </w:rPr>
            </w:pPr>
          </w:p>
        </w:tc>
        <w:tc>
          <w:tcPr>
            <w:tcW w:w="907" w:type="dxa"/>
            <w:vMerge/>
            <w:tcBorders>
              <w:top w:val="nil"/>
              <w:left w:val="nil"/>
              <w:bottom w:val="nil"/>
              <w:right w:val="nil"/>
            </w:tcBorders>
            <w:shd w:val="clear" w:color="auto" w:fill="7F7F7F"/>
            <w:vAlign w:val="bottom"/>
          </w:tcPr>
          <w:p w14:paraId="45785A71" w14:textId="77777777" w:rsidR="003B38E6" w:rsidRPr="00481167" w:rsidRDefault="003B38E6" w:rsidP="00210457">
            <w:pPr>
              <w:widowControl w:val="0"/>
              <w:autoSpaceDE w:val="0"/>
              <w:autoSpaceDN w:val="0"/>
              <w:adjustRightInd w:val="0"/>
              <w:spacing w:after="0" w:line="240" w:lineRule="auto"/>
              <w:rPr>
                <w:rFonts w:ascii="Times New Roman" w:hAnsi="Times New Roman"/>
                <w:sz w:val="11"/>
                <w:szCs w:val="11"/>
              </w:rPr>
            </w:pPr>
          </w:p>
        </w:tc>
        <w:tc>
          <w:tcPr>
            <w:tcW w:w="115" w:type="dxa"/>
            <w:tcBorders>
              <w:top w:val="nil"/>
              <w:left w:val="nil"/>
              <w:bottom w:val="nil"/>
              <w:right w:val="single" w:sz="8" w:space="0" w:color="auto"/>
            </w:tcBorders>
            <w:shd w:val="clear" w:color="auto" w:fill="7F7F7F"/>
            <w:vAlign w:val="bottom"/>
          </w:tcPr>
          <w:p w14:paraId="35327FC3" w14:textId="77777777" w:rsidR="003B38E6" w:rsidRPr="00481167" w:rsidRDefault="003B38E6" w:rsidP="00210457">
            <w:pPr>
              <w:widowControl w:val="0"/>
              <w:autoSpaceDE w:val="0"/>
              <w:autoSpaceDN w:val="0"/>
              <w:adjustRightInd w:val="0"/>
              <w:spacing w:after="0" w:line="240" w:lineRule="auto"/>
              <w:rPr>
                <w:rFonts w:ascii="Times New Roman" w:hAnsi="Times New Roman"/>
                <w:sz w:val="11"/>
                <w:szCs w:val="11"/>
              </w:rPr>
            </w:pPr>
          </w:p>
        </w:tc>
        <w:tc>
          <w:tcPr>
            <w:tcW w:w="96" w:type="dxa"/>
            <w:tcBorders>
              <w:top w:val="nil"/>
              <w:left w:val="nil"/>
              <w:bottom w:val="nil"/>
              <w:right w:val="nil"/>
            </w:tcBorders>
            <w:shd w:val="clear" w:color="auto" w:fill="7F7F7F"/>
            <w:vAlign w:val="bottom"/>
          </w:tcPr>
          <w:p w14:paraId="6D5C2617" w14:textId="77777777" w:rsidR="003B38E6" w:rsidRPr="00481167" w:rsidRDefault="003B38E6" w:rsidP="00210457">
            <w:pPr>
              <w:widowControl w:val="0"/>
              <w:autoSpaceDE w:val="0"/>
              <w:autoSpaceDN w:val="0"/>
              <w:adjustRightInd w:val="0"/>
              <w:spacing w:after="0" w:line="240" w:lineRule="auto"/>
              <w:rPr>
                <w:rFonts w:ascii="Times New Roman" w:hAnsi="Times New Roman"/>
                <w:sz w:val="11"/>
                <w:szCs w:val="11"/>
              </w:rPr>
            </w:pPr>
          </w:p>
        </w:tc>
        <w:tc>
          <w:tcPr>
            <w:tcW w:w="907" w:type="dxa"/>
            <w:vMerge/>
            <w:tcBorders>
              <w:top w:val="nil"/>
              <w:left w:val="nil"/>
              <w:bottom w:val="nil"/>
              <w:right w:val="nil"/>
            </w:tcBorders>
            <w:shd w:val="clear" w:color="auto" w:fill="7F7F7F"/>
            <w:vAlign w:val="bottom"/>
          </w:tcPr>
          <w:p w14:paraId="032E40C9" w14:textId="77777777" w:rsidR="003B38E6" w:rsidRPr="00481167" w:rsidRDefault="003B38E6" w:rsidP="00210457">
            <w:pPr>
              <w:widowControl w:val="0"/>
              <w:autoSpaceDE w:val="0"/>
              <w:autoSpaceDN w:val="0"/>
              <w:adjustRightInd w:val="0"/>
              <w:spacing w:after="0" w:line="240" w:lineRule="auto"/>
              <w:rPr>
                <w:rFonts w:ascii="Times New Roman" w:hAnsi="Times New Roman"/>
                <w:sz w:val="11"/>
                <w:szCs w:val="11"/>
              </w:rPr>
            </w:pPr>
          </w:p>
        </w:tc>
        <w:tc>
          <w:tcPr>
            <w:tcW w:w="115" w:type="dxa"/>
            <w:tcBorders>
              <w:top w:val="nil"/>
              <w:left w:val="nil"/>
              <w:bottom w:val="nil"/>
              <w:right w:val="single" w:sz="8" w:space="0" w:color="auto"/>
            </w:tcBorders>
            <w:shd w:val="clear" w:color="auto" w:fill="7F7F7F"/>
            <w:vAlign w:val="bottom"/>
          </w:tcPr>
          <w:p w14:paraId="20781F63" w14:textId="77777777" w:rsidR="003B38E6" w:rsidRPr="00481167" w:rsidRDefault="003B38E6" w:rsidP="00210457">
            <w:pPr>
              <w:widowControl w:val="0"/>
              <w:autoSpaceDE w:val="0"/>
              <w:autoSpaceDN w:val="0"/>
              <w:adjustRightInd w:val="0"/>
              <w:spacing w:after="0" w:line="240" w:lineRule="auto"/>
              <w:rPr>
                <w:rFonts w:ascii="Times New Roman" w:hAnsi="Times New Roman"/>
                <w:sz w:val="11"/>
                <w:szCs w:val="11"/>
              </w:rPr>
            </w:pPr>
          </w:p>
        </w:tc>
        <w:tc>
          <w:tcPr>
            <w:tcW w:w="96" w:type="dxa"/>
            <w:tcBorders>
              <w:top w:val="nil"/>
              <w:left w:val="nil"/>
              <w:bottom w:val="nil"/>
              <w:right w:val="nil"/>
            </w:tcBorders>
            <w:shd w:val="clear" w:color="auto" w:fill="7F7F7F"/>
            <w:vAlign w:val="bottom"/>
          </w:tcPr>
          <w:p w14:paraId="3B58CD91" w14:textId="77777777" w:rsidR="003B38E6" w:rsidRPr="00481167" w:rsidRDefault="003B38E6" w:rsidP="00210457">
            <w:pPr>
              <w:widowControl w:val="0"/>
              <w:autoSpaceDE w:val="0"/>
              <w:autoSpaceDN w:val="0"/>
              <w:adjustRightInd w:val="0"/>
              <w:spacing w:after="0" w:line="240" w:lineRule="auto"/>
              <w:rPr>
                <w:rFonts w:ascii="Times New Roman" w:hAnsi="Times New Roman"/>
                <w:sz w:val="11"/>
                <w:szCs w:val="11"/>
              </w:rPr>
            </w:pPr>
          </w:p>
        </w:tc>
        <w:tc>
          <w:tcPr>
            <w:tcW w:w="907" w:type="dxa"/>
            <w:vMerge/>
            <w:tcBorders>
              <w:top w:val="nil"/>
              <w:left w:val="nil"/>
              <w:bottom w:val="nil"/>
              <w:right w:val="nil"/>
            </w:tcBorders>
            <w:shd w:val="clear" w:color="auto" w:fill="7F7F7F"/>
            <w:vAlign w:val="bottom"/>
          </w:tcPr>
          <w:p w14:paraId="58D311C9" w14:textId="77777777" w:rsidR="003B38E6" w:rsidRPr="00481167" w:rsidRDefault="003B38E6" w:rsidP="00210457">
            <w:pPr>
              <w:widowControl w:val="0"/>
              <w:autoSpaceDE w:val="0"/>
              <w:autoSpaceDN w:val="0"/>
              <w:adjustRightInd w:val="0"/>
              <w:spacing w:after="0" w:line="240" w:lineRule="auto"/>
              <w:rPr>
                <w:rFonts w:ascii="Times New Roman" w:hAnsi="Times New Roman"/>
                <w:sz w:val="11"/>
                <w:szCs w:val="11"/>
              </w:rPr>
            </w:pPr>
          </w:p>
        </w:tc>
        <w:tc>
          <w:tcPr>
            <w:tcW w:w="135" w:type="dxa"/>
            <w:tcBorders>
              <w:top w:val="nil"/>
              <w:left w:val="nil"/>
              <w:bottom w:val="nil"/>
              <w:right w:val="single" w:sz="8" w:space="0" w:color="auto"/>
            </w:tcBorders>
            <w:shd w:val="clear" w:color="auto" w:fill="7F7F7F"/>
            <w:vAlign w:val="bottom"/>
          </w:tcPr>
          <w:p w14:paraId="345E2B41" w14:textId="77777777" w:rsidR="003B38E6" w:rsidRPr="00481167" w:rsidRDefault="003B38E6" w:rsidP="00210457">
            <w:pPr>
              <w:widowControl w:val="0"/>
              <w:autoSpaceDE w:val="0"/>
              <w:autoSpaceDN w:val="0"/>
              <w:adjustRightInd w:val="0"/>
              <w:spacing w:after="0" w:line="240" w:lineRule="auto"/>
              <w:rPr>
                <w:rFonts w:ascii="Times New Roman" w:hAnsi="Times New Roman"/>
                <w:sz w:val="11"/>
                <w:szCs w:val="11"/>
              </w:rPr>
            </w:pPr>
          </w:p>
        </w:tc>
        <w:tc>
          <w:tcPr>
            <w:tcW w:w="77" w:type="dxa"/>
            <w:tcBorders>
              <w:top w:val="nil"/>
              <w:left w:val="nil"/>
              <w:bottom w:val="nil"/>
              <w:right w:val="nil"/>
            </w:tcBorders>
            <w:shd w:val="clear" w:color="auto" w:fill="7F7F7F"/>
            <w:vAlign w:val="bottom"/>
          </w:tcPr>
          <w:p w14:paraId="1BAE3149" w14:textId="77777777" w:rsidR="003B38E6" w:rsidRPr="00481167" w:rsidRDefault="003B38E6" w:rsidP="00210457">
            <w:pPr>
              <w:widowControl w:val="0"/>
              <w:autoSpaceDE w:val="0"/>
              <w:autoSpaceDN w:val="0"/>
              <w:adjustRightInd w:val="0"/>
              <w:spacing w:after="0" w:line="240" w:lineRule="auto"/>
              <w:rPr>
                <w:rFonts w:ascii="Times New Roman" w:hAnsi="Times New Roman"/>
                <w:sz w:val="11"/>
                <w:szCs w:val="11"/>
              </w:rPr>
            </w:pPr>
          </w:p>
        </w:tc>
        <w:tc>
          <w:tcPr>
            <w:tcW w:w="907" w:type="dxa"/>
            <w:vMerge/>
            <w:tcBorders>
              <w:top w:val="nil"/>
              <w:left w:val="nil"/>
              <w:bottom w:val="nil"/>
              <w:right w:val="nil"/>
            </w:tcBorders>
            <w:shd w:val="clear" w:color="auto" w:fill="7F7F7F"/>
            <w:vAlign w:val="bottom"/>
          </w:tcPr>
          <w:p w14:paraId="04A57ABD" w14:textId="77777777" w:rsidR="003B38E6" w:rsidRPr="00481167" w:rsidRDefault="003B38E6" w:rsidP="00210457">
            <w:pPr>
              <w:widowControl w:val="0"/>
              <w:autoSpaceDE w:val="0"/>
              <w:autoSpaceDN w:val="0"/>
              <w:adjustRightInd w:val="0"/>
              <w:spacing w:after="0" w:line="240" w:lineRule="auto"/>
              <w:rPr>
                <w:rFonts w:ascii="Times New Roman" w:hAnsi="Times New Roman"/>
                <w:sz w:val="11"/>
                <w:szCs w:val="11"/>
              </w:rPr>
            </w:pPr>
          </w:p>
        </w:tc>
        <w:tc>
          <w:tcPr>
            <w:tcW w:w="135" w:type="dxa"/>
            <w:tcBorders>
              <w:top w:val="nil"/>
              <w:left w:val="nil"/>
              <w:bottom w:val="nil"/>
              <w:right w:val="single" w:sz="8" w:space="0" w:color="auto"/>
            </w:tcBorders>
            <w:shd w:val="clear" w:color="auto" w:fill="7F7F7F"/>
            <w:vAlign w:val="bottom"/>
          </w:tcPr>
          <w:p w14:paraId="5B62677F" w14:textId="77777777" w:rsidR="003B38E6" w:rsidRPr="00481167" w:rsidRDefault="003B38E6" w:rsidP="00210457">
            <w:pPr>
              <w:widowControl w:val="0"/>
              <w:autoSpaceDE w:val="0"/>
              <w:autoSpaceDN w:val="0"/>
              <w:adjustRightInd w:val="0"/>
              <w:spacing w:after="0" w:line="240" w:lineRule="auto"/>
              <w:rPr>
                <w:rFonts w:ascii="Times New Roman" w:hAnsi="Times New Roman"/>
                <w:sz w:val="11"/>
                <w:szCs w:val="11"/>
              </w:rPr>
            </w:pPr>
          </w:p>
        </w:tc>
        <w:tc>
          <w:tcPr>
            <w:tcW w:w="77" w:type="dxa"/>
            <w:tcBorders>
              <w:top w:val="nil"/>
              <w:left w:val="nil"/>
              <w:bottom w:val="nil"/>
              <w:right w:val="nil"/>
            </w:tcBorders>
            <w:shd w:val="clear" w:color="auto" w:fill="7F7F7F"/>
            <w:vAlign w:val="bottom"/>
          </w:tcPr>
          <w:p w14:paraId="69294DDF" w14:textId="77777777" w:rsidR="003B38E6" w:rsidRPr="00481167" w:rsidRDefault="003B38E6" w:rsidP="00210457">
            <w:pPr>
              <w:widowControl w:val="0"/>
              <w:autoSpaceDE w:val="0"/>
              <w:autoSpaceDN w:val="0"/>
              <w:adjustRightInd w:val="0"/>
              <w:spacing w:after="0" w:line="240" w:lineRule="auto"/>
              <w:rPr>
                <w:rFonts w:ascii="Times New Roman" w:hAnsi="Times New Roman"/>
                <w:sz w:val="11"/>
                <w:szCs w:val="11"/>
              </w:rPr>
            </w:pPr>
          </w:p>
        </w:tc>
        <w:tc>
          <w:tcPr>
            <w:tcW w:w="926" w:type="dxa"/>
            <w:vMerge/>
            <w:tcBorders>
              <w:top w:val="nil"/>
              <w:left w:val="nil"/>
              <w:bottom w:val="nil"/>
              <w:right w:val="nil"/>
            </w:tcBorders>
            <w:shd w:val="clear" w:color="auto" w:fill="7F7F7F"/>
            <w:vAlign w:val="bottom"/>
          </w:tcPr>
          <w:p w14:paraId="709D62F0" w14:textId="77777777" w:rsidR="003B38E6" w:rsidRPr="00481167" w:rsidRDefault="003B38E6" w:rsidP="00210457">
            <w:pPr>
              <w:widowControl w:val="0"/>
              <w:autoSpaceDE w:val="0"/>
              <w:autoSpaceDN w:val="0"/>
              <w:adjustRightInd w:val="0"/>
              <w:spacing w:after="0" w:line="240" w:lineRule="auto"/>
              <w:rPr>
                <w:rFonts w:ascii="Times New Roman" w:hAnsi="Times New Roman"/>
                <w:sz w:val="11"/>
                <w:szCs w:val="11"/>
              </w:rPr>
            </w:pPr>
          </w:p>
        </w:tc>
        <w:tc>
          <w:tcPr>
            <w:tcW w:w="115" w:type="dxa"/>
            <w:tcBorders>
              <w:top w:val="nil"/>
              <w:left w:val="nil"/>
              <w:bottom w:val="nil"/>
              <w:right w:val="single" w:sz="8" w:space="0" w:color="auto"/>
            </w:tcBorders>
            <w:shd w:val="clear" w:color="auto" w:fill="7F7F7F"/>
            <w:vAlign w:val="bottom"/>
          </w:tcPr>
          <w:p w14:paraId="60E985D9" w14:textId="77777777" w:rsidR="003B38E6" w:rsidRPr="00481167" w:rsidRDefault="003B38E6" w:rsidP="00210457">
            <w:pPr>
              <w:widowControl w:val="0"/>
              <w:autoSpaceDE w:val="0"/>
              <w:autoSpaceDN w:val="0"/>
              <w:adjustRightInd w:val="0"/>
              <w:spacing w:after="0" w:line="240" w:lineRule="auto"/>
              <w:rPr>
                <w:rFonts w:ascii="Times New Roman" w:hAnsi="Times New Roman"/>
                <w:sz w:val="11"/>
                <w:szCs w:val="11"/>
              </w:rPr>
            </w:pPr>
          </w:p>
        </w:tc>
        <w:tc>
          <w:tcPr>
            <w:tcW w:w="77" w:type="dxa"/>
            <w:tcBorders>
              <w:top w:val="nil"/>
              <w:left w:val="nil"/>
              <w:bottom w:val="nil"/>
              <w:right w:val="nil"/>
            </w:tcBorders>
            <w:shd w:val="clear" w:color="auto" w:fill="7F7F7F"/>
            <w:vAlign w:val="bottom"/>
          </w:tcPr>
          <w:p w14:paraId="79C0CEFD" w14:textId="77777777" w:rsidR="003B38E6" w:rsidRPr="00481167" w:rsidRDefault="003B38E6" w:rsidP="00210457">
            <w:pPr>
              <w:widowControl w:val="0"/>
              <w:autoSpaceDE w:val="0"/>
              <w:autoSpaceDN w:val="0"/>
              <w:adjustRightInd w:val="0"/>
              <w:spacing w:after="0" w:line="240" w:lineRule="auto"/>
              <w:rPr>
                <w:rFonts w:ascii="Times New Roman" w:hAnsi="Times New Roman"/>
                <w:sz w:val="11"/>
                <w:szCs w:val="11"/>
              </w:rPr>
            </w:pPr>
          </w:p>
        </w:tc>
        <w:tc>
          <w:tcPr>
            <w:tcW w:w="926" w:type="dxa"/>
            <w:vMerge/>
            <w:tcBorders>
              <w:top w:val="nil"/>
              <w:left w:val="nil"/>
              <w:bottom w:val="nil"/>
              <w:right w:val="nil"/>
            </w:tcBorders>
            <w:shd w:val="clear" w:color="auto" w:fill="7F7F7F"/>
            <w:vAlign w:val="bottom"/>
          </w:tcPr>
          <w:p w14:paraId="74D1B518" w14:textId="77777777" w:rsidR="003B38E6" w:rsidRPr="00481167" w:rsidRDefault="003B38E6" w:rsidP="00210457">
            <w:pPr>
              <w:widowControl w:val="0"/>
              <w:autoSpaceDE w:val="0"/>
              <w:autoSpaceDN w:val="0"/>
              <w:adjustRightInd w:val="0"/>
              <w:spacing w:after="0" w:line="240" w:lineRule="auto"/>
              <w:rPr>
                <w:rFonts w:ascii="Times New Roman" w:hAnsi="Times New Roman"/>
                <w:sz w:val="11"/>
                <w:szCs w:val="11"/>
              </w:rPr>
            </w:pPr>
          </w:p>
        </w:tc>
        <w:tc>
          <w:tcPr>
            <w:tcW w:w="115" w:type="dxa"/>
            <w:tcBorders>
              <w:top w:val="nil"/>
              <w:left w:val="nil"/>
              <w:bottom w:val="nil"/>
              <w:right w:val="single" w:sz="8" w:space="0" w:color="auto"/>
            </w:tcBorders>
            <w:shd w:val="clear" w:color="auto" w:fill="7F7F7F"/>
            <w:vAlign w:val="bottom"/>
          </w:tcPr>
          <w:p w14:paraId="2C1D5D38" w14:textId="77777777" w:rsidR="003B38E6" w:rsidRPr="00481167" w:rsidRDefault="003B38E6" w:rsidP="00210457">
            <w:pPr>
              <w:widowControl w:val="0"/>
              <w:autoSpaceDE w:val="0"/>
              <w:autoSpaceDN w:val="0"/>
              <w:adjustRightInd w:val="0"/>
              <w:spacing w:after="0" w:line="240" w:lineRule="auto"/>
              <w:rPr>
                <w:rFonts w:ascii="Times New Roman" w:hAnsi="Times New Roman"/>
                <w:sz w:val="11"/>
                <w:szCs w:val="11"/>
              </w:rPr>
            </w:pPr>
          </w:p>
        </w:tc>
        <w:tc>
          <w:tcPr>
            <w:tcW w:w="77" w:type="dxa"/>
            <w:tcBorders>
              <w:top w:val="nil"/>
              <w:left w:val="nil"/>
              <w:bottom w:val="nil"/>
              <w:right w:val="nil"/>
            </w:tcBorders>
            <w:shd w:val="clear" w:color="auto" w:fill="7F7F7F"/>
            <w:vAlign w:val="bottom"/>
          </w:tcPr>
          <w:p w14:paraId="7D8DFECA" w14:textId="77777777" w:rsidR="003B38E6" w:rsidRPr="00481167" w:rsidRDefault="003B38E6" w:rsidP="00210457">
            <w:pPr>
              <w:widowControl w:val="0"/>
              <w:autoSpaceDE w:val="0"/>
              <w:autoSpaceDN w:val="0"/>
              <w:adjustRightInd w:val="0"/>
              <w:spacing w:after="0" w:line="240" w:lineRule="auto"/>
              <w:rPr>
                <w:rFonts w:ascii="Times New Roman" w:hAnsi="Times New Roman"/>
                <w:sz w:val="11"/>
                <w:szCs w:val="11"/>
              </w:rPr>
            </w:pPr>
          </w:p>
        </w:tc>
        <w:tc>
          <w:tcPr>
            <w:tcW w:w="926" w:type="dxa"/>
            <w:vMerge/>
            <w:tcBorders>
              <w:top w:val="nil"/>
              <w:left w:val="nil"/>
              <w:bottom w:val="nil"/>
              <w:right w:val="nil"/>
            </w:tcBorders>
            <w:shd w:val="clear" w:color="auto" w:fill="7F7F7F"/>
            <w:vAlign w:val="bottom"/>
          </w:tcPr>
          <w:p w14:paraId="4B74763B" w14:textId="77777777" w:rsidR="003B38E6" w:rsidRPr="00481167" w:rsidRDefault="003B38E6" w:rsidP="00210457">
            <w:pPr>
              <w:widowControl w:val="0"/>
              <w:autoSpaceDE w:val="0"/>
              <w:autoSpaceDN w:val="0"/>
              <w:adjustRightInd w:val="0"/>
              <w:spacing w:after="0" w:line="240" w:lineRule="auto"/>
              <w:rPr>
                <w:rFonts w:ascii="Times New Roman" w:hAnsi="Times New Roman"/>
                <w:sz w:val="11"/>
                <w:szCs w:val="11"/>
              </w:rPr>
            </w:pPr>
          </w:p>
        </w:tc>
        <w:tc>
          <w:tcPr>
            <w:tcW w:w="115" w:type="dxa"/>
            <w:tcBorders>
              <w:top w:val="nil"/>
              <w:left w:val="nil"/>
              <w:bottom w:val="nil"/>
              <w:right w:val="single" w:sz="8" w:space="0" w:color="auto"/>
            </w:tcBorders>
            <w:shd w:val="clear" w:color="auto" w:fill="7F7F7F"/>
            <w:vAlign w:val="bottom"/>
          </w:tcPr>
          <w:p w14:paraId="4DE8902C" w14:textId="77777777" w:rsidR="003B38E6" w:rsidRPr="00481167" w:rsidRDefault="003B38E6" w:rsidP="00210457">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14:paraId="6DEFC08C" w14:textId="77777777" w:rsidR="003B38E6" w:rsidRPr="00481167" w:rsidRDefault="003B38E6" w:rsidP="00210457">
            <w:pPr>
              <w:widowControl w:val="0"/>
              <w:autoSpaceDE w:val="0"/>
              <w:autoSpaceDN w:val="0"/>
              <w:adjustRightInd w:val="0"/>
              <w:spacing w:after="0" w:line="240" w:lineRule="auto"/>
              <w:rPr>
                <w:rFonts w:ascii="Times New Roman" w:hAnsi="Times New Roman"/>
                <w:sz w:val="2"/>
                <w:szCs w:val="2"/>
              </w:rPr>
            </w:pPr>
          </w:p>
        </w:tc>
      </w:tr>
      <w:tr w:rsidR="003B38E6" w:rsidRPr="00481167" w14:paraId="6D01CAB1" w14:textId="77777777" w:rsidTr="00F46AF7">
        <w:trPr>
          <w:trHeight w:val="228"/>
          <w:jc w:val="center"/>
        </w:trPr>
        <w:tc>
          <w:tcPr>
            <w:tcW w:w="96" w:type="dxa"/>
            <w:tcBorders>
              <w:top w:val="nil"/>
              <w:left w:val="single" w:sz="8" w:space="0" w:color="auto"/>
              <w:bottom w:val="nil"/>
              <w:right w:val="nil"/>
            </w:tcBorders>
            <w:shd w:val="clear" w:color="auto" w:fill="7F7F7F"/>
            <w:vAlign w:val="bottom"/>
          </w:tcPr>
          <w:p w14:paraId="11EC7A7B" w14:textId="77777777" w:rsidR="003B38E6" w:rsidRPr="00481167" w:rsidRDefault="003B38E6" w:rsidP="00210457">
            <w:pPr>
              <w:widowControl w:val="0"/>
              <w:autoSpaceDE w:val="0"/>
              <w:autoSpaceDN w:val="0"/>
              <w:adjustRightInd w:val="0"/>
              <w:spacing w:after="0" w:line="240" w:lineRule="auto"/>
              <w:rPr>
                <w:rFonts w:ascii="Times New Roman" w:hAnsi="Times New Roman"/>
                <w:sz w:val="10"/>
                <w:szCs w:val="10"/>
              </w:rPr>
            </w:pPr>
          </w:p>
        </w:tc>
        <w:tc>
          <w:tcPr>
            <w:tcW w:w="811" w:type="dxa"/>
            <w:vMerge/>
            <w:tcBorders>
              <w:left w:val="nil"/>
              <w:right w:val="nil"/>
            </w:tcBorders>
            <w:shd w:val="clear" w:color="auto" w:fill="7F7F7F"/>
            <w:vAlign w:val="bottom"/>
          </w:tcPr>
          <w:p w14:paraId="38236925" w14:textId="77777777" w:rsidR="003B38E6" w:rsidRPr="00481167" w:rsidRDefault="003B38E6" w:rsidP="003B38E6">
            <w:pPr>
              <w:widowControl w:val="0"/>
              <w:autoSpaceDE w:val="0"/>
              <w:autoSpaceDN w:val="0"/>
              <w:adjustRightInd w:val="0"/>
              <w:spacing w:after="0" w:line="240" w:lineRule="auto"/>
              <w:rPr>
                <w:rFonts w:ascii="Times New Roman" w:hAnsi="Times New Roman"/>
                <w:sz w:val="10"/>
                <w:szCs w:val="10"/>
              </w:rPr>
            </w:pPr>
          </w:p>
        </w:tc>
        <w:tc>
          <w:tcPr>
            <w:tcW w:w="115" w:type="dxa"/>
            <w:tcBorders>
              <w:top w:val="nil"/>
              <w:left w:val="nil"/>
              <w:bottom w:val="nil"/>
              <w:right w:val="single" w:sz="8" w:space="0" w:color="auto"/>
            </w:tcBorders>
            <w:shd w:val="clear" w:color="auto" w:fill="7F7F7F"/>
            <w:vAlign w:val="bottom"/>
          </w:tcPr>
          <w:p w14:paraId="41858D94" w14:textId="77777777" w:rsidR="003B38E6" w:rsidRPr="00481167" w:rsidRDefault="003B38E6" w:rsidP="00210457">
            <w:pPr>
              <w:widowControl w:val="0"/>
              <w:autoSpaceDE w:val="0"/>
              <w:autoSpaceDN w:val="0"/>
              <w:adjustRightInd w:val="0"/>
              <w:spacing w:after="0" w:line="240" w:lineRule="auto"/>
              <w:rPr>
                <w:rFonts w:ascii="Times New Roman" w:hAnsi="Times New Roman"/>
                <w:sz w:val="10"/>
                <w:szCs w:val="10"/>
              </w:rPr>
            </w:pPr>
          </w:p>
        </w:tc>
        <w:tc>
          <w:tcPr>
            <w:tcW w:w="96" w:type="dxa"/>
            <w:tcBorders>
              <w:top w:val="nil"/>
              <w:left w:val="nil"/>
              <w:bottom w:val="nil"/>
              <w:right w:val="nil"/>
            </w:tcBorders>
            <w:shd w:val="clear" w:color="auto" w:fill="7F7F7F"/>
            <w:vAlign w:val="bottom"/>
          </w:tcPr>
          <w:p w14:paraId="3B953823" w14:textId="77777777" w:rsidR="003B38E6" w:rsidRPr="00481167" w:rsidRDefault="003B38E6" w:rsidP="00210457">
            <w:pPr>
              <w:widowControl w:val="0"/>
              <w:autoSpaceDE w:val="0"/>
              <w:autoSpaceDN w:val="0"/>
              <w:adjustRightInd w:val="0"/>
              <w:spacing w:after="0" w:line="240" w:lineRule="auto"/>
              <w:rPr>
                <w:rFonts w:ascii="Times New Roman" w:hAnsi="Times New Roman"/>
                <w:sz w:val="10"/>
                <w:szCs w:val="10"/>
              </w:rPr>
            </w:pPr>
          </w:p>
        </w:tc>
        <w:tc>
          <w:tcPr>
            <w:tcW w:w="907" w:type="dxa"/>
            <w:vMerge/>
            <w:tcBorders>
              <w:top w:val="nil"/>
              <w:left w:val="nil"/>
              <w:bottom w:val="nil"/>
              <w:right w:val="nil"/>
            </w:tcBorders>
            <w:shd w:val="clear" w:color="auto" w:fill="7F7F7F"/>
            <w:vAlign w:val="bottom"/>
          </w:tcPr>
          <w:p w14:paraId="66977A98" w14:textId="77777777" w:rsidR="003B38E6" w:rsidRPr="00481167" w:rsidRDefault="003B38E6" w:rsidP="00210457">
            <w:pPr>
              <w:widowControl w:val="0"/>
              <w:autoSpaceDE w:val="0"/>
              <w:autoSpaceDN w:val="0"/>
              <w:adjustRightInd w:val="0"/>
              <w:spacing w:after="0" w:line="240" w:lineRule="auto"/>
              <w:rPr>
                <w:rFonts w:ascii="Times New Roman" w:hAnsi="Times New Roman"/>
                <w:sz w:val="10"/>
                <w:szCs w:val="10"/>
              </w:rPr>
            </w:pPr>
          </w:p>
        </w:tc>
        <w:tc>
          <w:tcPr>
            <w:tcW w:w="115" w:type="dxa"/>
            <w:tcBorders>
              <w:top w:val="nil"/>
              <w:left w:val="nil"/>
              <w:bottom w:val="nil"/>
              <w:right w:val="single" w:sz="8" w:space="0" w:color="auto"/>
            </w:tcBorders>
            <w:shd w:val="clear" w:color="auto" w:fill="7F7F7F"/>
            <w:vAlign w:val="bottom"/>
          </w:tcPr>
          <w:p w14:paraId="5C46F7ED" w14:textId="77777777" w:rsidR="003B38E6" w:rsidRPr="00481167" w:rsidRDefault="003B38E6" w:rsidP="00210457">
            <w:pPr>
              <w:widowControl w:val="0"/>
              <w:autoSpaceDE w:val="0"/>
              <w:autoSpaceDN w:val="0"/>
              <w:adjustRightInd w:val="0"/>
              <w:spacing w:after="0" w:line="240" w:lineRule="auto"/>
              <w:rPr>
                <w:rFonts w:ascii="Times New Roman" w:hAnsi="Times New Roman"/>
                <w:sz w:val="10"/>
                <w:szCs w:val="10"/>
              </w:rPr>
            </w:pPr>
          </w:p>
        </w:tc>
        <w:tc>
          <w:tcPr>
            <w:tcW w:w="96" w:type="dxa"/>
            <w:tcBorders>
              <w:top w:val="nil"/>
              <w:left w:val="nil"/>
              <w:bottom w:val="nil"/>
              <w:right w:val="nil"/>
            </w:tcBorders>
            <w:shd w:val="clear" w:color="auto" w:fill="7F7F7F"/>
            <w:vAlign w:val="bottom"/>
          </w:tcPr>
          <w:p w14:paraId="29A22FB7" w14:textId="77777777" w:rsidR="003B38E6" w:rsidRPr="00481167" w:rsidRDefault="003B38E6" w:rsidP="00210457">
            <w:pPr>
              <w:widowControl w:val="0"/>
              <w:autoSpaceDE w:val="0"/>
              <w:autoSpaceDN w:val="0"/>
              <w:adjustRightInd w:val="0"/>
              <w:spacing w:after="0" w:line="240" w:lineRule="auto"/>
              <w:rPr>
                <w:rFonts w:ascii="Times New Roman" w:hAnsi="Times New Roman"/>
                <w:sz w:val="10"/>
                <w:szCs w:val="10"/>
              </w:rPr>
            </w:pPr>
          </w:p>
        </w:tc>
        <w:tc>
          <w:tcPr>
            <w:tcW w:w="907" w:type="dxa"/>
            <w:vMerge/>
            <w:tcBorders>
              <w:top w:val="nil"/>
              <w:left w:val="nil"/>
              <w:bottom w:val="nil"/>
              <w:right w:val="nil"/>
            </w:tcBorders>
            <w:shd w:val="clear" w:color="auto" w:fill="7F7F7F"/>
            <w:vAlign w:val="bottom"/>
          </w:tcPr>
          <w:p w14:paraId="4E0D598B" w14:textId="77777777" w:rsidR="003B38E6" w:rsidRPr="00481167" w:rsidRDefault="003B38E6" w:rsidP="00210457">
            <w:pPr>
              <w:widowControl w:val="0"/>
              <w:autoSpaceDE w:val="0"/>
              <w:autoSpaceDN w:val="0"/>
              <w:adjustRightInd w:val="0"/>
              <w:spacing w:after="0" w:line="240" w:lineRule="auto"/>
              <w:rPr>
                <w:rFonts w:ascii="Times New Roman" w:hAnsi="Times New Roman"/>
                <w:sz w:val="10"/>
                <w:szCs w:val="10"/>
              </w:rPr>
            </w:pPr>
          </w:p>
        </w:tc>
        <w:tc>
          <w:tcPr>
            <w:tcW w:w="115" w:type="dxa"/>
            <w:tcBorders>
              <w:top w:val="nil"/>
              <w:left w:val="nil"/>
              <w:bottom w:val="nil"/>
              <w:right w:val="single" w:sz="8" w:space="0" w:color="auto"/>
            </w:tcBorders>
            <w:shd w:val="clear" w:color="auto" w:fill="7F7F7F"/>
            <w:vAlign w:val="bottom"/>
          </w:tcPr>
          <w:p w14:paraId="71311012" w14:textId="77777777" w:rsidR="003B38E6" w:rsidRPr="00481167" w:rsidRDefault="003B38E6" w:rsidP="00210457">
            <w:pPr>
              <w:widowControl w:val="0"/>
              <w:autoSpaceDE w:val="0"/>
              <w:autoSpaceDN w:val="0"/>
              <w:adjustRightInd w:val="0"/>
              <w:spacing w:after="0" w:line="240" w:lineRule="auto"/>
              <w:rPr>
                <w:rFonts w:ascii="Times New Roman" w:hAnsi="Times New Roman"/>
                <w:sz w:val="10"/>
                <w:szCs w:val="10"/>
              </w:rPr>
            </w:pPr>
          </w:p>
        </w:tc>
        <w:tc>
          <w:tcPr>
            <w:tcW w:w="96" w:type="dxa"/>
            <w:tcBorders>
              <w:top w:val="nil"/>
              <w:left w:val="nil"/>
              <w:bottom w:val="nil"/>
              <w:right w:val="nil"/>
            </w:tcBorders>
            <w:shd w:val="clear" w:color="auto" w:fill="7F7F7F"/>
            <w:vAlign w:val="bottom"/>
          </w:tcPr>
          <w:p w14:paraId="024275EF" w14:textId="77777777" w:rsidR="003B38E6" w:rsidRPr="00481167" w:rsidRDefault="003B38E6" w:rsidP="00210457">
            <w:pPr>
              <w:widowControl w:val="0"/>
              <w:autoSpaceDE w:val="0"/>
              <w:autoSpaceDN w:val="0"/>
              <w:adjustRightInd w:val="0"/>
              <w:spacing w:after="0" w:line="240" w:lineRule="auto"/>
              <w:rPr>
                <w:rFonts w:ascii="Times New Roman" w:hAnsi="Times New Roman"/>
                <w:sz w:val="10"/>
                <w:szCs w:val="10"/>
              </w:rPr>
            </w:pPr>
          </w:p>
        </w:tc>
        <w:tc>
          <w:tcPr>
            <w:tcW w:w="907" w:type="dxa"/>
            <w:vMerge/>
            <w:tcBorders>
              <w:top w:val="nil"/>
              <w:left w:val="nil"/>
              <w:bottom w:val="nil"/>
              <w:right w:val="nil"/>
            </w:tcBorders>
            <w:shd w:val="clear" w:color="auto" w:fill="7F7F7F"/>
            <w:vAlign w:val="bottom"/>
          </w:tcPr>
          <w:p w14:paraId="4AB2FACF" w14:textId="77777777" w:rsidR="003B38E6" w:rsidRPr="00481167" w:rsidRDefault="003B38E6" w:rsidP="00210457">
            <w:pPr>
              <w:widowControl w:val="0"/>
              <w:autoSpaceDE w:val="0"/>
              <w:autoSpaceDN w:val="0"/>
              <w:adjustRightInd w:val="0"/>
              <w:spacing w:after="0" w:line="240" w:lineRule="auto"/>
              <w:rPr>
                <w:rFonts w:ascii="Times New Roman" w:hAnsi="Times New Roman"/>
                <w:sz w:val="10"/>
                <w:szCs w:val="10"/>
              </w:rPr>
            </w:pPr>
          </w:p>
        </w:tc>
        <w:tc>
          <w:tcPr>
            <w:tcW w:w="135" w:type="dxa"/>
            <w:tcBorders>
              <w:top w:val="nil"/>
              <w:left w:val="nil"/>
              <w:bottom w:val="nil"/>
              <w:right w:val="single" w:sz="8" w:space="0" w:color="auto"/>
            </w:tcBorders>
            <w:shd w:val="clear" w:color="auto" w:fill="7F7F7F"/>
            <w:vAlign w:val="bottom"/>
          </w:tcPr>
          <w:p w14:paraId="4F4CBEC0" w14:textId="77777777" w:rsidR="003B38E6" w:rsidRPr="00481167" w:rsidRDefault="003B38E6" w:rsidP="00210457">
            <w:pPr>
              <w:widowControl w:val="0"/>
              <w:autoSpaceDE w:val="0"/>
              <w:autoSpaceDN w:val="0"/>
              <w:adjustRightInd w:val="0"/>
              <w:spacing w:after="0" w:line="240" w:lineRule="auto"/>
              <w:rPr>
                <w:rFonts w:ascii="Times New Roman" w:hAnsi="Times New Roman"/>
                <w:sz w:val="10"/>
                <w:szCs w:val="10"/>
              </w:rPr>
            </w:pPr>
          </w:p>
        </w:tc>
        <w:tc>
          <w:tcPr>
            <w:tcW w:w="77" w:type="dxa"/>
            <w:tcBorders>
              <w:top w:val="nil"/>
              <w:left w:val="nil"/>
              <w:bottom w:val="nil"/>
              <w:right w:val="nil"/>
            </w:tcBorders>
            <w:shd w:val="clear" w:color="auto" w:fill="7F7F7F"/>
            <w:vAlign w:val="bottom"/>
          </w:tcPr>
          <w:p w14:paraId="4E3EBDA4" w14:textId="77777777" w:rsidR="003B38E6" w:rsidRPr="00481167" w:rsidRDefault="003B38E6" w:rsidP="00210457">
            <w:pPr>
              <w:widowControl w:val="0"/>
              <w:autoSpaceDE w:val="0"/>
              <w:autoSpaceDN w:val="0"/>
              <w:adjustRightInd w:val="0"/>
              <w:spacing w:after="0" w:line="240" w:lineRule="auto"/>
              <w:rPr>
                <w:rFonts w:ascii="Times New Roman" w:hAnsi="Times New Roman"/>
                <w:sz w:val="10"/>
                <w:szCs w:val="10"/>
              </w:rPr>
            </w:pPr>
          </w:p>
        </w:tc>
        <w:tc>
          <w:tcPr>
            <w:tcW w:w="907" w:type="dxa"/>
            <w:vMerge/>
            <w:tcBorders>
              <w:top w:val="nil"/>
              <w:left w:val="nil"/>
              <w:bottom w:val="nil"/>
              <w:right w:val="nil"/>
            </w:tcBorders>
            <w:shd w:val="clear" w:color="auto" w:fill="7F7F7F"/>
            <w:vAlign w:val="bottom"/>
          </w:tcPr>
          <w:p w14:paraId="57FE1A03" w14:textId="77777777" w:rsidR="003B38E6" w:rsidRPr="00481167" w:rsidRDefault="003B38E6" w:rsidP="00210457">
            <w:pPr>
              <w:widowControl w:val="0"/>
              <w:autoSpaceDE w:val="0"/>
              <w:autoSpaceDN w:val="0"/>
              <w:adjustRightInd w:val="0"/>
              <w:spacing w:after="0" w:line="240" w:lineRule="auto"/>
              <w:rPr>
                <w:rFonts w:ascii="Times New Roman" w:hAnsi="Times New Roman"/>
                <w:sz w:val="10"/>
                <w:szCs w:val="10"/>
              </w:rPr>
            </w:pPr>
          </w:p>
        </w:tc>
        <w:tc>
          <w:tcPr>
            <w:tcW w:w="135" w:type="dxa"/>
            <w:tcBorders>
              <w:top w:val="nil"/>
              <w:left w:val="nil"/>
              <w:bottom w:val="nil"/>
              <w:right w:val="single" w:sz="8" w:space="0" w:color="auto"/>
            </w:tcBorders>
            <w:shd w:val="clear" w:color="auto" w:fill="7F7F7F"/>
            <w:vAlign w:val="bottom"/>
          </w:tcPr>
          <w:p w14:paraId="4A38D256" w14:textId="77777777" w:rsidR="003B38E6" w:rsidRPr="00481167" w:rsidRDefault="003B38E6" w:rsidP="00210457">
            <w:pPr>
              <w:widowControl w:val="0"/>
              <w:autoSpaceDE w:val="0"/>
              <w:autoSpaceDN w:val="0"/>
              <w:adjustRightInd w:val="0"/>
              <w:spacing w:after="0" w:line="240" w:lineRule="auto"/>
              <w:rPr>
                <w:rFonts w:ascii="Times New Roman" w:hAnsi="Times New Roman"/>
                <w:sz w:val="10"/>
                <w:szCs w:val="10"/>
              </w:rPr>
            </w:pPr>
          </w:p>
        </w:tc>
        <w:tc>
          <w:tcPr>
            <w:tcW w:w="77" w:type="dxa"/>
            <w:tcBorders>
              <w:top w:val="nil"/>
              <w:left w:val="nil"/>
              <w:bottom w:val="nil"/>
              <w:right w:val="nil"/>
            </w:tcBorders>
            <w:shd w:val="clear" w:color="auto" w:fill="7F7F7F"/>
            <w:vAlign w:val="bottom"/>
          </w:tcPr>
          <w:p w14:paraId="00EA00A4" w14:textId="77777777" w:rsidR="003B38E6" w:rsidRPr="00481167" w:rsidRDefault="003B38E6" w:rsidP="00210457">
            <w:pPr>
              <w:widowControl w:val="0"/>
              <w:autoSpaceDE w:val="0"/>
              <w:autoSpaceDN w:val="0"/>
              <w:adjustRightInd w:val="0"/>
              <w:spacing w:after="0" w:line="240" w:lineRule="auto"/>
              <w:rPr>
                <w:rFonts w:ascii="Times New Roman" w:hAnsi="Times New Roman"/>
                <w:sz w:val="10"/>
                <w:szCs w:val="10"/>
              </w:rPr>
            </w:pPr>
          </w:p>
        </w:tc>
        <w:tc>
          <w:tcPr>
            <w:tcW w:w="926" w:type="dxa"/>
            <w:vMerge/>
            <w:tcBorders>
              <w:top w:val="nil"/>
              <w:left w:val="nil"/>
              <w:bottom w:val="nil"/>
              <w:right w:val="nil"/>
            </w:tcBorders>
            <w:shd w:val="clear" w:color="auto" w:fill="7F7F7F"/>
            <w:vAlign w:val="bottom"/>
          </w:tcPr>
          <w:p w14:paraId="2C274D6D" w14:textId="77777777" w:rsidR="003B38E6" w:rsidRPr="00481167" w:rsidRDefault="003B38E6" w:rsidP="00210457">
            <w:pPr>
              <w:widowControl w:val="0"/>
              <w:autoSpaceDE w:val="0"/>
              <w:autoSpaceDN w:val="0"/>
              <w:adjustRightInd w:val="0"/>
              <w:spacing w:after="0" w:line="240" w:lineRule="auto"/>
              <w:rPr>
                <w:rFonts w:ascii="Times New Roman" w:hAnsi="Times New Roman"/>
                <w:sz w:val="10"/>
                <w:szCs w:val="10"/>
              </w:rPr>
            </w:pPr>
          </w:p>
        </w:tc>
        <w:tc>
          <w:tcPr>
            <w:tcW w:w="115" w:type="dxa"/>
            <w:tcBorders>
              <w:top w:val="nil"/>
              <w:left w:val="nil"/>
              <w:bottom w:val="nil"/>
              <w:right w:val="single" w:sz="8" w:space="0" w:color="auto"/>
            </w:tcBorders>
            <w:shd w:val="clear" w:color="auto" w:fill="7F7F7F"/>
            <w:vAlign w:val="bottom"/>
          </w:tcPr>
          <w:p w14:paraId="7AD20AC3" w14:textId="77777777" w:rsidR="003B38E6" w:rsidRPr="00481167" w:rsidRDefault="003B38E6" w:rsidP="00210457">
            <w:pPr>
              <w:widowControl w:val="0"/>
              <w:autoSpaceDE w:val="0"/>
              <w:autoSpaceDN w:val="0"/>
              <w:adjustRightInd w:val="0"/>
              <w:spacing w:after="0" w:line="240" w:lineRule="auto"/>
              <w:rPr>
                <w:rFonts w:ascii="Times New Roman" w:hAnsi="Times New Roman"/>
                <w:sz w:val="10"/>
                <w:szCs w:val="10"/>
              </w:rPr>
            </w:pPr>
          </w:p>
        </w:tc>
        <w:tc>
          <w:tcPr>
            <w:tcW w:w="77" w:type="dxa"/>
            <w:tcBorders>
              <w:top w:val="nil"/>
              <w:left w:val="nil"/>
              <w:bottom w:val="nil"/>
              <w:right w:val="nil"/>
            </w:tcBorders>
            <w:shd w:val="clear" w:color="auto" w:fill="7F7F7F"/>
            <w:vAlign w:val="bottom"/>
          </w:tcPr>
          <w:p w14:paraId="66F3E112" w14:textId="77777777" w:rsidR="003B38E6" w:rsidRPr="00481167" w:rsidRDefault="003B38E6" w:rsidP="00210457">
            <w:pPr>
              <w:widowControl w:val="0"/>
              <w:autoSpaceDE w:val="0"/>
              <w:autoSpaceDN w:val="0"/>
              <w:adjustRightInd w:val="0"/>
              <w:spacing w:after="0" w:line="240" w:lineRule="auto"/>
              <w:rPr>
                <w:rFonts w:ascii="Times New Roman" w:hAnsi="Times New Roman"/>
                <w:sz w:val="10"/>
                <w:szCs w:val="10"/>
              </w:rPr>
            </w:pPr>
          </w:p>
        </w:tc>
        <w:tc>
          <w:tcPr>
            <w:tcW w:w="926" w:type="dxa"/>
            <w:vMerge/>
            <w:tcBorders>
              <w:top w:val="nil"/>
              <w:left w:val="nil"/>
              <w:bottom w:val="nil"/>
              <w:right w:val="nil"/>
            </w:tcBorders>
            <w:shd w:val="clear" w:color="auto" w:fill="7F7F7F"/>
            <w:vAlign w:val="bottom"/>
          </w:tcPr>
          <w:p w14:paraId="350E6C4C" w14:textId="77777777" w:rsidR="003B38E6" w:rsidRPr="00481167" w:rsidRDefault="003B38E6" w:rsidP="00210457">
            <w:pPr>
              <w:widowControl w:val="0"/>
              <w:autoSpaceDE w:val="0"/>
              <w:autoSpaceDN w:val="0"/>
              <w:adjustRightInd w:val="0"/>
              <w:spacing w:after="0" w:line="240" w:lineRule="auto"/>
              <w:rPr>
                <w:rFonts w:ascii="Times New Roman" w:hAnsi="Times New Roman"/>
                <w:sz w:val="10"/>
                <w:szCs w:val="10"/>
              </w:rPr>
            </w:pPr>
          </w:p>
        </w:tc>
        <w:tc>
          <w:tcPr>
            <w:tcW w:w="115" w:type="dxa"/>
            <w:tcBorders>
              <w:top w:val="nil"/>
              <w:left w:val="nil"/>
              <w:bottom w:val="nil"/>
              <w:right w:val="single" w:sz="8" w:space="0" w:color="auto"/>
            </w:tcBorders>
            <w:shd w:val="clear" w:color="auto" w:fill="7F7F7F"/>
            <w:vAlign w:val="bottom"/>
          </w:tcPr>
          <w:p w14:paraId="055D63A6" w14:textId="77777777" w:rsidR="003B38E6" w:rsidRPr="00481167" w:rsidRDefault="003B38E6" w:rsidP="00210457">
            <w:pPr>
              <w:widowControl w:val="0"/>
              <w:autoSpaceDE w:val="0"/>
              <w:autoSpaceDN w:val="0"/>
              <w:adjustRightInd w:val="0"/>
              <w:spacing w:after="0" w:line="240" w:lineRule="auto"/>
              <w:rPr>
                <w:rFonts w:ascii="Times New Roman" w:hAnsi="Times New Roman"/>
                <w:sz w:val="10"/>
                <w:szCs w:val="10"/>
              </w:rPr>
            </w:pPr>
          </w:p>
        </w:tc>
        <w:tc>
          <w:tcPr>
            <w:tcW w:w="77" w:type="dxa"/>
            <w:tcBorders>
              <w:top w:val="nil"/>
              <w:left w:val="nil"/>
              <w:bottom w:val="nil"/>
              <w:right w:val="nil"/>
            </w:tcBorders>
            <w:shd w:val="clear" w:color="auto" w:fill="7F7F7F"/>
            <w:vAlign w:val="bottom"/>
          </w:tcPr>
          <w:p w14:paraId="6AC48815" w14:textId="77777777" w:rsidR="003B38E6" w:rsidRPr="00481167" w:rsidRDefault="003B38E6" w:rsidP="00210457">
            <w:pPr>
              <w:widowControl w:val="0"/>
              <w:autoSpaceDE w:val="0"/>
              <w:autoSpaceDN w:val="0"/>
              <w:adjustRightInd w:val="0"/>
              <w:spacing w:after="0" w:line="240" w:lineRule="auto"/>
              <w:rPr>
                <w:rFonts w:ascii="Times New Roman" w:hAnsi="Times New Roman"/>
                <w:sz w:val="10"/>
                <w:szCs w:val="10"/>
              </w:rPr>
            </w:pPr>
          </w:p>
        </w:tc>
        <w:tc>
          <w:tcPr>
            <w:tcW w:w="926" w:type="dxa"/>
            <w:vMerge/>
            <w:tcBorders>
              <w:top w:val="nil"/>
              <w:left w:val="nil"/>
              <w:bottom w:val="nil"/>
              <w:right w:val="nil"/>
            </w:tcBorders>
            <w:shd w:val="clear" w:color="auto" w:fill="7F7F7F"/>
            <w:vAlign w:val="bottom"/>
          </w:tcPr>
          <w:p w14:paraId="10A570FD" w14:textId="77777777" w:rsidR="003B38E6" w:rsidRPr="00481167" w:rsidRDefault="003B38E6" w:rsidP="00210457">
            <w:pPr>
              <w:widowControl w:val="0"/>
              <w:autoSpaceDE w:val="0"/>
              <w:autoSpaceDN w:val="0"/>
              <w:adjustRightInd w:val="0"/>
              <w:spacing w:after="0" w:line="240" w:lineRule="auto"/>
              <w:rPr>
                <w:rFonts w:ascii="Times New Roman" w:hAnsi="Times New Roman"/>
                <w:sz w:val="10"/>
                <w:szCs w:val="10"/>
              </w:rPr>
            </w:pPr>
          </w:p>
        </w:tc>
        <w:tc>
          <w:tcPr>
            <w:tcW w:w="115" w:type="dxa"/>
            <w:tcBorders>
              <w:top w:val="nil"/>
              <w:left w:val="nil"/>
              <w:bottom w:val="nil"/>
              <w:right w:val="single" w:sz="8" w:space="0" w:color="auto"/>
            </w:tcBorders>
            <w:shd w:val="clear" w:color="auto" w:fill="7F7F7F"/>
            <w:vAlign w:val="bottom"/>
          </w:tcPr>
          <w:p w14:paraId="35EC47D8" w14:textId="77777777" w:rsidR="003B38E6" w:rsidRPr="00481167" w:rsidRDefault="003B38E6" w:rsidP="00210457">
            <w:pPr>
              <w:widowControl w:val="0"/>
              <w:autoSpaceDE w:val="0"/>
              <w:autoSpaceDN w:val="0"/>
              <w:adjustRightInd w:val="0"/>
              <w:spacing w:after="0" w:line="240" w:lineRule="auto"/>
              <w:rPr>
                <w:rFonts w:ascii="Times New Roman" w:hAnsi="Times New Roman"/>
                <w:sz w:val="10"/>
                <w:szCs w:val="10"/>
              </w:rPr>
            </w:pPr>
          </w:p>
        </w:tc>
        <w:tc>
          <w:tcPr>
            <w:tcW w:w="30" w:type="dxa"/>
            <w:tcBorders>
              <w:top w:val="nil"/>
              <w:left w:val="nil"/>
              <w:bottom w:val="nil"/>
              <w:right w:val="nil"/>
            </w:tcBorders>
            <w:vAlign w:val="bottom"/>
          </w:tcPr>
          <w:p w14:paraId="448CEA35" w14:textId="77777777" w:rsidR="003B38E6" w:rsidRPr="00481167" w:rsidRDefault="003B38E6" w:rsidP="00210457">
            <w:pPr>
              <w:widowControl w:val="0"/>
              <w:autoSpaceDE w:val="0"/>
              <w:autoSpaceDN w:val="0"/>
              <w:adjustRightInd w:val="0"/>
              <w:spacing w:after="0" w:line="240" w:lineRule="auto"/>
              <w:rPr>
                <w:rFonts w:ascii="Times New Roman" w:hAnsi="Times New Roman"/>
                <w:sz w:val="2"/>
                <w:szCs w:val="2"/>
              </w:rPr>
            </w:pPr>
          </w:p>
        </w:tc>
      </w:tr>
      <w:tr w:rsidR="003B38E6" w:rsidRPr="00481167" w14:paraId="619F770E" w14:textId="77777777" w:rsidTr="00F46AF7">
        <w:trPr>
          <w:trHeight w:val="80"/>
          <w:jc w:val="center"/>
        </w:trPr>
        <w:tc>
          <w:tcPr>
            <w:tcW w:w="96" w:type="dxa"/>
            <w:tcBorders>
              <w:top w:val="nil"/>
              <w:left w:val="single" w:sz="8" w:space="0" w:color="auto"/>
              <w:bottom w:val="nil"/>
              <w:right w:val="nil"/>
            </w:tcBorders>
            <w:shd w:val="clear" w:color="auto" w:fill="7F7F7F"/>
            <w:vAlign w:val="bottom"/>
          </w:tcPr>
          <w:p w14:paraId="78C9E787" w14:textId="77777777" w:rsidR="003B38E6" w:rsidRPr="00481167" w:rsidRDefault="003B38E6" w:rsidP="00210457">
            <w:pPr>
              <w:widowControl w:val="0"/>
              <w:autoSpaceDE w:val="0"/>
              <w:autoSpaceDN w:val="0"/>
              <w:adjustRightInd w:val="0"/>
              <w:spacing w:after="0" w:line="240" w:lineRule="auto"/>
              <w:rPr>
                <w:rFonts w:ascii="Times New Roman" w:hAnsi="Times New Roman"/>
                <w:sz w:val="12"/>
                <w:szCs w:val="12"/>
              </w:rPr>
            </w:pPr>
          </w:p>
        </w:tc>
        <w:tc>
          <w:tcPr>
            <w:tcW w:w="811" w:type="dxa"/>
            <w:vMerge/>
            <w:tcBorders>
              <w:left w:val="nil"/>
              <w:right w:val="nil"/>
            </w:tcBorders>
            <w:shd w:val="clear" w:color="auto" w:fill="7F7F7F"/>
            <w:vAlign w:val="bottom"/>
          </w:tcPr>
          <w:p w14:paraId="74C4105D" w14:textId="77777777" w:rsidR="003B38E6" w:rsidRPr="00481167" w:rsidRDefault="003B38E6" w:rsidP="003B38E6">
            <w:pPr>
              <w:widowControl w:val="0"/>
              <w:autoSpaceDE w:val="0"/>
              <w:autoSpaceDN w:val="0"/>
              <w:adjustRightInd w:val="0"/>
              <w:spacing w:after="0" w:line="240" w:lineRule="auto"/>
              <w:rPr>
                <w:rFonts w:ascii="Times New Roman" w:hAnsi="Times New Roman"/>
                <w:sz w:val="24"/>
                <w:szCs w:val="24"/>
              </w:rPr>
            </w:pPr>
          </w:p>
        </w:tc>
        <w:tc>
          <w:tcPr>
            <w:tcW w:w="115" w:type="dxa"/>
            <w:tcBorders>
              <w:top w:val="nil"/>
              <w:left w:val="nil"/>
              <w:bottom w:val="nil"/>
              <w:right w:val="single" w:sz="8" w:space="0" w:color="auto"/>
            </w:tcBorders>
            <w:shd w:val="clear" w:color="auto" w:fill="7F7F7F"/>
            <w:vAlign w:val="bottom"/>
          </w:tcPr>
          <w:p w14:paraId="20B4B666" w14:textId="77777777" w:rsidR="003B38E6" w:rsidRPr="00481167" w:rsidRDefault="003B38E6" w:rsidP="00210457">
            <w:pPr>
              <w:widowControl w:val="0"/>
              <w:autoSpaceDE w:val="0"/>
              <w:autoSpaceDN w:val="0"/>
              <w:adjustRightInd w:val="0"/>
              <w:spacing w:after="0" w:line="240" w:lineRule="auto"/>
              <w:rPr>
                <w:rFonts w:ascii="Times New Roman" w:hAnsi="Times New Roman"/>
                <w:sz w:val="12"/>
                <w:szCs w:val="12"/>
              </w:rPr>
            </w:pPr>
          </w:p>
        </w:tc>
        <w:tc>
          <w:tcPr>
            <w:tcW w:w="96" w:type="dxa"/>
            <w:tcBorders>
              <w:top w:val="nil"/>
              <w:left w:val="nil"/>
              <w:bottom w:val="nil"/>
              <w:right w:val="nil"/>
            </w:tcBorders>
            <w:shd w:val="clear" w:color="auto" w:fill="7F7F7F"/>
            <w:vAlign w:val="bottom"/>
          </w:tcPr>
          <w:p w14:paraId="4FC62F36" w14:textId="77777777" w:rsidR="003B38E6" w:rsidRPr="00481167" w:rsidRDefault="003B38E6" w:rsidP="00210457">
            <w:pPr>
              <w:widowControl w:val="0"/>
              <w:autoSpaceDE w:val="0"/>
              <w:autoSpaceDN w:val="0"/>
              <w:adjustRightInd w:val="0"/>
              <w:spacing w:after="0" w:line="240" w:lineRule="auto"/>
              <w:rPr>
                <w:rFonts w:ascii="Times New Roman" w:hAnsi="Times New Roman"/>
                <w:sz w:val="12"/>
                <w:szCs w:val="12"/>
              </w:rPr>
            </w:pPr>
          </w:p>
        </w:tc>
        <w:tc>
          <w:tcPr>
            <w:tcW w:w="907" w:type="dxa"/>
            <w:vMerge/>
            <w:tcBorders>
              <w:top w:val="nil"/>
              <w:left w:val="nil"/>
              <w:bottom w:val="nil"/>
              <w:right w:val="nil"/>
            </w:tcBorders>
            <w:shd w:val="clear" w:color="auto" w:fill="7F7F7F"/>
            <w:vAlign w:val="bottom"/>
          </w:tcPr>
          <w:p w14:paraId="010E0163" w14:textId="77777777" w:rsidR="003B38E6" w:rsidRPr="00481167" w:rsidRDefault="003B38E6" w:rsidP="00210457">
            <w:pPr>
              <w:widowControl w:val="0"/>
              <w:autoSpaceDE w:val="0"/>
              <w:autoSpaceDN w:val="0"/>
              <w:adjustRightInd w:val="0"/>
              <w:spacing w:after="0" w:line="240" w:lineRule="auto"/>
              <w:rPr>
                <w:rFonts w:ascii="Times New Roman" w:hAnsi="Times New Roman"/>
                <w:sz w:val="12"/>
                <w:szCs w:val="12"/>
              </w:rPr>
            </w:pPr>
          </w:p>
        </w:tc>
        <w:tc>
          <w:tcPr>
            <w:tcW w:w="115" w:type="dxa"/>
            <w:tcBorders>
              <w:top w:val="nil"/>
              <w:left w:val="nil"/>
              <w:bottom w:val="nil"/>
              <w:right w:val="single" w:sz="8" w:space="0" w:color="auto"/>
            </w:tcBorders>
            <w:shd w:val="clear" w:color="auto" w:fill="7F7F7F"/>
            <w:vAlign w:val="bottom"/>
          </w:tcPr>
          <w:p w14:paraId="1157F37B" w14:textId="77777777" w:rsidR="003B38E6" w:rsidRPr="00481167" w:rsidRDefault="003B38E6" w:rsidP="00210457">
            <w:pPr>
              <w:widowControl w:val="0"/>
              <w:autoSpaceDE w:val="0"/>
              <w:autoSpaceDN w:val="0"/>
              <w:adjustRightInd w:val="0"/>
              <w:spacing w:after="0" w:line="240" w:lineRule="auto"/>
              <w:rPr>
                <w:rFonts w:ascii="Times New Roman" w:hAnsi="Times New Roman"/>
                <w:sz w:val="12"/>
                <w:szCs w:val="12"/>
              </w:rPr>
            </w:pPr>
          </w:p>
        </w:tc>
        <w:tc>
          <w:tcPr>
            <w:tcW w:w="96" w:type="dxa"/>
            <w:tcBorders>
              <w:top w:val="nil"/>
              <w:left w:val="nil"/>
              <w:bottom w:val="nil"/>
              <w:right w:val="nil"/>
            </w:tcBorders>
            <w:shd w:val="clear" w:color="auto" w:fill="7F7F7F"/>
            <w:vAlign w:val="bottom"/>
          </w:tcPr>
          <w:p w14:paraId="76247838" w14:textId="77777777" w:rsidR="003B38E6" w:rsidRPr="00481167" w:rsidRDefault="003B38E6" w:rsidP="00210457">
            <w:pPr>
              <w:widowControl w:val="0"/>
              <w:autoSpaceDE w:val="0"/>
              <w:autoSpaceDN w:val="0"/>
              <w:adjustRightInd w:val="0"/>
              <w:spacing w:after="0" w:line="240" w:lineRule="auto"/>
              <w:rPr>
                <w:rFonts w:ascii="Times New Roman" w:hAnsi="Times New Roman"/>
                <w:sz w:val="12"/>
                <w:szCs w:val="12"/>
              </w:rPr>
            </w:pPr>
          </w:p>
        </w:tc>
        <w:tc>
          <w:tcPr>
            <w:tcW w:w="907" w:type="dxa"/>
            <w:vMerge/>
            <w:tcBorders>
              <w:top w:val="nil"/>
              <w:left w:val="nil"/>
              <w:bottom w:val="nil"/>
              <w:right w:val="nil"/>
            </w:tcBorders>
            <w:shd w:val="clear" w:color="auto" w:fill="7F7F7F"/>
            <w:vAlign w:val="bottom"/>
          </w:tcPr>
          <w:p w14:paraId="7024ED12" w14:textId="77777777" w:rsidR="003B38E6" w:rsidRPr="00481167" w:rsidRDefault="003B38E6" w:rsidP="00210457">
            <w:pPr>
              <w:widowControl w:val="0"/>
              <w:autoSpaceDE w:val="0"/>
              <w:autoSpaceDN w:val="0"/>
              <w:adjustRightInd w:val="0"/>
              <w:spacing w:after="0" w:line="240" w:lineRule="auto"/>
              <w:rPr>
                <w:rFonts w:ascii="Times New Roman" w:hAnsi="Times New Roman"/>
                <w:sz w:val="12"/>
                <w:szCs w:val="12"/>
              </w:rPr>
            </w:pPr>
          </w:p>
        </w:tc>
        <w:tc>
          <w:tcPr>
            <w:tcW w:w="115" w:type="dxa"/>
            <w:tcBorders>
              <w:top w:val="nil"/>
              <w:left w:val="nil"/>
              <w:bottom w:val="nil"/>
              <w:right w:val="single" w:sz="8" w:space="0" w:color="auto"/>
            </w:tcBorders>
            <w:shd w:val="clear" w:color="auto" w:fill="7F7F7F"/>
            <w:vAlign w:val="bottom"/>
          </w:tcPr>
          <w:p w14:paraId="53A7C359" w14:textId="77777777" w:rsidR="003B38E6" w:rsidRPr="00481167" w:rsidRDefault="003B38E6" w:rsidP="00210457">
            <w:pPr>
              <w:widowControl w:val="0"/>
              <w:autoSpaceDE w:val="0"/>
              <w:autoSpaceDN w:val="0"/>
              <w:adjustRightInd w:val="0"/>
              <w:spacing w:after="0" w:line="240" w:lineRule="auto"/>
              <w:rPr>
                <w:rFonts w:ascii="Times New Roman" w:hAnsi="Times New Roman"/>
                <w:sz w:val="12"/>
                <w:szCs w:val="12"/>
              </w:rPr>
            </w:pPr>
          </w:p>
        </w:tc>
        <w:tc>
          <w:tcPr>
            <w:tcW w:w="96" w:type="dxa"/>
            <w:tcBorders>
              <w:top w:val="nil"/>
              <w:left w:val="nil"/>
              <w:bottom w:val="nil"/>
              <w:right w:val="nil"/>
            </w:tcBorders>
            <w:shd w:val="clear" w:color="auto" w:fill="7F7F7F"/>
            <w:vAlign w:val="bottom"/>
          </w:tcPr>
          <w:p w14:paraId="65FE1841" w14:textId="77777777" w:rsidR="003B38E6" w:rsidRPr="00481167" w:rsidRDefault="003B38E6" w:rsidP="00210457">
            <w:pPr>
              <w:widowControl w:val="0"/>
              <w:autoSpaceDE w:val="0"/>
              <w:autoSpaceDN w:val="0"/>
              <w:adjustRightInd w:val="0"/>
              <w:spacing w:after="0" w:line="240" w:lineRule="auto"/>
              <w:rPr>
                <w:rFonts w:ascii="Times New Roman" w:hAnsi="Times New Roman"/>
                <w:sz w:val="12"/>
                <w:szCs w:val="12"/>
              </w:rPr>
            </w:pPr>
          </w:p>
        </w:tc>
        <w:tc>
          <w:tcPr>
            <w:tcW w:w="907" w:type="dxa"/>
            <w:vMerge/>
            <w:tcBorders>
              <w:top w:val="nil"/>
              <w:left w:val="nil"/>
              <w:bottom w:val="nil"/>
              <w:right w:val="nil"/>
            </w:tcBorders>
            <w:shd w:val="clear" w:color="auto" w:fill="7F7F7F"/>
            <w:vAlign w:val="bottom"/>
          </w:tcPr>
          <w:p w14:paraId="5FF5572B" w14:textId="77777777" w:rsidR="003B38E6" w:rsidRPr="00481167" w:rsidRDefault="003B38E6" w:rsidP="00210457">
            <w:pPr>
              <w:widowControl w:val="0"/>
              <w:autoSpaceDE w:val="0"/>
              <w:autoSpaceDN w:val="0"/>
              <w:adjustRightInd w:val="0"/>
              <w:spacing w:after="0" w:line="240" w:lineRule="auto"/>
              <w:rPr>
                <w:rFonts w:ascii="Times New Roman" w:hAnsi="Times New Roman"/>
                <w:sz w:val="12"/>
                <w:szCs w:val="12"/>
              </w:rPr>
            </w:pPr>
          </w:p>
        </w:tc>
        <w:tc>
          <w:tcPr>
            <w:tcW w:w="135" w:type="dxa"/>
            <w:tcBorders>
              <w:top w:val="nil"/>
              <w:left w:val="nil"/>
              <w:bottom w:val="nil"/>
              <w:right w:val="single" w:sz="8" w:space="0" w:color="auto"/>
            </w:tcBorders>
            <w:shd w:val="clear" w:color="auto" w:fill="7F7F7F"/>
            <w:vAlign w:val="bottom"/>
          </w:tcPr>
          <w:p w14:paraId="621DF97D" w14:textId="77777777" w:rsidR="003B38E6" w:rsidRPr="00481167" w:rsidRDefault="003B38E6" w:rsidP="00210457">
            <w:pPr>
              <w:widowControl w:val="0"/>
              <w:autoSpaceDE w:val="0"/>
              <w:autoSpaceDN w:val="0"/>
              <w:adjustRightInd w:val="0"/>
              <w:spacing w:after="0" w:line="240" w:lineRule="auto"/>
              <w:rPr>
                <w:rFonts w:ascii="Times New Roman" w:hAnsi="Times New Roman"/>
                <w:sz w:val="12"/>
                <w:szCs w:val="12"/>
              </w:rPr>
            </w:pPr>
          </w:p>
        </w:tc>
        <w:tc>
          <w:tcPr>
            <w:tcW w:w="77" w:type="dxa"/>
            <w:tcBorders>
              <w:top w:val="nil"/>
              <w:left w:val="nil"/>
              <w:bottom w:val="nil"/>
              <w:right w:val="nil"/>
            </w:tcBorders>
            <w:shd w:val="clear" w:color="auto" w:fill="7F7F7F"/>
            <w:vAlign w:val="bottom"/>
          </w:tcPr>
          <w:p w14:paraId="32F92DB1" w14:textId="77777777" w:rsidR="003B38E6" w:rsidRPr="00481167" w:rsidRDefault="003B38E6" w:rsidP="00210457">
            <w:pPr>
              <w:widowControl w:val="0"/>
              <w:autoSpaceDE w:val="0"/>
              <w:autoSpaceDN w:val="0"/>
              <w:adjustRightInd w:val="0"/>
              <w:spacing w:after="0" w:line="240" w:lineRule="auto"/>
              <w:rPr>
                <w:rFonts w:ascii="Times New Roman" w:hAnsi="Times New Roman"/>
                <w:sz w:val="12"/>
                <w:szCs w:val="12"/>
              </w:rPr>
            </w:pPr>
          </w:p>
        </w:tc>
        <w:tc>
          <w:tcPr>
            <w:tcW w:w="907" w:type="dxa"/>
            <w:vMerge/>
            <w:tcBorders>
              <w:top w:val="nil"/>
              <w:left w:val="nil"/>
              <w:bottom w:val="nil"/>
              <w:right w:val="nil"/>
            </w:tcBorders>
            <w:shd w:val="clear" w:color="auto" w:fill="7F7F7F"/>
            <w:vAlign w:val="bottom"/>
          </w:tcPr>
          <w:p w14:paraId="1C5AADC1" w14:textId="77777777" w:rsidR="003B38E6" w:rsidRPr="00481167" w:rsidRDefault="003B38E6" w:rsidP="00210457">
            <w:pPr>
              <w:widowControl w:val="0"/>
              <w:autoSpaceDE w:val="0"/>
              <w:autoSpaceDN w:val="0"/>
              <w:adjustRightInd w:val="0"/>
              <w:spacing w:after="0" w:line="240" w:lineRule="auto"/>
              <w:rPr>
                <w:rFonts w:ascii="Times New Roman" w:hAnsi="Times New Roman"/>
                <w:sz w:val="12"/>
                <w:szCs w:val="12"/>
              </w:rPr>
            </w:pPr>
          </w:p>
        </w:tc>
        <w:tc>
          <w:tcPr>
            <w:tcW w:w="135" w:type="dxa"/>
            <w:tcBorders>
              <w:top w:val="nil"/>
              <w:left w:val="nil"/>
              <w:bottom w:val="nil"/>
              <w:right w:val="single" w:sz="8" w:space="0" w:color="auto"/>
            </w:tcBorders>
            <w:shd w:val="clear" w:color="auto" w:fill="7F7F7F"/>
            <w:vAlign w:val="bottom"/>
          </w:tcPr>
          <w:p w14:paraId="5DC87F68" w14:textId="77777777" w:rsidR="003B38E6" w:rsidRPr="00481167" w:rsidRDefault="003B38E6" w:rsidP="00210457">
            <w:pPr>
              <w:widowControl w:val="0"/>
              <w:autoSpaceDE w:val="0"/>
              <w:autoSpaceDN w:val="0"/>
              <w:adjustRightInd w:val="0"/>
              <w:spacing w:after="0" w:line="240" w:lineRule="auto"/>
              <w:rPr>
                <w:rFonts w:ascii="Times New Roman" w:hAnsi="Times New Roman"/>
                <w:sz w:val="12"/>
                <w:szCs w:val="12"/>
              </w:rPr>
            </w:pPr>
          </w:p>
        </w:tc>
        <w:tc>
          <w:tcPr>
            <w:tcW w:w="77" w:type="dxa"/>
            <w:tcBorders>
              <w:top w:val="nil"/>
              <w:left w:val="nil"/>
              <w:bottom w:val="nil"/>
              <w:right w:val="nil"/>
            </w:tcBorders>
            <w:shd w:val="clear" w:color="auto" w:fill="7F7F7F"/>
            <w:vAlign w:val="bottom"/>
          </w:tcPr>
          <w:p w14:paraId="6FCC9EC2" w14:textId="77777777" w:rsidR="003B38E6" w:rsidRPr="00481167" w:rsidRDefault="003B38E6" w:rsidP="00210457">
            <w:pPr>
              <w:widowControl w:val="0"/>
              <w:autoSpaceDE w:val="0"/>
              <w:autoSpaceDN w:val="0"/>
              <w:adjustRightInd w:val="0"/>
              <w:spacing w:after="0" w:line="240" w:lineRule="auto"/>
              <w:rPr>
                <w:rFonts w:ascii="Times New Roman" w:hAnsi="Times New Roman"/>
                <w:sz w:val="12"/>
                <w:szCs w:val="12"/>
              </w:rPr>
            </w:pPr>
          </w:p>
        </w:tc>
        <w:tc>
          <w:tcPr>
            <w:tcW w:w="926" w:type="dxa"/>
            <w:vMerge/>
            <w:tcBorders>
              <w:top w:val="nil"/>
              <w:left w:val="nil"/>
              <w:bottom w:val="nil"/>
              <w:right w:val="nil"/>
            </w:tcBorders>
            <w:shd w:val="clear" w:color="auto" w:fill="7F7F7F"/>
            <w:vAlign w:val="bottom"/>
          </w:tcPr>
          <w:p w14:paraId="17F35A7C" w14:textId="77777777" w:rsidR="003B38E6" w:rsidRPr="00481167" w:rsidRDefault="003B38E6" w:rsidP="00210457">
            <w:pPr>
              <w:widowControl w:val="0"/>
              <w:autoSpaceDE w:val="0"/>
              <w:autoSpaceDN w:val="0"/>
              <w:adjustRightInd w:val="0"/>
              <w:spacing w:after="0" w:line="240" w:lineRule="auto"/>
              <w:rPr>
                <w:rFonts w:ascii="Times New Roman" w:hAnsi="Times New Roman"/>
                <w:sz w:val="12"/>
                <w:szCs w:val="12"/>
              </w:rPr>
            </w:pPr>
          </w:p>
        </w:tc>
        <w:tc>
          <w:tcPr>
            <w:tcW w:w="115" w:type="dxa"/>
            <w:tcBorders>
              <w:top w:val="nil"/>
              <w:left w:val="nil"/>
              <w:bottom w:val="nil"/>
              <w:right w:val="single" w:sz="8" w:space="0" w:color="auto"/>
            </w:tcBorders>
            <w:shd w:val="clear" w:color="auto" w:fill="7F7F7F"/>
            <w:vAlign w:val="bottom"/>
          </w:tcPr>
          <w:p w14:paraId="6DE31100" w14:textId="77777777" w:rsidR="003B38E6" w:rsidRPr="00481167" w:rsidRDefault="003B38E6" w:rsidP="00210457">
            <w:pPr>
              <w:widowControl w:val="0"/>
              <w:autoSpaceDE w:val="0"/>
              <w:autoSpaceDN w:val="0"/>
              <w:adjustRightInd w:val="0"/>
              <w:spacing w:after="0" w:line="240" w:lineRule="auto"/>
              <w:rPr>
                <w:rFonts w:ascii="Times New Roman" w:hAnsi="Times New Roman"/>
                <w:sz w:val="12"/>
                <w:szCs w:val="12"/>
              </w:rPr>
            </w:pPr>
          </w:p>
        </w:tc>
        <w:tc>
          <w:tcPr>
            <w:tcW w:w="77" w:type="dxa"/>
            <w:tcBorders>
              <w:top w:val="nil"/>
              <w:left w:val="nil"/>
              <w:bottom w:val="nil"/>
              <w:right w:val="nil"/>
            </w:tcBorders>
            <w:shd w:val="clear" w:color="auto" w:fill="7F7F7F"/>
            <w:vAlign w:val="bottom"/>
          </w:tcPr>
          <w:p w14:paraId="3B10118E" w14:textId="77777777" w:rsidR="003B38E6" w:rsidRPr="00481167" w:rsidRDefault="003B38E6" w:rsidP="00210457">
            <w:pPr>
              <w:widowControl w:val="0"/>
              <w:autoSpaceDE w:val="0"/>
              <w:autoSpaceDN w:val="0"/>
              <w:adjustRightInd w:val="0"/>
              <w:spacing w:after="0" w:line="240" w:lineRule="auto"/>
              <w:rPr>
                <w:rFonts w:ascii="Times New Roman" w:hAnsi="Times New Roman"/>
                <w:sz w:val="12"/>
                <w:szCs w:val="12"/>
              </w:rPr>
            </w:pPr>
          </w:p>
        </w:tc>
        <w:tc>
          <w:tcPr>
            <w:tcW w:w="926" w:type="dxa"/>
            <w:vMerge/>
            <w:tcBorders>
              <w:top w:val="nil"/>
              <w:left w:val="nil"/>
              <w:bottom w:val="nil"/>
              <w:right w:val="nil"/>
            </w:tcBorders>
            <w:shd w:val="clear" w:color="auto" w:fill="7F7F7F"/>
            <w:vAlign w:val="bottom"/>
          </w:tcPr>
          <w:p w14:paraId="727E456E" w14:textId="77777777" w:rsidR="003B38E6" w:rsidRPr="00481167" w:rsidRDefault="003B38E6" w:rsidP="00210457">
            <w:pPr>
              <w:widowControl w:val="0"/>
              <w:autoSpaceDE w:val="0"/>
              <w:autoSpaceDN w:val="0"/>
              <w:adjustRightInd w:val="0"/>
              <w:spacing w:after="0" w:line="240" w:lineRule="auto"/>
              <w:rPr>
                <w:rFonts w:ascii="Times New Roman" w:hAnsi="Times New Roman"/>
                <w:sz w:val="12"/>
                <w:szCs w:val="12"/>
              </w:rPr>
            </w:pPr>
          </w:p>
        </w:tc>
        <w:tc>
          <w:tcPr>
            <w:tcW w:w="115" w:type="dxa"/>
            <w:tcBorders>
              <w:top w:val="nil"/>
              <w:left w:val="nil"/>
              <w:bottom w:val="nil"/>
              <w:right w:val="single" w:sz="8" w:space="0" w:color="auto"/>
            </w:tcBorders>
            <w:shd w:val="clear" w:color="auto" w:fill="7F7F7F"/>
            <w:vAlign w:val="bottom"/>
          </w:tcPr>
          <w:p w14:paraId="713A8CC9" w14:textId="77777777" w:rsidR="003B38E6" w:rsidRPr="00481167" w:rsidRDefault="003B38E6" w:rsidP="00210457">
            <w:pPr>
              <w:widowControl w:val="0"/>
              <w:autoSpaceDE w:val="0"/>
              <w:autoSpaceDN w:val="0"/>
              <w:adjustRightInd w:val="0"/>
              <w:spacing w:after="0" w:line="240" w:lineRule="auto"/>
              <w:rPr>
                <w:rFonts w:ascii="Times New Roman" w:hAnsi="Times New Roman"/>
                <w:sz w:val="12"/>
                <w:szCs w:val="12"/>
              </w:rPr>
            </w:pPr>
          </w:p>
        </w:tc>
        <w:tc>
          <w:tcPr>
            <w:tcW w:w="77" w:type="dxa"/>
            <w:tcBorders>
              <w:top w:val="nil"/>
              <w:left w:val="nil"/>
              <w:bottom w:val="nil"/>
              <w:right w:val="nil"/>
            </w:tcBorders>
            <w:shd w:val="clear" w:color="auto" w:fill="7F7F7F"/>
            <w:vAlign w:val="bottom"/>
          </w:tcPr>
          <w:p w14:paraId="6E37F6B9" w14:textId="77777777" w:rsidR="003B38E6" w:rsidRPr="00481167" w:rsidRDefault="003B38E6" w:rsidP="00210457">
            <w:pPr>
              <w:widowControl w:val="0"/>
              <w:autoSpaceDE w:val="0"/>
              <w:autoSpaceDN w:val="0"/>
              <w:adjustRightInd w:val="0"/>
              <w:spacing w:after="0" w:line="240" w:lineRule="auto"/>
              <w:rPr>
                <w:rFonts w:ascii="Times New Roman" w:hAnsi="Times New Roman"/>
                <w:sz w:val="12"/>
                <w:szCs w:val="12"/>
              </w:rPr>
            </w:pPr>
          </w:p>
        </w:tc>
        <w:tc>
          <w:tcPr>
            <w:tcW w:w="926" w:type="dxa"/>
            <w:vMerge/>
            <w:tcBorders>
              <w:top w:val="nil"/>
              <w:left w:val="nil"/>
              <w:bottom w:val="nil"/>
              <w:right w:val="nil"/>
            </w:tcBorders>
            <w:shd w:val="clear" w:color="auto" w:fill="7F7F7F"/>
            <w:vAlign w:val="bottom"/>
          </w:tcPr>
          <w:p w14:paraId="74011336" w14:textId="77777777" w:rsidR="003B38E6" w:rsidRPr="00481167" w:rsidRDefault="003B38E6" w:rsidP="00210457">
            <w:pPr>
              <w:widowControl w:val="0"/>
              <w:autoSpaceDE w:val="0"/>
              <w:autoSpaceDN w:val="0"/>
              <w:adjustRightInd w:val="0"/>
              <w:spacing w:after="0" w:line="240" w:lineRule="auto"/>
              <w:rPr>
                <w:rFonts w:ascii="Times New Roman" w:hAnsi="Times New Roman"/>
                <w:sz w:val="12"/>
                <w:szCs w:val="12"/>
              </w:rPr>
            </w:pPr>
          </w:p>
        </w:tc>
        <w:tc>
          <w:tcPr>
            <w:tcW w:w="115" w:type="dxa"/>
            <w:tcBorders>
              <w:top w:val="nil"/>
              <w:left w:val="nil"/>
              <w:bottom w:val="nil"/>
              <w:right w:val="single" w:sz="8" w:space="0" w:color="auto"/>
            </w:tcBorders>
            <w:shd w:val="clear" w:color="auto" w:fill="7F7F7F"/>
            <w:vAlign w:val="bottom"/>
          </w:tcPr>
          <w:p w14:paraId="684AF022" w14:textId="77777777" w:rsidR="003B38E6" w:rsidRPr="00481167" w:rsidRDefault="003B38E6" w:rsidP="00210457">
            <w:pPr>
              <w:widowControl w:val="0"/>
              <w:autoSpaceDE w:val="0"/>
              <w:autoSpaceDN w:val="0"/>
              <w:adjustRightInd w:val="0"/>
              <w:spacing w:after="0" w:line="240" w:lineRule="auto"/>
              <w:rPr>
                <w:rFonts w:ascii="Times New Roman" w:hAnsi="Times New Roman"/>
                <w:sz w:val="12"/>
                <w:szCs w:val="12"/>
              </w:rPr>
            </w:pPr>
          </w:p>
        </w:tc>
        <w:tc>
          <w:tcPr>
            <w:tcW w:w="30" w:type="dxa"/>
            <w:tcBorders>
              <w:top w:val="nil"/>
              <w:left w:val="nil"/>
              <w:bottom w:val="nil"/>
              <w:right w:val="nil"/>
            </w:tcBorders>
            <w:vAlign w:val="bottom"/>
          </w:tcPr>
          <w:p w14:paraId="1DEB2963" w14:textId="77777777" w:rsidR="003B38E6" w:rsidRPr="00481167" w:rsidRDefault="003B38E6" w:rsidP="00210457">
            <w:pPr>
              <w:widowControl w:val="0"/>
              <w:autoSpaceDE w:val="0"/>
              <w:autoSpaceDN w:val="0"/>
              <w:adjustRightInd w:val="0"/>
              <w:spacing w:after="0" w:line="240" w:lineRule="auto"/>
              <w:rPr>
                <w:rFonts w:ascii="Times New Roman" w:hAnsi="Times New Roman"/>
                <w:sz w:val="2"/>
                <w:szCs w:val="2"/>
              </w:rPr>
            </w:pPr>
          </w:p>
        </w:tc>
      </w:tr>
      <w:tr w:rsidR="003B38E6" w:rsidRPr="00481167" w14:paraId="6117068A" w14:textId="77777777" w:rsidTr="00F46AF7">
        <w:trPr>
          <w:trHeight w:val="80"/>
          <w:jc w:val="center"/>
        </w:trPr>
        <w:tc>
          <w:tcPr>
            <w:tcW w:w="96" w:type="dxa"/>
            <w:tcBorders>
              <w:top w:val="nil"/>
              <w:left w:val="single" w:sz="8" w:space="0" w:color="auto"/>
              <w:bottom w:val="single" w:sz="8" w:space="0" w:color="7F7F7F"/>
              <w:right w:val="nil"/>
            </w:tcBorders>
            <w:shd w:val="clear" w:color="auto" w:fill="7F7F7F"/>
            <w:vAlign w:val="bottom"/>
          </w:tcPr>
          <w:p w14:paraId="3DA747DA" w14:textId="77777777" w:rsidR="003B38E6" w:rsidRPr="00481167" w:rsidRDefault="003B38E6" w:rsidP="00210457">
            <w:pPr>
              <w:widowControl w:val="0"/>
              <w:autoSpaceDE w:val="0"/>
              <w:autoSpaceDN w:val="0"/>
              <w:adjustRightInd w:val="0"/>
              <w:spacing w:after="0" w:line="240" w:lineRule="auto"/>
              <w:rPr>
                <w:rFonts w:ascii="Times New Roman" w:hAnsi="Times New Roman"/>
                <w:sz w:val="17"/>
                <w:szCs w:val="17"/>
              </w:rPr>
            </w:pPr>
          </w:p>
        </w:tc>
        <w:tc>
          <w:tcPr>
            <w:tcW w:w="811" w:type="dxa"/>
            <w:vMerge/>
            <w:tcBorders>
              <w:left w:val="nil"/>
              <w:bottom w:val="single" w:sz="8" w:space="0" w:color="7F7F7F"/>
              <w:right w:val="nil"/>
            </w:tcBorders>
            <w:shd w:val="clear" w:color="auto" w:fill="7F7F7F"/>
            <w:vAlign w:val="bottom"/>
          </w:tcPr>
          <w:p w14:paraId="557C4206" w14:textId="77777777" w:rsidR="003B38E6" w:rsidRPr="00481167" w:rsidRDefault="003B38E6" w:rsidP="00210457">
            <w:pPr>
              <w:widowControl w:val="0"/>
              <w:autoSpaceDE w:val="0"/>
              <w:autoSpaceDN w:val="0"/>
              <w:adjustRightInd w:val="0"/>
              <w:spacing w:after="0" w:line="240" w:lineRule="auto"/>
              <w:rPr>
                <w:rFonts w:ascii="Times New Roman" w:hAnsi="Times New Roman"/>
                <w:sz w:val="17"/>
                <w:szCs w:val="17"/>
              </w:rPr>
            </w:pPr>
          </w:p>
        </w:tc>
        <w:tc>
          <w:tcPr>
            <w:tcW w:w="115" w:type="dxa"/>
            <w:tcBorders>
              <w:top w:val="nil"/>
              <w:left w:val="nil"/>
              <w:bottom w:val="single" w:sz="8" w:space="0" w:color="7F7F7F"/>
              <w:right w:val="single" w:sz="8" w:space="0" w:color="auto"/>
            </w:tcBorders>
            <w:shd w:val="clear" w:color="auto" w:fill="7F7F7F"/>
            <w:vAlign w:val="bottom"/>
          </w:tcPr>
          <w:p w14:paraId="1AFDB321" w14:textId="77777777" w:rsidR="003B38E6" w:rsidRPr="00481167" w:rsidRDefault="003B38E6" w:rsidP="00210457">
            <w:pPr>
              <w:widowControl w:val="0"/>
              <w:autoSpaceDE w:val="0"/>
              <w:autoSpaceDN w:val="0"/>
              <w:adjustRightInd w:val="0"/>
              <w:spacing w:after="0" w:line="240" w:lineRule="auto"/>
              <w:rPr>
                <w:rFonts w:ascii="Times New Roman" w:hAnsi="Times New Roman"/>
                <w:sz w:val="17"/>
                <w:szCs w:val="17"/>
              </w:rPr>
            </w:pPr>
          </w:p>
        </w:tc>
        <w:tc>
          <w:tcPr>
            <w:tcW w:w="96" w:type="dxa"/>
            <w:tcBorders>
              <w:top w:val="nil"/>
              <w:left w:val="nil"/>
              <w:bottom w:val="single" w:sz="8" w:space="0" w:color="7F7F7F"/>
              <w:right w:val="nil"/>
            </w:tcBorders>
            <w:shd w:val="clear" w:color="auto" w:fill="7F7F7F"/>
            <w:vAlign w:val="bottom"/>
          </w:tcPr>
          <w:p w14:paraId="11CDAF64" w14:textId="77777777" w:rsidR="003B38E6" w:rsidRPr="00481167" w:rsidRDefault="003B38E6" w:rsidP="00210457">
            <w:pPr>
              <w:widowControl w:val="0"/>
              <w:autoSpaceDE w:val="0"/>
              <w:autoSpaceDN w:val="0"/>
              <w:adjustRightInd w:val="0"/>
              <w:spacing w:after="0" w:line="240" w:lineRule="auto"/>
              <w:rPr>
                <w:rFonts w:ascii="Times New Roman" w:hAnsi="Times New Roman"/>
                <w:sz w:val="17"/>
                <w:szCs w:val="17"/>
              </w:rPr>
            </w:pPr>
          </w:p>
        </w:tc>
        <w:tc>
          <w:tcPr>
            <w:tcW w:w="907" w:type="dxa"/>
            <w:tcBorders>
              <w:top w:val="nil"/>
              <w:left w:val="nil"/>
              <w:bottom w:val="single" w:sz="8" w:space="0" w:color="7F7F7F"/>
              <w:right w:val="nil"/>
            </w:tcBorders>
            <w:shd w:val="clear" w:color="auto" w:fill="7F7F7F"/>
            <w:vAlign w:val="bottom"/>
          </w:tcPr>
          <w:p w14:paraId="1ACE3DDC" w14:textId="77777777" w:rsidR="003B38E6" w:rsidRPr="00481167" w:rsidRDefault="003B38E6" w:rsidP="00210457">
            <w:pPr>
              <w:widowControl w:val="0"/>
              <w:autoSpaceDE w:val="0"/>
              <w:autoSpaceDN w:val="0"/>
              <w:adjustRightInd w:val="0"/>
              <w:spacing w:after="0" w:line="240" w:lineRule="auto"/>
              <w:rPr>
                <w:rFonts w:ascii="Times New Roman" w:hAnsi="Times New Roman"/>
                <w:sz w:val="17"/>
                <w:szCs w:val="17"/>
              </w:rPr>
            </w:pPr>
          </w:p>
        </w:tc>
        <w:tc>
          <w:tcPr>
            <w:tcW w:w="115" w:type="dxa"/>
            <w:tcBorders>
              <w:top w:val="nil"/>
              <w:left w:val="nil"/>
              <w:bottom w:val="single" w:sz="8" w:space="0" w:color="7F7F7F"/>
              <w:right w:val="single" w:sz="8" w:space="0" w:color="auto"/>
            </w:tcBorders>
            <w:shd w:val="clear" w:color="auto" w:fill="7F7F7F"/>
            <w:vAlign w:val="bottom"/>
          </w:tcPr>
          <w:p w14:paraId="7527F30A" w14:textId="77777777" w:rsidR="003B38E6" w:rsidRPr="00481167" w:rsidRDefault="003B38E6" w:rsidP="00210457">
            <w:pPr>
              <w:widowControl w:val="0"/>
              <w:autoSpaceDE w:val="0"/>
              <w:autoSpaceDN w:val="0"/>
              <w:adjustRightInd w:val="0"/>
              <w:spacing w:after="0" w:line="240" w:lineRule="auto"/>
              <w:rPr>
                <w:rFonts w:ascii="Times New Roman" w:hAnsi="Times New Roman"/>
                <w:sz w:val="17"/>
                <w:szCs w:val="17"/>
              </w:rPr>
            </w:pPr>
          </w:p>
        </w:tc>
        <w:tc>
          <w:tcPr>
            <w:tcW w:w="96" w:type="dxa"/>
            <w:tcBorders>
              <w:top w:val="nil"/>
              <w:left w:val="nil"/>
              <w:bottom w:val="single" w:sz="8" w:space="0" w:color="7F7F7F"/>
              <w:right w:val="nil"/>
            </w:tcBorders>
            <w:shd w:val="clear" w:color="auto" w:fill="7F7F7F"/>
            <w:vAlign w:val="bottom"/>
          </w:tcPr>
          <w:p w14:paraId="18A3C9D6" w14:textId="77777777" w:rsidR="003B38E6" w:rsidRPr="00481167" w:rsidRDefault="003B38E6" w:rsidP="00210457">
            <w:pPr>
              <w:widowControl w:val="0"/>
              <w:autoSpaceDE w:val="0"/>
              <w:autoSpaceDN w:val="0"/>
              <w:adjustRightInd w:val="0"/>
              <w:spacing w:after="0" w:line="240" w:lineRule="auto"/>
              <w:rPr>
                <w:rFonts w:ascii="Times New Roman" w:hAnsi="Times New Roman"/>
                <w:sz w:val="17"/>
                <w:szCs w:val="17"/>
              </w:rPr>
            </w:pPr>
          </w:p>
        </w:tc>
        <w:tc>
          <w:tcPr>
            <w:tcW w:w="907" w:type="dxa"/>
            <w:tcBorders>
              <w:top w:val="nil"/>
              <w:left w:val="nil"/>
              <w:bottom w:val="single" w:sz="8" w:space="0" w:color="7F7F7F"/>
              <w:right w:val="nil"/>
            </w:tcBorders>
            <w:shd w:val="clear" w:color="auto" w:fill="7F7F7F"/>
            <w:vAlign w:val="bottom"/>
          </w:tcPr>
          <w:p w14:paraId="5E82CC50" w14:textId="77777777" w:rsidR="003B38E6" w:rsidRPr="00481167" w:rsidRDefault="003B38E6" w:rsidP="00210457">
            <w:pPr>
              <w:widowControl w:val="0"/>
              <w:autoSpaceDE w:val="0"/>
              <w:autoSpaceDN w:val="0"/>
              <w:adjustRightInd w:val="0"/>
              <w:spacing w:after="0" w:line="240" w:lineRule="auto"/>
              <w:rPr>
                <w:rFonts w:ascii="Times New Roman" w:hAnsi="Times New Roman"/>
                <w:sz w:val="17"/>
                <w:szCs w:val="17"/>
              </w:rPr>
            </w:pPr>
          </w:p>
        </w:tc>
        <w:tc>
          <w:tcPr>
            <w:tcW w:w="115" w:type="dxa"/>
            <w:tcBorders>
              <w:top w:val="nil"/>
              <w:left w:val="nil"/>
              <w:bottom w:val="single" w:sz="8" w:space="0" w:color="7F7F7F"/>
              <w:right w:val="single" w:sz="8" w:space="0" w:color="auto"/>
            </w:tcBorders>
            <w:shd w:val="clear" w:color="auto" w:fill="7F7F7F"/>
            <w:vAlign w:val="bottom"/>
          </w:tcPr>
          <w:p w14:paraId="5AE51465" w14:textId="77777777" w:rsidR="003B38E6" w:rsidRPr="00481167" w:rsidRDefault="003B38E6" w:rsidP="00210457">
            <w:pPr>
              <w:widowControl w:val="0"/>
              <w:autoSpaceDE w:val="0"/>
              <w:autoSpaceDN w:val="0"/>
              <w:adjustRightInd w:val="0"/>
              <w:spacing w:after="0" w:line="240" w:lineRule="auto"/>
              <w:rPr>
                <w:rFonts w:ascii="Times New Roman" w:hAnsi="Times New Roman"/>
                <w:sz w:val="17"/>
                <w:szCs w:val="17"/>
              </w:rPr>
            </w:pPr>
          </w:p>
        </w:tc>
        <w:tc>
          <w:tcPr>
            <w:tcW w:w="96" w:type="dxa"/>
            <w:tcBorders>
              <w:top w:val="nil"/>
              <w:left w:val="nil"/>
              <w:bottom w:val="single" w:sz="8" w:space="0" w:color="7F7F7F"/>
              <w:right w:val="nil"/>
            </w:tcBorders>
            <w:shd w:val="clear" w:color="auto" w:fill="7F7F7F"/>
            <w:vAlign w:val="bottom"/>
          </w:tcPr>
          <w:p w14:paraId="214C3FC9" w14:textId="77777777" w:rsidR="003B38E6" w:rsidRPr="00481167" w:rsidRDefault="003B38E6" w:rsidP="00210457">
            <w:pPr>
              <w:widowControl w:val="0"/>
              <w:autoSpaceDE w:val="0"/>
              <w:autoSpaceDN w:val="0"/>
              <w:adjustRightInd w:val="0"/>
              <w:spacing w:after="0" w:line="240" w:lineRule="auto"/>
              <w:rPr>
                <w:rFonts w:ascii="Times New Roman" w:hAnsi="Times New Roman"/>
                <w:sz w:val="17"/>
                <w:szCs w:val="17"/>
              </w:rPr>
            </w:pPr>
          </w:p>
        </w:tc>
        <w:tc>
          <w:tcPr>
            <w:tcW w:w="907" w:type="dxa"/>
            <w:tcBorders>
              <w:top w:val="nil"/>
              <w:left w:val="nil"/>
              <w:bottom w:val="single" w:sz="8" w:space="0" w:color="7F7F7F"/>
              <w:right w:val="nil"/>
            </w:tcBorders>
            <w:shd w:val="clear" w:color="auto" w:fill="7F7F7F"/>
            <w:vAlign w:val="bottom"/>
          </w:tcPr>
          <w:p w14:paraId="0537B460" w14:textId="77777777" w:rsidR="003B38E6" w:rsidRPr="00481167" w:rsidRDefault="003B38E6" w:rsidP="00210457">
            <w:pPr>
              <w:widowControl w:val="0"/>
              <w:autoSpaceDE w:val="0"/>
              <w:autoSpaceDN w:val="0"/>
              <w:adjustRightInd w:val="0"/>
              <w:spacing w:after="0" w:line="240" w:lineRule="auto"/>
              <w:rPr>
                <w:rFonts w:ascii="Times New Roman" w:hAnsi="Times New Roman"/>
                <w:sz w:val="17"/>
                <w:szCs w:val="17"/>
              </w:rPr>
            </w:pPr>
          </w:p>
        </w:tc>
        <w:tc>
          <w:tcPr>
            <w:tcW w:w="135" w:type="dxa"/>
            <w:tcBorders>
              <w:top w:val="nil"/>
              <w:left w:val="nil"/>
              <w:bottom w:val="single" w:sz="8" w:space="0" w:color="7F7F7F"/>
              <w:right w:val="single" w:sz="8" w:space="0" w:color="auto"/>
            </w:tcBorders>
            <w:shd w:val="clear" w:color="auto" w:fill="7F7F7F"/>
            <w:vAlign w:val="bottom"/>
          </w:tcPr>
          <w:p w14:paraId="450F7CC0" w14:textId="77777777" w:rsidR="003B38E6" w:rsidRPr="00481167" w:rsidRDefault="003B38E6" w:rsidP="00210457">
            <w:pPr>
              <w:widowControl w:val="0"/>
              <w:autoSpaceDE w:val="0"/>
              <w:autoSpaceDN w:val="0"/>
              <w:adjustRightInd w:val="0"/>
              <w:spacing w:after="0" w:line="240" w:lineRule="auto"/>
              <w:rPr>
                <w:rFonts w:ascii="Times New Roman" w:hAnsi="Times New Roman"/>
                <w:sz w:val="17"/>
                <w:szCs w:val="17"/>
              </w:rPr>
            </w:pPr>
          </w:p>
        </w:tc>
        <w:tc>
          <w:tcPr>
            <w:tcW w:w="77" w:type="dxa"/>
            <w:tcBorders>
              <w:top w:val="nil"/>
              <w:left w:val="nil"/>
              <w:bottom w:val="single" w:sz="8" w:space="0" w:color="7F7F7F"/>
              <w:right w:val="nil"/>
            </w:tcBorders>
            <w:shd w:val="clear" w:color="auto" w:fill="7F7F7F"/>
            <w:vAlign w:val="bottom"/>
          </w:tcPr>
          <w:p w14:paraId="7E319C3A" w14:textId="77777777" w:rsidR="003B38E6" w:rsidRPr="00481167" w:rsidRDefault="003B38E6" w:rsidP="00210457">
            <w:pPr>
              <w:widowControl w:val="0"/>
              <w:autoSpaceDE w:val="0"/>
              <w:autoSpaceDN w:val="0"/>
              <w:adjustRightInd w:val="0"/>
              <w:spacing w:after="0" w:line="240" w:lineRule="auto"/>
              <w:rPr>
                <w:rFonts w:ascii="Times New Roman" w:hAnsi="Times New Roman"/>
                <w:sz w:val="17"/>
                <w:szCs w:val="17"/>
              </w:rPr>
            </w:pPr>
          </w:p>
        </w:tc>
        <w:tc>
          <w:tcPr>
            <w:tcW w:w="907" w:type="dxa"/>
            <w:tcBorders>
              <w:top w:val="nil"/>
              <w:left w:val="nil"/>
              <w:bottom w:val="single" w:sz="8" w:space="0" w:color="7F7F7F"/>
              <w:right w:val="nil"/>
            </w:tcBorders>
            <w:shd w:val="clear" w:color="auto" w:fill="7F7F7F"/>
            <w:vAlign w:val="bottom"/>
          </w:tcPr>
          <w:p w14:paraId="50434C0A" w14:textId="77777777" w:rsidR="003B38E6" w:rsidRPr="00481167" w:rsidRDefault="003B38E6" w:rsidP="00210457">
            <w:pPr>
              <w:widowControl w:val="0"/>
              <w:autoSpaceDE w:val="0"/>
              <w:autoSpaceDN w:val="0"/>
              <w:adjustRightInd w:val="0"/>
              <w:spacing w:after="0" w:line="240" w:lineRule="auto"/>
              <w:rPr>
                <w:rFonts w:ascii="Times New Roman" w:hAnsi="Times New Roman"/>
                <w:sz w:val="17"/>
                <w:szCs w:val="17"/>
              </w:rPr>
            </w:pPr>
          </w:p>
        </w:tc>
        <w:tc>
          <w:tcPr>
            <w:tcW w:w="135" w:type="dxa"/>
            <w:tcBorders>
              <w:top w:val="nil"/>
              <w:left w:val="nil"/>
              <w:bottom w:val="single" w:sz="8" w:space="0" w:color="7F7F7F"/>
              <w:right w:val="single" w:sz="8" w:space="0" w:color="auto"/>
            </w:tcBorders>
            <w:shd w:val="clear" w:color="auto" w:fill="7F7F7F"/>
            <w:vAlign w:val="bottom"/>
          </w:tcPr>
          <w:p w14:paraId="40C8F5EC" w14:textId="77777777" w:rsidR="003B38E6" w:rsidRPr="00481167" w:rsidRDefault="003B38E6" w:rsidP="00210457">
            <w:pPr>
              <w:widowControl w:val="0"/>
              <w:autoSpaceDE w:val="0"/>
              <w:autoSpaceDN w:val="0"/>
              <w:adjustRightInd w:val="0"/>
              <w:spacing w:after="0" w:line="240" w:lineRule="auto"/>
              <w:rPr>
                <w:rFonts w:ascii="Times New Roman" w:hAnsi="Times New Roman"/>
                <w:sz w:val="17"/>
                <w:szCs w:val="17"/>
              </w:rPr>
            </w:pPr>
          </w:p>
        </w:tc>
        <w:tc>
          <w:tcPr>
            <w:tcW w:w="77" w:type="dxa"/>
            <w:tcBorders>
              <w:top w:val="nil"/>
              <w:left w:val="nil"/>
              <w:bottom w:val="single" w:sz="8" w:space="0" w:color="7F7F7F"/>
              <w:right w:val="nil"/>
            </w:tcBorders>
            <w:shd w:val="clear" w:color="auto" w:fill="7F7F7F"/>
            <w:vAlign w:val="bottom"/>
          </w:tcPr>
          <w:p w14:paraId="788F33DA" w14:textId="77777777" w:rsidR="003B38E6" w:rsidRPr="00481167" w:rsidRDefault="003B38E6" w:rsidP="00210457">
            <w:pPr>
              <w:widowControl w:val="0"/>
              <w:autoSpaceDE w:val="0"/>
              <w:autoSpaceDN w:val="0"/>
              <w:adjustRightInd w:val="0"/>
              <w:spacing w:after="0" w:line="240" w:lineRule="auto"/>
              <w:rPr>
                <w:rFonts w:ascii="Times New Roman" w:hAnsi="Times New Roman"/>
                <w:sz w:val="17"/>
                <w:szCs w:val="17"/>
              </w:rPr>
            </w:pPr>
          </w:p>
        </w:tc>
        <w:tc>
          <w:tcPr>
            <w:tcW w:w="926" w:type="dxa"/>
            <w:tcBorders>
              <w:top w:val="nil"/>
              <w:left w:val="nil"/>
              <w:bottom w:val="single" w:sz="8" w:space="0" w:color="7F7F7F"/>
              <w:right w:val="nil"/>
            </w:tcBorders>
            <w:shd w:val="clear" w:color="auto" w:fill="7F7F7F"/>
            <w:vAlign w:val="bottom"/>
          </w:tcPr>
          <w:p w14:paraId="28C51939" w14:textId="77777777" w:rsidR="003B38E6" w:rsidRPr="00481167" w:rsidRDefault="003B38E6" w:rsidP="00210457">
            <w:pPr>
              <w:widowControl w:val="0"/>
              <w:autoSpaceDE w:val="0"/>
              <w:autoSpaceDN w:val="0"/>
              <w:adjustRightInd w:val="0"/>
              <w:spacing w:after="0" w:line="240" w:lineRule="auto"/>
              <w:rPr>
                <w:rFonts w:ascii="Times New Roman" w:hAnsi="Times New Roman"/>
                <w:sz w:val="17"/>
                <w:szCs w:val="17"/>
              </w:rPr>
            </w:pPr>
          </w:p>
        </w:tc>
        <w:tc>
          <w:tcPr>
            <w:tcW w:w="115" w:type="dxa"/>
            <w:tcBorders>
              <w:top w:val="nil"/>
              <w:left w:val="nil"/>
              <w:bottom w:val="single" w:sz="8" w:space="0" w:color="7F7F7F"/>
              <w:right w:val="single" w:sz="8" w:space="0" w:color="auto"/>
            </w:tcBorders>
            <w:shd w:val="clear" w:color="auto" w:fill="7F7F7F"/>
            <w:vAlign w:val="bottom"/>
          </w:tcPr>
          <w:p w14:paraId="2C657042" w14:textId="77777777" w:rsidR="003B38E6" w:rsidRPr="00481167" w:rsidRDefault="003B38E6" w:rsidP="00210457">
            <w:pPr>
              <w:widowControl w:val="0"/>
              <w:autoSpaceDE w:val="0"/>
              <w:autoSpaceDN w:val="0"/>
              <w:adjustRightInd w:val="0"/>
              <w:spacing w:after="0" w:line="240" w:lineRule="auto"/>
              <w:rPr>
                <w:rFonts w:ascii="Times New Roman" w:hAnsi="Times New Roman"/>
                <w:sz w:val="17"/>
                <w:szCs w:val="17"/>
              </w:rPr>
            </w:pPr>
          </w:p>
        </w:tc>
        <w:tc>
          <w:tcPr>
            <w:tcW w:w="77" w:type="dxa"/>
            <w:tcBorders>
              <w:top w:val="nil"/>
              <w:left w:val="nil"/>
              <w:bottom w:val="single" w:sz="8" w:space="0" w:color="7F7F7F"/>
              <w:right w:val="nil"/>
            </w:tcBorders>
            <w:shd w:val="clear" w:color="auto" w:fill="7F7F7F"/>
            <w:vAlign w:val="bottom"/>
          </w:tcPr>
          <w:p w14:paraId="4A905191" w14:textId="77777777" w:rsidR="003B38E6" w:rsidRPr="00481167" w:rsidRDefault="003B38E6" w:rsidP="00210457">
            <w:pPr>
              <w:widowControl w:val="0"/>
              <w:autoSpaceDE w:val="0"/>
              <w:autoSpaceDN w:val="0"/>
              <w:adjustRightInd w:val="0"/>
              <w:spacing w:after="0" w:line="240" w:lineRule="auto"/>
              <w:rPr>
                <w:rFonts w:ascii="Times New Roman" w:hAnsi="Times New Roman"/>
                <w:sz w:val="17"/>
                <w:szCs w:val="17"/>
              </w:rPr>
            </w:pPr>
          </w:p>
        </w:tc>
        <w:tc>
          <w:tcPr>
            <w:tcW w:w="926" w:type="dxa"/>
            <w:tcBorders>
              <w:top w:val="nil"/>
              <w:left w:val="nil"/>
              <w:bottom w:val="single" w:sz="8" w:space="0" w:color="7F7F7F"/>
              <w:right w:val="nil"/>
            </w:tcBorders>
            <w:shd w:val="clear" w:color="auto" w:fill="7F7F7F"/>
            <w:vAlign w:val="bottom"/>
          </w:tcPr>
          <w:p w14:paraId="1D960D5B" w14:textId="77777777" w:rsidR="003B38E6" w:rsidRPr="00481167" w:rsidRDefault="003B38E6" w:rsidP="00210457">
            <w:pPr>
              <w:widowControl w:val="0"/>
              <w:autoSpaceDE w:val="0"/>
              <w:autoSpaceDN w:val="0"/>
              <w:adjustRightInd w:val="0"/>
              <w:spacing w:after="0" w:line="240" w:lineRule="auto"/>
              <w:rPr>
                <w:rFonts w:ascii="Times New Roman" w:hAnsi="Times New Roman"/>
                <w:sz w:val="17"/>
                <w:szCs w:val="17"/>
              </w:rPr>
            </w:pPr>
          </w:p>
        </w:tc>
        <w:tc>
          <w:tcPr>
            <w:tcW w:w="115" w:type="dxa"/>
            <w:tcBorders>
              <w:top w:val="nil"/>
              <w:left w:val="nil"/>
              <w:bottom w:val="single" w:sz="8" w:space="0" w:color="7F7F7F"/>
              <w:right w:val="single" w:sz="8" w:space="0" w:color="auto"/>
            </w:tcBorders>
            <w:shd w:val="clear" w:color="auto" w:fill="7F7F7F"/>
            <w:vAlign w:val="bottom"/>
          </w:tcPr>
          <w:p w14:paraId="208B2232" w14:textId="77777777" w:rsidR="003B38E6" w:rsidRPr="00481167" w:rsidRDefault="003B38E6" w:rsidP="00210457">
            <w:pPr>
              <w:widowControl w:val="0"/>
              <w:autoSpaceDE w:val="0"/>
              <w:autoSpaceDN w:val="0"/>
              <w:adjustRightInd w:val="0"/>
              <w:spacing w:after="0" w:line="240" w:lineRule="auto"/>
              <w:rPr>
                <w:rFonts w:ascii="Times New Roman" w:hAnsi="Times New Roman"/>
                <w:sz w:val="17"/>
                <w:szCs w:val="17"/>
              </w:rPr>
            </w:pPr>
          </w:p>
        </w:tc>
        <w:tc>
          <w:tcPr>
            <w:tcW w:w="77" w:type="dxa"/>
            <w:tcBorders>
              <w:top w:val="nil"/>
              <w:left w:val="nil"/>
              <w:bottom w:val="single" w:sz="8" w:space="0" w:color="7F7F7F"/>
              <w:right w:val="nil"/>
            </w:tcBorders>
            <w:shd w:val="clear" w:color="auto" w:fill="7F7F7F"/>
            <w:vAlign w:val="bottom"/>
          </w:tcPr>
          <w:p w14:paraId="14AB8C3E" w14:textId="77777777" w:rsidR="003B38E6" w:rsidRPr="00481167" w:rsidRDefault="003B38E6" w:rsidP="00210457">
            <w:pPr>
              <w:widowControl w:val="0"/>
              <w:autoSpaceDE w:val="0"/>
              <w:autoSpaceDN w:val="0"/>
              <w:adjustRightInd w:val="0"/>
              <w:spacing w:after="0" w:line="240" w:lineRule="auto"/>
              <w:rPr>
                <w:rFonts w:ascii="Times New Roman" w:hAnsi="Times New Roman"/>
                <w:sz w:val="17"/>
                <w:szCs w:val="17"/>
              </w:rPr>
            </w:pPr>
          </w:p>
        </w:tc>
        <w:tc>
          <w:tcPr>
            <w:tcW w:w="926" w:type="dxa"/>
            <w:tcBorders>
              <w:top w:val="nil"/>
              <w:left w:val="nil"/>
              <w:bottom w:val="single" w:sz="8" w:space="0" w:color="7F7F7F"/>
              <w:right w:val="nil"/>
            </w:tcBorders>
            <w:shd w:val="clear" w:color="auto" w:fill="7F7F7F"/>
            <w:vAlign w:val="bottom"/>
          </w:tcPr>
          <w:p w14:paraId="142FE338" w14:textId="77777777" w:rsidR="003B38E6" w:rsidRPr="00481167" w:rsidRDefault="003B38E6" w:rsidP="00210457">
            <w:pPr>
              <w:widowControl w:val="0"/>
              <w:autoSpaceDE w:val="0"/>
              <w:autoSpaceDN w:val="0"/>
              <w:adjustRightInd w:val="0"/>
              <w:spacing w:after="0" w:line="240" w:lineRule="auto"/>
              <w:rPr>
                <w:rFonts w:ascii="Times New Roman" w:hAnsi="Times New Roman"/>
                <w:sz w:val="17"/>
                <w:szCs w:val="17"/>
              </w:rPr>
            </w:pPr>
          </w:p>
        </w:tc>
        <w:tc>
          <w:tcPr>
            <w:tcW w:w="115" w:type="dxa"/>
            <w:tcBorders>
              <w:top w:val="nil"/>
              <w:left w:val="nil"/>
              <w:bottom w:val="single" w:sz="8" w:space="0" w:color="7F7F7F"/>
              <w:right w:val="single" w:sz="8" w:space="0" w:color="auto"/>
            </w:tcBorders>
            <w:shd w:val="clear" w:color="auto" w:fill="7F7F7F"/>
            <w:vAlign w:val="bottom"/>
          </w:tcPr>
          <w:p w14:paraId="0C2C93C5" w14:textId="77777777" w:rsidR="003B38E6" w:rsidRPr="00481167" w:rsidRDefault="003B38E6" w:rsidP="00210457">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14:paraId="252D976D" w14:textId="77777777" w:rsidR="003B38E6" w:rsidRPr="00481167" w:rsidRDefault="003B38E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0B668855" w14:textId="77777777" w:rsidTr="00F46AF7">
        <w:trPr>
          <w:trHeight w:val="294"/>
          <w:jc w:val="center"/>
        </w:trPr>
        <w:tc>
          <w:tcPr>
            <w:tcW w:w="96" w:type="dxa"/>
            <w:tcBorders>
              <w:top w:val="single" w:sz="8" w:space="0" w:color="auto"/>
              <w:left w:val="single" w:sz="8" w:space="0" w:color="auto"/>
              <w:bottom w:val="single" w:sz="8" w:space="0" w:color="FF8000"/>
              <w:right w:val="nil"/>
            </w:tcBorders>
            <w:shd w:val="clear" w:color="auto" w:fill="FF9933"/>
            <w:vAlign w:val="bottom"/>
          </w:tcPr>
          <w:p w14:paraId="4B62C315"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811" w:type="dxa"/>
            <w:tcBorders>
              <w:top w:val="single" w:sz="8" w:space="0" w:color="auto"/>
              <w:left w:val="nil"/>
              <w:bottom w:val="single" w:sz="8" w:space="0" w:color="FF8000"/>
              <w:right w:val="nil"/>
            </w:tcBorders>
            <w:shd w:val="clear" w:color="auto" w:fill="FF9933"/>
            <w:vAlign w:val="bottom"/>
          </w:tcPr>
          <w:p w14:paraId="26E2EC80" w14:textId="77777777" w:rsidR="009836D6" w:rsidRPr="00481167" w:rsidRDefault="009836D6" w:rsidP="00210457">
            <w:pPr>
              <w:widowControl w:val="0"/>
              <w:autoSpaceDE w:val="0"/>
              <w:autoSpaceDN w:val="0"/>
              <w:adjustRightInd w:val="0"/>
              <w:spacing w:after="0" w:line="260" w:lineRule="exact"/>
              <w:ind w:right="250"/>
              <w:jc w:val="right"/>
              <w:rPr>
                <w:rFonts w:ascii="Times New Roman" w:hAnsi="Times New Roman"/>
                <w:sz w:val="24"/>
                <w:szCs w:val="24"/>
              </w:rPr>
            </w:pPr>
            <w:r w:rsidRPr="00481167">
              <w:rPr>
                <w:rFonts w:cs="Calibri"/>
              </w:rPr>
              <w:t>0</w:t>
            </w:r>
          </w:p>
        </w:tc>
        <w:tc>
          <w:tcPr>
            <w:tcW w:w="115" w:type="dxa"/>
            <w:tcBorders>
              <w:top w:val="single" w:sz="8" w:space="0" w:color="auto"/>
              <w:left w:val="nil"/>
              <w:bottom w:val="single" w:sz="8" w:space="0" w:color="FF8000"/>
              <w:right w:val="single" w:sz="8" w:space="0" w:color="auto"/>
            </w:tcBorders>
            <w:shd w:val="clear" w:color="auto" w:fill="FF9933"/>
            <w:vAlign w:val="bottom"/>
          </w:tcPr>
          <w:p w14:paraId="6A97A53E"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96" w:type="dxa"/>
            <w:tcBorders>
              <w:top w:val="single" w:sz="8" w:space="0" w:color="auto"/>
              <w:left w:val="nil"/>
              <w:bottom w:val="single" w:sz="8" w:space="0" w:color="FF8000"/>
              <w:right w:val="nil"/>
            </w:tcBorders>
            <w:shd w:val="clear" w:color="auto" w:fill="FF9933"/>
            <w:vAlign w:val="bottom"/>
          </w:tcPr>
          <w:p w14:paraId="56AB24F2"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907" w:type="dxa"/>
            <w:tcBorders>
              <w:top w:val="single" w:sz="8" w:space="0" w:color="auto"/>
              <w:left w:val="nil"/>
              <w:bottom w:val="single" w:sz="8" w:space="0" w:color="FF8000"/>
              <w:right w:val="nil"/>
            </w:tcBorders>
            <w:shd w:val="clear" w:color="auto" w:fill="FF9933"/>
            <w:vAlign w:val="bottom"/>
          </w:tcPr>
          <w:p w14:paraId="7EB5478E" w14:textId="77777777" w:rsidR="009836D6" w:rsidRPr="00481167" w:rsidRDefault="009836D6" w:rsidP="00210457">
            <w:pPr>
              <w:widowControl w:val="0"/>
              <w:autoSpaceDE w:val="0"/>
              <w:autoSpaceDN w:val="0"/>
              <w:adjustRightInd w:val="0"/>
              <w:spacing w:after="0" w:line="260" w:lineRule="exact"/>
              <w:jc w:val="center"/>
              <w:rPr>
                <w:rFonts w:ascii="Times New Roman" w:hAnsi="Times New Roman"/>
                <w:sz w:val="24"/>
                <w:szCs w:val="24"/>
              </w:rPr>
            </w:pPr>
            <w:r w:rsidRPr="00481167">
              <w:rPr>
                <w:rFonts w:cs="Calibri"/>
              </w:rPr>
              <w:t>1</w:t>
            </w:r>
          </w:p>
        </w:tc>
        <w:tc>
          <w:tcPr>
            <w:tcW w:w="115" w:type="dxa"/>
            <w:tcBorders>
              <w:top w:val="single" w:sz="8" w:space="0" w:color="auto"/>
              <w:left w:val="nil"/>
              <w:bottom w:val="single" w:sz="8" w:space="0" w:color="FF8000"/>
              <w:right w:val="single" w:sz="8" w:space="0" w:color="auto"/>
            </w:tcBorders>
            <w:shd w:val="clear" w:color="auto" w:fill="FF9933"/>
            <w:vAlign w:val="bottom"/>
          </w:tcPr>
          <w:p w14:paraId="0B870528"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96" w:type="dxa"/>
            <w:tcBorders>
              <w:top w:val="single" w:sz="8" w:space="0" w:color="auto"/>
              <w:left w:val="nil"/>
              <w:bottom w:val="single" w:sz="8" w:space="0" w:color="FF8000"/>
              <w:right w:val="nil"/>
            </w:tcBorders>
            <w:shd w:val="clear" w:color="auto" w:fill="FF9933"/>
            <w:vAlign w:val="bottom"/>
          </w:tcPr>
          <w:p w14:paraId="55DD78AA"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907" w:type="dxa"/>
            <w:tcBorders>
              <w:top w:val="single" w:sz="8" w:space="0" w:color="auto"/>
              <w:left w:val="nil"/>
              <w:bottom w:val="single" w:sz="8" w:space="0" w:color="FF8000"/>
              <w:right w:val="nil"/>
            </w:tcBorders>
            <w:shd w:val="clear" w:color="auto" w:fill="FF9933"/>
            <w:vAlign w:val="bottom"/>
          </w:tcPr>
          <w:p w14:paraId="2C6B073F" w14:textId="77777777" w:rsidR="009836D6" w:rsidRPr="00481167" w:rsidRDefault="009836D6" w:rsidP="00210457">
            <w:pPr>
              <w:widowControl w:val="0"/>
              <w:autoSpaceDE w:val="0"/>
              <w:autoSpaceDN w:val="0"/>
              <w:adjustRightInd w:val="0"/>
              <w:spacing w:after="0" w:line="260" w:lineRule="exact"/>
              <w:jc w:val="center"/>
              <w:rPr>
                <w:rFonts w:ascii="Times New Roman" w:hAnsi="Times New Roman"/>
                <w:sz w:val="24"/>
                <w:szCs w:val="24"/>
              </w:rPr>
            </w:pPr>
            <w:r w:rsidRPr="00481167">
              <w:rPr>
                <w:rFonts w:cs="Calibri"/>
              </w:rPr>
              <w:t>2</w:t>
            </w:r>
          </w:p>
        </w:tc>
        <w:tc>
          <w:tcPr>
            <w:tcW w:w="115" w:type="dxa"/>
            <w:tcBorders>
              <w:top w:val="single" w:sz="8" w:space="0" w:color="auto"/>
              <w:left w:val="nil"/>
              <w:bottom w:val="single" w:sz="8" w:space="0" w:color="FF8000"/>
              <w:right w:val="single" w:sz="8" w:space="0" w:color="auto"/>
            </w:tcBorders>
            <w:shd w:val="clear" w:color="auto" w:fill="FF9933"/>
            <w:vAlign w:val="bottom"/>
          </w:tcPr>
          <w:p w14:paraId="2101CE89"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96" w:type="dxa"/>
            <w:tcBorders>
              <w:top w:val="single" w:sz="8" w:space="0" w:color="auto"/>
              <w:left w:val="nil"/>
              <w:bottom w:val="single" w:sz="8" w:space="0" w:color="FF8000"/>
              <w:right w:val="nil"/>
            </w:tcBorders>
            <w:shd w:val="clear" w:color="auto" w:fill="FF9933"/>
            <w:vAlign w:val="bottom"/>
          </w:tcPr>
          <w:p w14:paraId="5D5D1EA8"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907" w:type="dxa"/>
            <w:tcBorders>
              <w:top w:val="single" w:sz="8" w:space="0" w:color="auto"/>
              <w:left w:val="nil"/>
              <w:bottom w:val="single" w:sz="8" w:space="0" w:color="FF8000"/>
              <w:right w:val="nil"/>
            </w:tcBorders>
            <w:shd w:val="clear" w:color="auto" w:fill="FF9933"/>
            <w:vAlign w:val="bottom"/>
          </w:tcPr>
          <w:p w14:paraId="586DF868" w14:textId="77777777" w:rsidR="009836D6" w:rsidRPr="00481167" w:rsidRDefault="009836D6" w:rsidP="00210457">
            <w:pPr>
              <w:widowControl w:val="0"/>
              <w:autoSpaceDE w:val="0"/>
              <w:autoSpaceDN w:val="0"/>
              <w:adjustRightInd w:val="0"/>
              <w:spacing w:after="0" w:line="260" w:lineRule="exact"/>
              <w:jc w:val="center"/>
              <w:rPr>
                <w:rFonts w:ascii="Times New Roman" w:hAnsi="Times New Roman"/>
                <w:sz w:val="24"/>
                <w:szCs w:val="24"/>
              </w:rPr>
            </w:pPr>
            <w:r w:rsidRPr="00481167">
              <w:rPr>
                <w:rFonts w:cs="Calibri"/>
              </w:rPr>
              <w:t>3</w:t>
            </w:r>
          </w:p>
        </w:tc>
        <w:tc>
          <w:tcPr>
            <w:tcW w:w="135" w:type="dxa"/>
            <w:tcBorders>
              <w:top w:val="single" w:sz="8" w:space="0" w:color="auto"/>
              <w:left w:val="nil"/>
              <w:bottom w:val="single" w:sz="8" w:space="0" w:color="FF8000"/>
              <w:right w:val="single" w:sz="8" w:space="0" w:color="auto"/>
            </w:tcBorders>
            <w:shd w:val="clear" w:color="auto" w:fill="FF9933"/>
            <w:vAlign w:val="bottom"/>
          </w:tcPr>
          <w:p w14:paraId="0DDFA4C5"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77" w:type="dxa"/>
            <w:tcBorders>
              <w:top w:val="single" w:sz="8" w:space="0" w:color="auto"/>
              <w:left w:val="nil"/>
              <w:bottom w:val="single" w:sz="8" w:space="0" w:color="FF8000"/>
              <w:right w:val="nil"/>
            </w:tcBorders>
            <w:shd w:val="clear" w:color="auto" w:fill="FF9933"/>
            <w:vAlign w:val="bottom"/>
          </w:tcPr>
          <w:p w14:paraId="57C0DE20"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907" w:type="dxa"/>
            <w:tcBorders>
              <w:top w:val="single" w:sz="8" w:space="0" w:color="auto"/>
              <w:left w:val="nil"/>
              <w:bottom w:val="single" w:sz="8" w:space="0" w:color="FF8000"/>
              <w:right w:val="nil"/>
            </w:tcBorders>
            <w:shd w:val="clear" w:color="auto" w:fill="FF9933"/>
            <w:vAlign w:val="bottom"/>
          </w:tcPr>
          <w:p w14:paraId="1D16532F" w14:textId="77777777" w:rsidR="009836D6" w:rsidRPr="00481167" w:rsidRDefault="009836D6" w:rsidP="00210457">
            <w:pPr>
              <w:widowControl w:val="0"/>
              <w:autoSpaceDE w:val="0"/>
              <w:autoSpaceDN w:val="0"/>
              <w:adjustRightInd w:val="0"/>
              <w:spacing w:after="0" w:line="260" w:lineRule="exact"/>
              <w:jc w:val="center"/>
              <w:rPr>
                <w:rFonts w:ascii="Times New Roman" w:hAnsi="Times New Roman"/>
                <w:sz w:val="24"/>
                <w:szCs w:val="24"/>
              </w:rPr>
            </w:pPr>
            <w:r w:rsidRPr="00481167">
              <w:rPr>
                <w:rFonts w:cs="Calibri"/>
              </w:rPr>
              <w:t>4</w:t>
            </w:r>
          </w:p>
        </w:tc>
        <w:tc>
          <w:tcPr>
            <w:tcW w:w="135" w:type="dxa"/>
            <w:tcBorders>
              <w:top w:val="single" w:sz="8" w:space="0" w:color="auto"/>
              <w:left w:val="nil"/>
              <w:bottom w:val="single" w:sz="8" w:space="0" w:color="FF8000"/>
              <w:right w:val="single" w:sz="8" w:space="0" w:color="auto"/>
            </w:tcBorders>
            <w:shd w:val="clear" w:color="auto" w:fill="FF9933"/>
            <w:vAlign w:val="bottom"/>
          </w:tcPr>
          <w:p w14:paraId="7C81F894"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77" w:type="dxa"/>
            <w:tcBorders>
              <w:top w:val="single" w:sz="8" w:space="0" w:color="auto"/>
              <w:left w:val="nil"/>
              <w:bottom w:val="single" w:sz="8" w:space="0" w:color="FF8000"/>
              <w:right w:val="nil"/>
            </w:tcBorders>
            <w:shd w:val="clear" w:color="auto" w:fill="FF9933"/>
            <w:vAlign w:val="bottom"/>
          </w:tcPr>
          <w:p w14:paraId="212A430C"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926" w:type="dxa"/>
            <w:tcBorders>
              <w:top w:val="single" w:sz="8" w:space="0" w:color="auto"/>
              <w:left w:val="nil"/>
              <w:bottom w:val="single" w:sz="8" w:space="0" w:color="FF8000"/>
              <w:right w:val="nil"/>
            </w:tcBorders>
            <w:shd w:val="clear" w:color="auto" w:fill="FF9933"/>
            <w:vAlign w:val="bottom"/>
          </w:tcPr>
          <w:p w14:paraId="6D5AF1CF" w14:textId="77777777" w:rsidR="009836D6" w:rsidRPr="00481167" w:rsidRDefault="009836D6" w:rsidP="00210457">
            <w:pPr>
              <w:widowControl w:val="0"/>
              <w:autoSpaceDE w:val="0"/>
              <w:autoSpaceDN w:val="0"/>
              <w:adjustRightInd w:val="0"/>
              <w:spacing w:after="0" w:line="260" w:lineRule="exact"/>
              <w:jc w:val="center"/>
              <w:rPr>
                <w:rFonts w:ascii="Times New Roman" w:hAnsi="Times New Roman"/>
                <w:sz w:val="24"/>
                <w:szCs w:val="24"/>
              </w:rPr>
            </w:pPr>
            <w:r w:rsidRPr="00481167">
              <w:rPr>
                <w:rFonts w:cs="Calibri"/>
              </w:rPr>
              <w:t>5</w:t>
            </w:r>
          </w:p>
        </w:tc>
        <w:tc>
          <w:tcPr>
            <w:tcW w:w="115" w:type="dxa"/>
            <w:tcBorders>
              <w:top w:val="single" w:sz="8" w:space="0" w:color="auto"/>
              <w:left w:val="nil"/>
              <w:bottom w:val="single" w:sz="8" w:space="0" w:color="FF8000"/>
              <w:right w:val="single" w:sz="8" w:space="0" w:color="auto"/>
            </w:tcBorders>
            <w:shd w:val="clear" w:color="auto" w:fill="FF9933"/>
            <w:vAlign w:val="bottom"/>
          </w:tcPr>
          <w:p w14:paraId="54FB72DB"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77" w:type="dxa"/>
            <w:tcBorders>
              <w:top w:val="single" w:sz="8" w:space="0" w:color="auto"/>
              <w:left w:val="nil"/>
              <w:bottom w:val="single" w:sz="8" w:space="0" w:color="FF8000"/>
              <w:right w:val="nil"/>
            </w:tcBorders>
            <w:shd w:val="clear" w:color="auto" w:fill="FF9933"/>
            <w:vAlign w:val="bottom"/>
          </w:tcPr>
          <w:p w14:paraId="4D7221AF"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926" w:type="dxa"/>
            <w:tcBorders>
              <w:top w:val="single" w:sz="8" w:space="0" w:color="auto"/>
              <w:left w:val="nil"/>
              <w:bottom w:val="single" w:sz="8" w:space="0" w:color="FF8000"/>
              <w:right w:val="nil"/>
            </w:tcBorders>
            <w:shd w:val="clear" w:color="auto" w:fill="FF9933"/>
            <w:vAlign w:val="bottom"/>
          </w:tcPr>
          <w:p w14:paraId="2E832685" w14:textId="77777777" w:rsidR="009836D6" w:rsidRPr="00481167" w:rsidRDefault="009836D6" w:rsidP="00210457">
            <w:pPr>
              <w:widowControl w:val="0"/>
              <w:autoSpaceDE w:val="0"/>
              <w:autoSpaceDN w:val="0"/>
              <w:adjustRightInd w:val="0"/>
              <w:spacing w:after="0" w:line="260" w:lineRule="exact"/>
              <w:jc w:val="center"/>
              <w:rPr>
                <w:rFonts w:ascii="Times New Roman" w:hAnsi="Times New Roman"/>
                <w:sz w:val="24"/>
                <w:szCs w:val="24"/>
              </w:rPr>
            </w:pPr>
            <w:r w:rsidRPr="00481167">
              <w:rPr>
                <w:rFonts w:cs="Calibri"/>
              </w:rPr>
              <w:t>6</w:t>
            </w:r>
          </w:p>
        </w:tc>
        <w:tc>
          <w:tcPr>
            <w:tcW w:w="115" w:type="dxa"/>
            <w:tcBorders>
              <w:top w:val="single" w:sz="8" w:space="0" w:color="auto"/>
              <w:left w:val="nil"/>
              <w:bottom w:val="single" w:sz="8" w:space="0" w:color="FF8000"/>
              <w:right w:val="single" w:sz="8" w:space="0" w:color="auto"/>
            </w:tcBorders>
            <w:shd w:val="clear" w:color="auto" w:fill="FF9933"/>
            <w:vAlign w:val="bottom"/>
          </w:tcPr>
          <w:p w14:paraId="78697E07"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77" w:type="dxa"/>
            <w:tcBorders>
              <w:top w:val="single" w:sz="8" w:space="0" w:color="auto"/>
              <w:left w:val="nil"/>
              <w:bottom w:val="single" w:sz="8" w:space="0" w:color="FF8000"/>
              <w:right w:val="nil"/>
            </w:tcBorders>
            <w:shd w:val="clear" w:color="auto" w:fill="FF9933"/>
            <w:vAlign w:val="bottom"/>
          </w:tcPr>
          <w:p w14:paraId="0214B7DA"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926" w:type="dxa"/>
            <w:tcBorders>
              <w:top w:val="single" w:sz="8" w:space="0" w:color="auto"/>
              <w:left w:val="nil"/>
              <w:bottom w:val="single" w:sz="8" w:space="0" w:color="FF8000"/>
              <w:right w:val="nil"/>
            </w:tcBorders>
            <w:shd w:val="clear" w:color="auto" w:fill="FF9933"/>
            <w:vAlign w:val="bottom"/>
          </w:tcPr>
          <w:p w14:paraId="6FDDC97C" w14:textId="77777777" w:rsidR="009836D6" w:rsidRPr="00481167" w:rsidRDefault="009836D6" w:rsidP="00210457">
            <w:pPr>
              <w:widowControl w:val="0"/>
              <w:autoSpaceDE w:val="0"/>
              <w:autoSpaceDN w:val="0"/>
              <w:adjustRightInd w:val="0"/>
              <w:spacing w:after="0" w:line="260" w:lineRule="exact"/>
              <w:jc w:val="center"/>
              <w:rPr>
                <w:rFonts w:ascii="Times New Roman" w:hAnsi="Times New Roman"/>
                <w:sz w:val="24"/>
                <w:szCs w:val="24"/>
              </w:rPr>
            </w:pPr>
            <w:r w:rsidRPr="00481167">
              <w:rPr>
                <w:rFonts w:cs="Calibri"/>
              </w:rPr>
              <w:t>7 (1+6)</w:t>
            </w:r>
          </w:p>
        </w:tc>
        <w:tc>
          <w:tcPr>
            <w:tcW w:w="115" w:type="dxa"/>
            <w:tcBorders>
              <w:top w:val="single" w:sz="8" w:space="0" w:color="auto"/>
              <w:left w:val="nil"/>
              <w:bottom w:val="single" w:sz="8" w:space="0" w:color="FF8000"/>
              <w:right w:val="single" w:sz="8" w:space="0" w:color="auto"/>
            </w:tcBorders>
            <w:shd w:val="clear" w:color="auto" w:fill="FF9933"/>
            <w:vAlign w:val="bottom"/>
          </w:tcPr>
          <w:p w14:paraId="2A878918"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shd w:val="clear" w:color="auto" w:fill="FF9933"/>
            <w:vAlign w:val="bottom"/>
          </w:tcPr>
          <w:p w14:paraId="2CA32F9E"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57BF1C03" w14:textId="77777777" w:rsidTr="00F46AF7">
        <w:trPr>
          <w:trHeight w:val="146"/>
          <w:jc w:val="center"/>
        </w:trPr>
        <w:tc>
          <w:tcPr>
            <w:tcW w:w="96" w:type="dxa"/>
            <w:tcBorders>
              <w:top w:val="single" w:sz="8" w:space="0" w:color="auto"/>
              <w:left w:val="single" w:sz="8" w:space="0" w:color="auto"/>
              <w:bottom w:val="nil"/>
              <w:right w:val="nil"/>
            </w:tcBorders>
            <w:vAlign w:val="bottom"/>
          </w:tcPr>
          <w:p w14:paraId="7788E6BD"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811" w:type="dxa"/>
            <w:tcBorders>
              <w:top w:val="single" w:sz="8" w:space="0" w:color="auto"/>
              <w:left w:val="nil"/>
              <w:bottom w:val="nil"/>
              <w:right w:val="nil"/>
            </w:tcBorders>
            <w:vAlign w:val="bottom"/>
          </w:tcPr>
          <w:p w14:paraId="5A08D3E6" w14:textId="77777777" w:rsidR="009836D6" w:rsidRPr="00481167" w:rsidRDefault="009836D6" w:rsidP="00210457">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9"/>
              </w:rPr>
              <w:t>Ukupno</w:t>
            </w:r>
          </w:p>
        </w:tc>
        <w:tc>
          <w:tcPr>
            <w:tcW w:w="115" w:type="dxa"/>
            <w:tcBorders>
              <w:top w:val="single" w:sz="8" w:space="0" w:color="auto"/>
              <w:left w:val="nil"/>
              <w:bottom w:val="nil"/>
              <w:right w:val="single" w:sz="8" w:space="0" w:color="auto"/>
            </w:tcBorders>
            <w:vAlign w:val="bottom"/>
          </w:tcPr>
          <w:p w14:paraId="1FB6067C"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1003" w:type="dxa"/>
            <w:gridSpan w:val="2"/>
            <w:tcBorders>
              <w:top w:val="single" w:sz="8" w:space="0" w:color="auto"/>
              <w:left w:val="nil"/>
              <w:bottom w:val="nil"/>
              <w:right w:val="nil"/>
            </w:tcBorders>
            <w:vAlign w:val="bottom"/>
          </w:tcPr>
          <w:p w14:paraId="2523740D" w14:textId="77777777" w:rsidR="009836D6" w:rsidRPr="00481167" w:rsidRDefault="00681F30" w:rsidP="00B36B68">
            <w:pPr>
              <w:widowControl w:val="0"/>
              <w:autoSpaceDE w:val="0"/>
              <w:autoSpaceDN w:val="0"/>
              <w:adjustRightInd w:val="0"/>
              <w:spacing w:after="0" w:line="267" w:lineRule="exact"/>
              <w:ind w:left="10"/>
              <w:jc w:val="center"/>
              <w:rPr>
                <w:rFonts w:ascii="Times New Roman" w:hAnsi="Times New Roman"/>
                <w:sz w:val="24"/>
                <w:szCs w:val="24"/>
              </w:rPr>
            </w:pPr>
            <w:r>
              <w:rPr>
                <w:rFonts w:ascii="Times New Roman" w:hAnsi="Times New Roman"/>
                <w:sz w:val="24"/>
                <w:szCs w:val="24"/>
              </w:rPr>
              <w:t>10</w:t>
            </w:r>
          </w:p>
        </w:tc>
        <w:tc>
          <w:tcPr>
            <w:tcW w:w="115" w:type="dxa"/>
            <w:tcBorders>
              <w:top w:val="single" w:sz="8" w:space="0" w:color="auto"/>
              <w:left w:val="nil"/>
              <w:bottom w:val="nil"/>
              <w:right w:val="single" w:sz="8" w:space="0" w:color="auto"/>
            </w:tcBorders>
            <w:vAlign w:val="bottom"/>
          </w:tcPr>
          <w:p w14:paraId="5C27E89E" w14:textId="77777777" w:rsidR="009836D6" w:rsidRPr="00481167" w:rsidRDefault="009836D6" w:rsidP="00B36B68">
            <w:pPr>
              <w:widowControl w:val="0"/>
              <w:autoSpaceDE w:val="0"/>
              <w:autoSpaceDN w:val="0"/>
              <w:adjustRightInd w:val="0"/>
              <w:spacing w:after="0" w:line="240" w:lineRule="auto"/>
              <w:jc w:val="center"/>
              <w:rPr>
                <w:rFonts w:ascii="Times New Roman" w:hAnsi="Times New Roman"/>
                <w:sz w:val="24"/>
                <w:szCs w:val="24"/>
              </w:rPr>
            </w:pPr>
          </w:p>
        </w:tc>
        <w:tc>
          <w:tcPr>
            <w:tcW w:w="1003" w:type="dxa"/>
            <w:gridSpan w:val="2"/>
            <w:tcBorders>
              <w:top w:val="single" w:sz="8" w:space="0" w:color="auto"/>
              <w:left w:val="nil"/>
              <w:bottom w:val="nil"/>
              <w:right w:val="nil"/>
            </w:tcBorders>
            <w:vAlign w:val="bottom"/>
          </w:tcPr>
          <w:p w14:paraId="0213E3B2" w14:textId="77777777" w:rsidR="00CC43F8" w:rsidRPr="00481167" w:rsidRDefault="00B36B68" w:rsidP="00CC43F8">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sz w:val="24"/>
                <w:szCs w:val="24"/>
              </w:rPr>
              <w:t>1</w:t>
            </w:r>
            <w:r w:rsidR="00CC43F8">
              <w:rPr>
                <w:rFonts w:ascii="Times New Roman" w:hAnsi="Times New Roman"/>
                <w:sz w:val="24"/>
                <w:szCs w:val="24"/>
              </w:rPr>
              <w:t>7</w:t>
            </w:r>
          </w:p>
        </w:tc>
        <w:tc>
          <w:tcPr>
            <w:tcW w:w="115" w:type="dxa"/>
            <w:tcBorders>
              <w:top w:val="single" w:sz="8" w:space="0" w:color="auto"/>
              <w:left w:val="nil"/>
              <w:bottom w:val="nil"/>
              <w:right w:val="single" w:sz="8" w:space="0" w:color="auto"/>
            </w:tcBorders>
            <w:vAlign w:val="bottom"/>
          </w:tcPr>
          <w:p w14:paraId="5012E586" w14:textId="77777777" w:rsidR="009836D6" w:rsidRPr="00481167" w:rsidRDefault="009836D6" w:rsidP="00B36B68">
            <w:pPr>
              <w:widowControl w:val="0"/>
              <w:autoSpaceDE w:val="0"/>
              <w:autoSpaceDN w:val="0"/>
              <w:adjustRightInd w:val="0"/>
              <w:spacing w:after="0" w:line="240" w:lineRule="auto"/>
              <w:jc w:val="center"/>
              <w:rPr>
                <w:rFonts w:ascii="Times New Roman" w:hAnsi="Times New Roman"/>
                <w:sz w:val="24"/>
                <w:szCs w:val="24"/>
              </w:rPr>
            </w:pPr>
          </w:p>
        </w:tc>
        <w:tc>
          <w:tcPr>
            <w:tcW w:w="1003" w:type="dxa"/>
            <w:gridSpan w:val="2"/>
            <w:tcBorders>
              <w:top w:val="single" w:sz="8" w:space="0" w:color="auto"/>
              <w:left w:val="nil"/>
              <w:bottom w:val="nil"/>
              <w:right w:val="nil"/>
            </w:tcBorders>
            <w:vAlign w:val="bottom"/>
          </w:tcPr>
          <w:p w14:paraId="7FFC38EB" w14:textId="77777777" w:rsidR="009836D6" w:rsidRPr="00481167" w:rsidRDefault="00B36B68" w:rsidP="00B36B68">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sz w:val="24"/>
                <w:szCs w:val="24"/>
              </w:rPr>
              <w:t>115</w:t>
            </w:r>
          </w:p>
        </w:tc>
        <w:tc>
          <w:tcPr>
            <w:tcW w:w="135" w:type="dxa"/>
            <w:tcBorders>
              <w:top w:val="single" w:sz="8" w:space="0" w:color="auto"/>
              <w:left w:val="nil"/>
              <w:bottom w:val="nil"/>
              <w:right w:val="single" w:sz="8" w:space="0" w:color="auto"/>
            </w:tcBorders>
            <w:vAlign w:val="bottom"/>
          </w:tcPr>
          <w:p w14:paraId="0A208E27" w14:textId="77777777" w:rsidR="009836D6" w:rsidRPr="00481167" w:rsidRDefault="009836D6" w:rsidP="00B36B68">
            <w:pPr>
              <w:widowControl w:val="0"/>
              <w:autoSpaceDE w:val="0"/>
              <w:autoSpaceDN w:val="0"/>
              <w:adjustRightInd w:val="0"/>
              <w:spacing w:after="0" w:line="240" w:lineRule="auto"/>
              <w:jc w:val="center"/>
              <w:rPr>
                <w:rFonts w:ascii="Times New Roman" w:hAnsi="Times New Roman"/>
                <w:sz w:val="24"/>
                <w:szCs w:val="24"/>
              </w:rPr>
            </w:pPr>
          </w:p>
        </w:tc>
        <w:tc>
          <w:tcPr>
            <w:tcW w:w="984" w:type="dxa"/>
            <w:gridSpan w:val="2"/>
            <w:tcBorders>
              <w:top w:val="single" w:sz="8" w:space="0" w:color="auto"/>
              <w:left w:val="nil"/>
              <w:bottom w:val="nil"/>
              <w:right w:val="nil"/>
            </w:tcBorders>
            <w:vAlign w:val="bottom"/>
          </w:tcPr>
          <w:p w14:paraId="1DFA2E89" w14:textId="77777777" w:rsidR="009836D6" w:rsidRPr="00481167" w:rsidRDefault="00CC43F8" w:rsidP="00B36B68">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sz w:val="24"/>
                <w:szCs w:val="24"/>
              </w:rPr>
              <w:t>2</w:t>
            </w:r>
          </w:p>
        </w:tc>
        <w:tc>
          <w:tcPr>
            <w:tcW w:w="135" w:type="dxa"/>
            <w:tcBorders>
              <w:top w:val="single" w:sz="8" w:space="0" w:color="auto"/>
              <w:left w:val="nil"/>
              <w:bottom w:val="nil"/>
              <w:right w:val="single" w:sz="8" w:space="0" w:color="auto"/>
            </w:tcBorders>
            <w:vAlign w:val="bottom"/>
          </w:tcPr>
          <w:p w14:paraId="21D7F25F" w14:textId="77777777" w:rsidR="009836D6" w:rsidRPr="00481167" w:rsidRDefault="009836D6" w:rsidP="00B36B68">
            <w:pPr>
              <w:widowControl w:val="0"/>
              <w:autoSpaceDE w:val="0"/>
              <w:autoSpaceDN w:val="0"/>
              <w:adjustRightInd w:val="0"/>
              <w:spacing w:after="0" w:line="240" w:lineRule="auto"/>
              <w:jc w:val="center"/>
              <w:rPr>
                <w:rFonts w:ascii="Times New Roman" w:hAnsi="Times New Roman"/>
                <w:sz w:val="24"/>
                <w:szCs w:val="24"/>
              </w:rPr>
            </w:pPr>
          </w:p>
        </w:tc>
        <w:tc>
          <w:tcPr>
            <w:tcW w:w="1003" w:type="dxa"/>
            <w:gridSpan w:val="2"/>
            <w:tcBorders>
              <w:top w:val="single" w:sz="8" w:space="0" w:color="auto"/>
              <w:left w:val="nil"/>
              <w:bottom w:val="nil"/>
              <w:right w:val="nil"/>
            </w:tcBorders>
            <w:vAlign w:val="bottom"/>
          </w:tcPr>
          <w:p w14:paraId="7479ED9E" w14:textId="77777777" w:rsidR="009836D6" w:rsidRPr="00481167" w:rsidRDefault="00B36B68" w:rsidP="00B36B68">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sz w:val="24"/>
                <w:szCs w:val="24"/>
              </w:rPr>
              <w:t>3</w:t>
            </w:r>
            <w:r w:rsidR="00CC43F8">
              <w:rPr>
                <w:rFonts w:ascii="Times New Roman" w:hAnsi="Times New Roman"/>
                <w:sz w:val="24"/>
                <w:szCs w:val="24"/>
              </w:rPr>
              <w:t>2</w:t>
            </w:r>
          </w:p>
        </w:tc>
        <w:tc>
          <w:tcPr>
            <w:tcW w:w="115" w:type="dxa"/>
            <w:tcBorders>
              <w:top w:val="single" w:sz="8" w:space="0" w:color="auto"/>
              <w:left w:val="nil"/>
              <w:bottom w:val="nil"/>
              <w:right w:val="single" w:sz="8" w:space="0" w:color="auto"/>
            </w:tcBorders>
            <w:vAlign w:val="bottom"/>
          </w:tcPr>
          <w:p w14:paraId="049DAEB4" w14:textId="77777777" w:rsidR="009836D6" w:rsidRPr="00481167" w:rsidRDefault="009836D6" w:rsidP="00B36B68">
            <w:pPr>
              <w:widowControl w:val="0"/>
              <w:autoSpaceDE w:val="0"/>
              <w:autoSpaceDN w:val="0"/>
              <w:adjustRightInd w:val="0"/>
              <w:spacing w:after="0" w:line="240" w:lineRule="auto"/>
              <w:jc w:val="center"/>
              <w:rPr>
                <w:rFonts w:ascii="Times New Roman" w:hAnsi="Times New Roman"/>
                <w:sz w:val="24"/>
                <w:szCs w:val="24"/>
              </w:rPr>
            </w:pPr>
          </w:p>
        </w:tc>
        <w:tc>
          <w:tcPr>
            <w:tcW w:w="1003" w:type="dxa"/>
            <w:gridSpan w:val="2"/>
            <w:tcBorders>
              <w:top w:val="single" w:sz="8" w:space="0" w:color="auto"/>
              <w:left w:val="nil"/>
              <w:bottom w:val="nil"/>
              <w:right w:val="nil"/>
            </w:tcBorders>
            <w:vAlign w:val="bottom"/>
          </w:tcPr>
          <w:p w14:paraId="3043DCE0" w14:textId="77777777" w:rsidR="009836D6" w:rsidRPr="00481167" w:rsidRDefault="00B36B68" w:rsidP="00B36B68">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sz w:val="24"/>
                <w:szCs w:val="24"/>
              </w:rPr>
              <w:t>2</w:t>
            </w:r>
            <w:r w:rsidR="00CC43F8">
              <w:rPr>
                <w:rFonts w:ascii="Times New Roman" w:hAnsi="Times New Roman"/>
                <w:sz w:val="24"/>
                <w:szCs w:val="24"/>
              </w:rPr>
              <w:t>4</w:t>
            </w:r>
          </w:p>
        </w:tc>
        <w:tc>
          <w:tcPr>
            <w:tcW w:w="115" w:type="dxa"/>
            <w:tcBorders>
              <w:top w:val="single" w:sz="8" w:space="0" w:color="auto"/>
              <w:left w:val="nil"/>
              <w:bottom w:val="nil"/>
              <w:right w:val="single" w:sz="8" w:space="0" w:color="auto"/>
            </w:tcBorders>
            <w:vAlign w:val="bottom"/>
          </w:tcPr>
          <w:p w14:paraId="367D3AAB" w14:textId="77777777" w:rsidR="009836D6" w:rsidRPr="00481167" w:rsidRDefault="009836D6" w:rsidP="00B36B68">
            <w:pPr>
              <w:widowControl w:val="0"/>
              <w:autoSpaceDE w:val="0"/>
              <w:autoSpaceDN w:val="0"/>
              <w:adjustRightInd w:val="0"/>
              <w:spacing w:after="0" w:line="240" w:lineRule="auto"/>
              <w:jc w:val="center"/>
              <w:rPr>
                <w:rFonts w:ascii="Times New Roman" w:hAnsi="Times New Roman"/>
                <w:sz w:val="24"/>
                <w:szCs w:val="24"/>
              </w:rPr>
            </w:pPr>
          </w:p>
        </w:tc>
        <w:tc>
          <w:tcPr>
            <w:tcW w:w="1003" w:type="dxa"/>
            <w:gridSpan w:val="2"/>
            <w:tcBorders>
              <w:top w:val="single" w:sz="8" w:space="0" w:color="auto"/>
              <w:left w:val="nil"/>
              <w:bottom w:val="nil"/>
              <w:right w:val="nil"/>
            </w:tcBorders>
            <w:vAlign w:val="bottom"/>
          </w:tcPr>
          <w:p w14:paraId="7D407BEC" w14:textId="77777777" w:rsidR="009836D6" w:rsidRPr="00481167" w:rsidRDefault="00B36B68" w:rsidP="00B36B68">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sz w:val="24"/>
                <w:szCs w:val="24"/>
              </w:rPr>
              <w:t>20</w:t>
            </w:r>
            <w:r w:rsidR="00CC43F8">
              <w:rPr>
                <w:rFonts w:ascii="Times New Roman" w:hAnsi="Times New Roman"/>
                <w:sz w:val="24"/>
                <w:szCs w:val="24"/>
              </w:rPr>
              <w:t>0</w:t>
            </w:r>
          </w:p>
        </w:tc>
        <w:tc>
          <w:tcPr>
            <w:tcW w:w="115" w:type="dxa"/>
            <w:tcBorders>
              <w:top w:val="single" w:sz="8" w:space="0" w:color="auto"/>
              <w:left w:val="nil"/>
              <w:bottom w:val="nil"/>
              <w:right w:val="single" w:sz="8" w:space="0" w:color="auto"/>
            </w:tcBorders>
            <w:vAlign w:val="bottom"/>
          </w:tcPr>
          <w:p w14:paraId="2DDF09B7"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60848A6B"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78963494" w14:textId="77777777" w:rsidTr="00F46AF7">
        <w:trPr>
          <w:trHeight w:val="72"/>
          <w:jc w:val="center"/>
        </w:trPr>
        <w:tc>
          <w:tcPr>
            <w:tcW w:w="96" w:type="dxa"/>
            <w:tcBorders>
              <w:top w:val="nil"/>
              <w:left w:val="single" w:sz="8" w:space="0" w:color="auto"/>
              <w:bottom w:val="single" w:sz="8" w:space="0" w:color="auto"/>
              <w:right w:val="nil"/>
            </w:tcBorders>
            <w:vAlign w:val="bottom"/>
          </w:tcPr>
          <w:p w14:paraId="59A28391" w14:textId="77777777" w:rsidR="009836D6" w:rsidRPr="00481167" w:rsidRDefault="009836D6" w:rsidP="00210457">
            <w:pPr>
              <w:widowControl w:val="0"/>
              <w:autoSpaceDE w:val="0"/>
              <w:autoSpaceDN w:val="0"/>
              <w:adjustRightInd w:val="0"/>
              <w:spacing w:after="0" w:line="240" w:lineRule="auto"/>
              <w:rPr>
                <w:rFonts w:ascii="Times New Roman" w:hAnsi="Times New Roman"/>
                <w:sz w:val="3"/>
                <w:szCs w:val="3"/>
              </w:rPr>
            </w:pPr>
          </w:p>
        </w:tc>
        <w:tc>
          <w:tcPr>
            <w:tcW w:w="811" w:type="dxa"/>
            <w:tcBorders>
              <w:top w:val="nil"/>
              <w:left w:val="nil"/>
              <w:bottom w:val="single" w:sz="8" w:space="0" w:color="auto"/>
              <w:right w:val="nil"/>
            </w:tcBorders>
            <w:vAlign w:val="bottom"/>
          </w:tcPr>
          <w:p w14:paraId="4A9E41C5" w14:textId="77777777" w:rsidR="009836D6" w:rsidRPr="00481167" w:rsidRDefault="009836D6" w:rsidP="00210457">
            <w:pPr>
              <w:widowControl w:val="0"/>
              <w:autoSpaceDE w:val="0"/>
              <w:autoSpaceDN w:val="0"/>
              <w:adjustRightInd w:val="0"/>
              <w:spacing w:after="0" w:line="240" w:lineRule="auto"/>
              <w:rPr>
                <w:rFonts w:ascii="Times New Roman" w:hAnsi="Times New Roman"/>
                <w:sz w:val="3"/>
                <w:szCs w:val="3"/>
              </w:rPr>
            </w:pPr>
          </w:p>
        </w:tc>
        <w:tc>
          <w:tcPr>
            <w:tcW w:w="115" w:type="dxa"/>
            <w:tcBorders>
              <w:top w:val="nil"/>
              <w:left w:val="nil"/>
              <w:bottom w:val="single" w:sz="8" w:space="0" w:color="auto"/>
              <w:right w:val="single" w:sz="8" w:space="0" w:color="auto"/>
            </w:tcBorders>
            <w:vAlign w:val="bottom"/>
          </w:tcPr>
          <w:p w14:paraId="344DF237" w14:textId="77777777" w:rsidR="009836D6" w:rsidRPr="00481167" w:rsidRDefault="009836D6" w:rsidP="00210457">
            <w:pPr>
              <w:widowControl w:val="0"/>
              <w:autoSpaceDE w:val="0"/>
              <w:autoSpaceDN w:val="0"/>
              <w:adjustRightInd w:val="0"/>
              <w:spacing w:after="0" w:line="240" w:lineRule="auto"/>
              <w:rPr>
                <w:rFonts w:ascii="Times New Roman" w:hAnsi="Times New Roman"/>
                <w:sz w:val="3"/>
                <w:szCs w:val="3"/>
              </w:rPr>
            </w:pPr>
          </w:p>
        </w:tc>
        <w:tc>
          <w:tcPr>
            <w:tcW w:w="1003" w:type="dxa"/>
            <w:gridSpan w:val="2"/>
            <w:tcBorders>
              <w:top w:val="nil"/>
              <w:left w:val="nil"/>
              <w:bottom w:val="single" w:sz="8" w:space="0" w:color="auto"/>
              <w:right w:val="nil"/>
            </w:tcBorders>
            <w:vAlign w:val="bottom"/>
          </w:tcPr>
          <w:p w14:paraId="2D52050B" w14:textId="77777777" w:rsidR="009836D6" w:rsidRPr="00481167" w:rsidRDefault="009836D6" w:rsidP="00210457">
            <w:pPr>
              <w:widowControl w:val="0"/>
              <w:autoSpaceDE w:val="0"/>
              <w:autoSpaceDN w:val="0"/>
              <w:adjustRightInd w:val="0"/>
              <w:spacing w:after="0" w:line="240" w:lineRule="auto"/>
              <w:rPr>
                <w:rFonts w:ascii="Times New Roman" w:hAnsi="Times New Roman"/>
                <w:sz w:val="3"/>
                <w:szCs w:val="3"/>
              </w:rPr>
            </w:pPr>
          </w:p>
        </w:tc>
        <w:tc>
          <w:tcPr>
            <w:tcW w:w="115" w:type="dxa"/>
            <w:tcBorders>
              <w:top w:val="nil"/>
              <w:left w:val="nil"/>
              <w:bottom w:val="single" w:sz="8" w:space="0" w:color="auto"/>
              <w:right w:val="single" w:sz="8" w:space="0" w:color="auto"/>
            </w:tcBorders>
            <w:vAlign w:val="bottom"/>
          </w:tcPr>
          <w:p w14:paraId="3E984166" w14:textId="77777777" w:rsidR="009836D6" w:rsidRPr="00481167" w:rsidRDefault="009836D6" w:rsidP="00210457">
            <w:pPr>
              <w:widowControl w:val="0"/>
              <w:autoSpaceDE w:val="0"/>
              <w:autoSpaceDN w:val="0"/>
              <w:adjustRightInd w:val="0"/>
              <w:spacing w:after="0" w:line="240" w:lineRule="auto"/>
              <w:rPr>
                <w:rFonts w:ascii="Times New Roman" w:hAnsi="Times New Roman"/>
                <w:sz w:val="3"/>
                <w:szCs w:val="3"/>
              </w:rPr>
            </w:pPr>
          </w:p>
        </w:tc>
        <w:tc>
          <w:tcPr>
            <w:tcW w:w="1003" w:type="dxa"/>
            <w:gridSpan w:val="2"/>
            <w:tcBorders>
              <w:top w:val="nil"/>
              <w:left w:val="nil"/>
              <w:bottom w:val="single" w:sz="8" w:space="0" w:color="auto"/>
              <w:right w:val="nil"/>
            </w:tcBorders>
            <w:vAlign w:val="bottom"/>
          </w:tcPr>
          <w:p w14:paraId="7211CE0D" w14:textId="77777777" w:rsidR="009836D6" w:rsidRPr="00481167" w:rsidRDefault="009836D6" w:rsidP="00210457">
            <w:pPr>
              <w:widowControl w:val="0"/>
              <w:autoSpaceDE w:val="0"/>
              <w:autoSpaceDN w:val="0"/>
              <w:adjustRightInd w:val="0"/>
              <w:spacing w:after="0" w:line="240" w:lineRule="auto"/>
              <w:rPr>
                <w:rFonts w:ascii="Times New Roman" w:hAnsi="Times New Roman"/>
                <w:sz w:val="3"/>
                <w:szCs w:val="3"/>
              </w:rPr>
            </w:pPr>
          </w:p>
        </w:tc>
        <w:tc>
          <w:tcPr>
            <w:tcW w:w="115" w:type="dxa"/>
            <w:tcBorders>
              <w:top w:val="nil"/>
              <w:left w:val="nil"/>
              <w:bottom w:val="single" w:sz="8" w:space="0" w:color="auto"/>
              <w:right w:val="single" w:sz="8" w:space="0" w:color="auto"/>
            </w:tcBorders>
            <w:vAlign w:val="bottom"/>
          </w:tcPr>
          <w:p w14:paraId="301ACD6C" w14:textId="77777777" w:rsidR="009836D6" w:rsidRPr="00481167" w:rsidRDefault="009836D6" w:rsidP="00210457">
            <w:pPr>
              <w:widowControl w:val="0"/>
              <w:autoSpaceDE w:val="0"/>
              <w:autoSpaceDN w:val="0"/>
              <w:adjustRightInd w:val="0"/>
              <w:spacing w:after="0" w:line="240" w:lineRule="auto"/>
              <w:rPr>
                <w:rFonts w:ascii="Times New Roman" w:hAnsi="Times New Roman"/>
                <w:sz w:val="3"/>
                <w:szCs w:val="3"/>
              </w:rPr>
            </w:pPr>
          </w:p>
        </w:tc>
        <w:tc>
          <w:tcPr>
            <w:tcW w:w="1003" w:type="dxa"/>
            <w:gridSpan w:val="2"/>
            <w:tcBorders>
              <w:top w:val="nil"/>
              <w:left w:val="nil"/>
              <w:bottom w:val="single" w:sz="8" w:space="0" w:color="auto"/>
              <w:right w:val="nil"/>
            </w:tcBorders>
            <w:vAlign w:val="bottom"/>
          </w:tcPr>
          <w:p w14:paraId="0F477617" w14:textId="77777777" w:rsidR="009836D6" w:rsidRPr="00481167" w:rsidRDefault="009836D6" w:rsidP="00210457">
            <w:pPr>
              <w:widowControl w:val="0"/>
              <w:autoSpaceDE w:val="0"/>
              <w:autoSpaceDN w:val="0"/>
              <w:adjustRightInd w:val="0"/>
              <w:spacing w:after="0" w:line="240" w:lineRule="auto"/>
              <w:rPr>
                <w:rFonts w:ascii="Times New Roman" w:hAnsi="Times New Roman"/>
                <w:sz w:val="3"/>
                <w:szCs w:val="3"/>
              </w:rPr>
            </w:pPr>
          </w:p>
        </w:tc>
        <w:tc>
          <w:tcPr>
            <w:tcW w:w="135" w:type="dxa"/>
            <w:tcBorders>
              <w:top w:val="nil"/>
              <w:left w:val="nil"/>
              <w:bottom w:val="single" w:sz="8" w:space="0" w:color="auto"/>
              <w:right w:val="single" w:sz="8" w:space="0" w:color="auto"/>
            </w:tcBorders>
            <w:vAlign w:val="bottom"/>
          </w:tcPr>
          <w:p w14:paraId="4389F944" w14:textId="77777777" w:rsidR="009836D6" w:rsidRPr="00481167" w:rsidRDefault="009836D6" w:rsidP="00210457">
            <w:pPr>
              <w:widowControl w:val="0"/>
              <w:autoSpaceDE w:val="0"/>
              <w:autoSpaceDN w:val="0"/>
              <w:adjustRightInd w:val="0"/>
              <w:spacing w:after="0" w:line="240" w:lineRule="auto"/>
              <w:rPr>
                <w:rFonts w:ascii="Times New Roman" w:hAnsi="Times New Roman"/>
                <w:sz w:val="3"/>
                <w:szCs w:val="3"/>
              </w:rPr>
            </w:pPr>
          </w:p>
        </w:tc>
        <w:tc>
          <w:tcPr>
            <w:tcW w:w="984" w:type="dxa"/>
            <w:gridSpan w:val="2"/>
            <w:tcBorders>
              <w:top w:val="nil"/>
              <w:left w:val="nil"/>
              <w:bottom w:val="single" w:sz="8" w:space="0" w:color="auto"/>
              <w:right w:val="nil"/>
            </w:tcBorders>
            <w:vAlign w:val="bottom"/>
          </w:tcPr>
          <w:p w14:paraId="1F2C864A" w14:textId="77777777" w:rsidR="009836D6" w:rsidRPr="00481167" w:rsidRDefault="009836D6" w:rsidP="00210457">
            <w:pPr>
              <w:widowControl w:val="0"/>
              <w:autoSpaceDE w:val="0"/>
              <w:autoSpaceDN w:val="0"/>
              <w:adjustRightInd w:val="0"/>
              <w:spacing w:after="0" w:line="240" w:lineRule="auto"/>
              <w:rPr>
                <w:rFonts w:ascii="Times New Roman" w:hAnsi="Times New Roman"/>
                <w:sz w:val="3"/>
                <w:szCs w:val="3"/>
              </w:rPr>
            </w:pPr>
          </w:p>
        </w:tc>
        <w:tc>
          <w:tcPr>
            <w:tcW w:w="135" w:type="dxa"/>
            <w:tcBorders>
              <w:top w:val="nil"/>
              <w:left w:val="nil"/>
              <w:bottom w:val="single" w:sz="8" w:space="0" w:color="auto"/>
              <w:right w:val="single" w:sz="8" w:space="0" w:color="auto"/>
            </w:tcBorders>
            <w:vAlign w:val="bottom"/>
          </w:tcPr>
          <w:p w14:paraId="0A287D88" w14:textId="77777777" w:rsidR="009836D6" w:rsidRPr="00481167" w:rsidRDefault="009836D6" w:rsidP="00210457">
            <w:pPr>
              <w:widowControl w:val="0"/>
              <w:autoSpaceDE w:val="0"/>
              <w:autoSpaceDN w:val="0"/>
              <w:adjustRightInd w:val="0"/>
              <w:spacing w:after="0" w:line="240" w:lineRule="auto"/>
              <w:rPr>
                <w:rFonts w:ascii="Times New Roman" w:hAnsi="Times New Roman"/>
                <w:sz w:val="3"/>
                <w:szCs w:val="3"/>
              </w:rPr>
            </w:pPr>
          </w:p>
        </w:tc>
        <w:tc>
          <w:tcPr>
            <w:tcW w:w="1003" w:type="dxa"/>
            <w:gridSpan w:val="2"/>
            <w:tcBorders>
              <w:top w:val="nil"/>
              <w:left w:val="nil"/>
              <w:bottom w:val="single" w:sz="8" w:space="0" w:color="auto"/>
              <w:right w:val="nil"/>
            </w:tcBorders>
            <w:vAlign w:val="bottom"/>
          </w:tcPr>
          <w:p w14:paraId="4E648A2B" w14:textId="77777777" w:rsidR="009836D6" w:rsidRPr="00481167" w:rsidRDefault="009836D6" w:rsidP="00210457">
            <w:pPr>
              <w:widowControl w:val="0"/>
              <w:autoSpaceDE w:val="0"/>
              <w:autoSpaceDN w:val="0"/>
              <w:adjustRightInd w:val="0"/>
              <w:spacing w:after="0" w:line="240" w:lineRule="auto"/>
              <w:rPr>
                <w:rFonts w:ascii="Times New Roman" w:hAnsi="Times New Roman"/>
                <w:sz w:val="3"/>
                <w:szCs w:val="3"/>
              </w:rPr>
            </w:pPr>
          </w:p>
        </w:tc>
        <w:tc>
          <w:tcPr>
            <w:tcW w:w="115" w:type="dxa"/>
            <w:tcBorders>
              <w:top w:val="nil"/>
              <w:left w:val="nil"/>
              <w:bottom w:val="single" w:sz="8" w:space="0" w:color="auto"/>
              <w:right w:val="single" w:sz="8" w:space="0" w:color="auto"/>
            </w:tcBorders>
            <w:vAlign w:val="bottom"/>
          </w:tcPr>
          <w:p w14:paraId="02158391" w14:textId="77777777" w:rsidR="009836D6" w:rsidRPr="00481167" w:rsidRDefault="009836D6" w:rsidP="00210457">
            <w:pPr>
              <w:widowControl w:val="0"/>
              <w:autoSpaceDE w:val="0"/>
              <w:autoSpaceDN w:val="0"/>
              <w:adjustRightInd w:val="0"/>
              <w:spacing w:after="0" w:line="240" w:lineRule="auto"/>
              <w:rPr>
                <w:rFonts w:ascii="Times New Roman" w:hAnsi="Times New Roman"/>
                <w:sz w:val="3"/>
                <w:szCs w:val="3"/>
              </w:rPr>
            </w:pPr>
          </w:p>
        </w:tc>
        <w:tc>
          <w:tcPr>
            <w:tcW w:w="1003" w:type="dxa"/>
            <w:gridSpan w:val="2"/>
            <w:tcBorders>
              <w:top w:val="nil"/>
              <w:left w:val="nil"/>
              <w:bottom w:val="single" w:sz="8" w:space="0" w:color="auto"/>
              <w:right w:val="nil"/>
            </w:tcBorders>
            <w:vAlign w:val="bottom"/>
          </w:tcPr>
          <w:p w14:paraId="0E651364" w14:textId="77777777" w:rsidR="009836D6" w:rsidRPr="00481167" w:rsidRDefault="009836D6" w:rsidP="00210457">
            <w:pPr>
              <w:widowControl w:val="0"/>
              <w:autoSpaceDE w:val="0"/>
              <w:autoSpaceDN w:val="0"/>
              <w:adjustRightInd w:val="0"/>
              <w:spacing w:after="0" w:line="240" w:lineRule="auto"/>
              <w:rPr>
                <w:rFonts w:ascii="Times New Roman" w:hAnsi="Times New Roman"/>
                <w:sz w:val="3"/>
                <w:szCs w:val="3"/>
              </w:rPr>
            </w:pPr>
          </w:p>
        </w:tc>
        <w:tc>
          <w:tcPr>
            <w:tcW w:w="115" w:type="dxa"/>
            <w:tcBorders>
              <w:top w:val="nil"/>
              <w:left w:val="nil"/>
              <w:bottom w:val="single" w:sz="8" w:space="0" w:color="auto"/>
              <w:right w:val="single" w:sz="8" w:space="0" w:color="auto"/>
            </w:tcBorders>
            <w:vAlign w:val="bottom"/>
          </w:tcPr>
          <w:p w14:paraId="56A5A245" w14:textId="77777777" w:rsidR="009836D6" w:rsidRPr="00481167" w:rsidRDefault="009836D6" w:rsidP="00210457">
            <w:pPr>
              <w:widowControl w:val="0"/>
              <w:autoSpaceDE w:val="0"/>
              <w:autoSpaceDN w:val="0"/>
              <w:adjustRightInd w:val="0"/>
              <w:spacing w:after="0" w:line="240" w:lineRule="auto"/>
              <w:rPr>
                <w:rFonts w:ascii="Times New Roman" w:hAnsi="Times New Roman"/>
                <w:sz w:val="3"/>
                <w:szCs w:val="3"/>
              </w:rPr>
            </w:pPr>
          </w:p>
        </w:tc>
        <w:tc>
          <w:tcPr>
            <w:tcW w:w="1003" w:type="dxa"/>
            <w:gridSpan w:val="2"/>
            <w:tcBorders>
              <w:top w:val="nil"/>
              <w:left w:val="nil"/>
              <w:bottom w:val="single" w:sz="8" w:space="0" w:color="auto"/>
              <w:right w:val="nil"/>
            </w:tcBorders>
            <w:vAlign w:val="bottom"/>
          </w:tcPr>
          <w:p w14:paraId="2B4F11BA" w14:textId="77777777" w:rsidR="009836D6" w:rsidRPr="00481167" w:rsidRDefault="009836D6" w:rsidP="00210457">
            <w:pPr>
              <w:widowControl w:val="0"/>
              <w:autoSpaceDE w:val="0"/>
              <w:autoSpaceDN w:val="0"/>
              <w:adjustRightInd w:val="0"/>
              <w:spacing w:after="0" w:line="240" w:lineRule="auto"/>
              <w:rPr>
                <w:rFonts w:ascii="Times New Roman" w:hAnsi="Times New Roman"/>
                <w:sz w:val="3"/>
                <w:szCs w:val="3"/>
              </w:rPr>
            </w:pPr>
          </w:p>
        </w:tc>
        <w:tc>
          <w:tcPr>
            <w:tcW w:w="115" w:type="dxa"/>
            <w:tcBorders>
              <w:top w:val="nil"/>
              <w:left w:val="nil"/>
              <w:bottom w:val="single" w:sz="8" w:space="0" w:color="auto"/>
              <w:right w:val="single" w:sz="8" w:space="0" w:color="auto"/>
            </w:tcBorders>
            <w:vAlign w:val="bottom"/>
          </w:tcPr>
          <w:p w14:paraId="1367CC30" w14:textId="77777777" w:rsidR="009836D6" w:rsidRPr="00481167" w:rsidRDefault="009836D6" w:rsidP="00210457">
            <w:pPr>
              <w:widowControl w:val="0"/>
              <w:autoSpaceDE w:val="0"/>
              <w:autoSpaceDN w:val="0"/>
              <w:adjustRightInd w:val="0"/>
              <w:spacing w:after="0" w:line="240" w:lineRule="auto"/>
              <w:rPr>
                <w:rFonts w:ascii="Times New Roman" w:hAnsi="Times New Roman"/>
                <w:sz w:val="3"/>
                <w:szCs w:val="3"/>
              </w:rPr>
            </w:pPr>
          </w:p>
        </w:tc>
        <w:tc>
          <w:tcPr>
            <w:tcW w:w="30" w:type="dxa"/>
            <w:tcBorders>
              <w:top w:val="nil"/>
              <w:left w:val="nil"/>
              <w:bottom w:val="nil"/>
              <w:right w:val="nil"/>
            </w:tcBorders>
            <w:vAlign w:val="bottom"/>
          </w:tcPr>
          <w:p w14:paraId="10110915"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0069F20D" w14:textId="77777777" w:rsidTr="00F46AF7">
        <w:trPr>
          <w:trHeight w:val="195"/>
          <w:jc w:val="center"/>
        </w:trPr>
        <w:tc>
          <w:tcPr>
            <w:tcW w:w="96" w:type="dxa"/>
            <w:tcBorders>
              <w:top w:val="nil"/>
              <w:left w:val="single" w:sz="8" w:space="0" w:color="auto"/>
              <w:bottom w:val="nil"/>
              <w:right w:val="nil"/>
            </w:tcBorders>
            <w:vAlign w:val="bottom"/>
          </w:tcPr>
          <w:p w14:paraId="356C1CAF"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811" w:type="dxa"/>
            <w:tcBorders>
              <w:top w:val="nil"/>
              <w:left w:val="nil"/>
              <w:bottom w:val="nil"/>
              <w:right w:val="nil"/>
            </w:tcBorders>
            <w:vAlign w:val="bottom"/>
          </w:tcPr>
          <w:p w14:paraId="0F95366D" w14:textId="77777777" w:rsidR="009836D6" w:rsidRPr="00481167" w:rsidRDefault="009836D6" w:rsidP="00210457">
            <w:pPr>
              <w:widowControl w:val="0"/>
              <w:autoSpaceDE w:val="0"/>
              <w:autoSpaceDN w:val="0"/>
              <w:adjustRightInd w:val="0"/>
              <w:spacing w:after="0" w:line="267" w:lineRule="exact"/>
              <w:jc w:val="center"/>
              <w:rPr>
                <w:rFonts w:ascii="Times New Roman" w:hAnsi="Times New Roman"/>
                <w:sz w:val="24"/>
                <w:szCs w:val="24"/>
              </w:rPr>
            </w:pPr>
            <w:r w:rsidRPr="00481167">
              <w:rPr>
                <w:rFonts w:cs="Calibri"/>
              </w:rPr>
              <w:t>Žena</w:t>
            </w:r>
          </w:p>
        </w:tc>
        <w:tc>
          <w:tcPr>
            <w:tcW w:w="115" w:type="dxa"/>
            <w:tcBorders>
              <w:top w:val="nil"/>
              <w:left w:val="nil"/>
              <w:bottom w:val="nil"/>
              <w:right w:val="single" w:sz="8" w:space="0" w:color="auto"/>
            </w:tcBorders>
            <w:vAlign w:val="bottom"/>
          </w:tcPr>
          <w:p w14:paraId="6A55A6B2"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1003" w:type="dxa"/>
            <w:gridSpan w:val="2"/>
            <w:tcBorders>
              <w:top w:val="nil"/>
              <w:left w:val="nil"/>
              <w:bottom w:val="nil"/>
              <w:right w:val="nil"/>
            </w:tcBorders>
            <w:vAlign w:val="bottom"/>
          </w:tcPr>
          <w:p w14:paraId="72E8F638" w14:textId="77777777" w:rsidR="009836D6" w:rsidRPr="00481167" w:rsidRDefault="00B36B68" w:rsidP="00210457">
            <w:pPr>
              <w:widowControl w:val="0"/>
              <w:autoSpaceDE w:val="0"/>
              <w:autoSpaceDN w:val="0"/>
              <w:adjustRightInd w:val="0"/>
              <w:spacing w:after="0" w:line="267" w:lineRule="exact"/>
              <w:ind w:left="10"/>
              <w:jc w:val="center"/>
              <w:rPr>
                <w:rFonts w:ascii="Times New Roman" w:hAnsi="Times New Roman"/>
                <w:sz w:val="24"/>
                <w:szCs w:val="24"/>
              </w:rPr>
            </w:pPr>
            <w:r>
              <w:rPr>
                <w:rFonts w:ascii="Times New Roman" w:hAnsi="Times New Roman"/>
                <w:sz w:val="24"/>
                <w:szCs w:val="24"/>
              </w:rPr>
              <w:t>3</w:t>
            </w:r>
          </w:p>
        </w:tc>
        <w:tc>
          <w:tcPr>
            <w:tcW w:w="115" w:type="dxa"/>
            <w:tcBorders>
              <w:top w:val="nil"/>
              <w:left w:val="nil"/>
              <w:bottom w:val="nil"/>
              <w:right w:val="single" w:sz="8" w:space="0" w:color="auto"/>
            </w:tcBorders>
            <w:vAlign w:val="bottom"/>
          </w:tcPr>
          <w:p w14:paraId="6E3AB056"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1003" w:type="dxa"/>
            <w:gridSpan w:val="2"/>
            <w:tcBorders>
              <w:top w:val="nil"/>
              <w:left w:val="nil"/>
              <w:bottom w:val="nil"/>
              <w:right w:val="nil"/>
            </w:tcBorders>
            <w:vAlign w:val="bottom"/>
          </w:tcPr>
          <w:p w14:paraId="5C8BC5F5" w14:textId="77777777" w:rsidR="00CC43F8" w:rsidRPr="00481167" w:rsidRDefault="00CC43F8" w:rsidP="00CC43F8">
            <w:pPr>
              <w:widowControl w:val="0"/>
              <w:autoSpaceDE w:val="0"/>
              <w:autoSpaceDN w:val="0"/>
              <w:adjustRightInd w:val="0"/>
              <w:spacing w:after="0" w:line="267" w:lineRule="exact"/>
              <w:ind w:left="10"/>
              <w:jc w:val="center"/>
              <w:rPr>
                <w:rFonts w:ascii="Times New Roman" w:hAnsi="Times New Roman"/>
                <w:sz w:val="24"/>
                <w:szCs w:val="24"/>
              </w:rPr>
            </w:pPr>
            <w:r>
              <w:rPr>
                <w:rFonts w:ascii="Times New Roman" w:hAnsi="Times New Roman"/>
                <w:sz w:val="24"/>
                <w:szCs w:val="24"/>
              </w:rPr>
              <w:t>6</w:t>
            </w:r>
          </w:p>
        </w:tc>
        <w:tc>
          <w:tcPr>
            <w:tcW w:w="115" w:type="dxa"/>
            <w:tcBorders>
              <w:top w:val="nil"/>
              <w:left w:val="nil"/>
              <w:bottom w:val="nil"/>
              <w:right w:val="single" w:sz="8" w:space="0" w:color="auto"/>
            </w:tcBorders>
            <w:vAlign w:val="bottom"/>
          </w:tcPr>
          <w:p w14:paraId="79362570"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1003" w:type="dxa"/>
            <w:gridSpan w:val="2"/>
            <w:tcBorders>
              <w:top w:val="nil"/>
              <w:left w:val="nil"/>
              <w:bottom w:val="nil"/>
              <w:right w:val="nil"/>
            </w:tcBorders>
            <w:vAlign w:val="bottom"/>
          </w:tcPr>
          <w:p w14:paraId="2D4726EF" w14:textId="77777777" w:rsidR="009836D6" w:rsidRPr="00481167" w:rsidRDefault="00B36B68" w:rsidP="00210457">
            <w:pPr>
              <w:widowControl w:val="0"/>
              <w:autoSpaceDE w:val="0"/>
              <w:autoSpaceDN w:val="0"/>
              <w:adjustRightInd w:val="0"/>
              <w:spacing w:after="0" w:line="267" w:lineRule="exact"/>
              <w:ind w:left="10"/>
              <w:jc w:val="center"/>
              <w:rPr>
                <w:rFonts w:ascii="Times New Roman" w:hAnsi="Times New Roman"/>
                <w:sz w:val="24"/>
                <w:szCs w:val="24"/>
              </w:rPr>
            </w:pPr>
            <w:r>
              <w:rPr>
                <w:rFonts w:ascii="Times New Roman" w:hAnsi="Times New Roman"/>
                <w:sz w:val="24"/>
                <w:szCs w:val="24"/>
              </w:rPr>
              <w:t>6</w:t>
            </w:r>
          </w:p>
        </w:tc>
        <w:tc>
          <w:tcPr>
            <w:tcW w:w="135" w:type="dxa"/>
            <w:tcBorders>
              <w:top w:val="nil"/>
              <w:left w:val="nil"/>
              <w:bottom w:val="nil"/>
              <w:right w:val="single" w:sz="8" w:space="0" w:color="auto"/>
            </w:tcBorders>
            <w:vAlign w:val="bottom"/>
          </w:tcPr>
          <w:p w14:paraId="1DAD725F"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984" w:type="dxa"/>
            <w:gridSpan w:val="2"/>
            <w:tcBorders>
              <w:top w:val="nil"/>
              <w:left w:val="nil"/>
              <w:bottom w:val="nil"/>
              <w:right w:val="nil"/>
            </w:tcBorders>
            <w:vAlign w:val="bottom"/>
          </w:tcPr>
          <w:p w14:paraId="22096E4C" w14:textId="77777777" w:rsidR="009836D6" w:rsidRPr="00481167" w:rsidRDefault="007F7630" w:rsidP="00210457">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sz w:val="24"/>
                <w:szCs w:val="24"/>
              </w:rPr>
              <w:t>/</w:t>
            </w:r>
          </w:p>
        </w:tc>
        <w:tc>
          <w:tcPr>
            <w:tcW w:w="135" w:type="dxa"/>
            <w:tcBorders>
              <w:top w:val="nil"/>
              <w:left w:val="nil"/>
              <w:bottom w:val="nil"/>
              <w:right w:val="single" w:sz="8" w:space="0" w:color="auto"/>
            </w:tcBorders>
            <w:vAlign w:val="bottom"/>
          </w:tcPr>
          <w:p w14:paraId="5ED90D88"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1003" w:type="dxa"/>
            <w:gridSpan w:val="2"/>
            <w:tcBorders>
              <w:top w:val="nil"/>
              <w:left w:val="nil"/>
              <w:bottom w:val="nil"/>
              <w:right w:val="nil"/>
            </w:tcBorders>
            <w:vAlign w:val="bottom"/>
          </w:tcPr>
          <w:p w14:paraId="47E915E3" w14:textId="77777777" w:rsidR="009836D6" w:rsidRPr="00481167" w:rsidRDefault="007F7630" w:rsidP="00210457">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sz w:val="24"/>
                <w:szCs w:val="24"/>
              </w:rPr>
              <w:t>/</w:t>
            </w:r>
          </w:p>
        </w:tc>
        <w:tc>
          <w:tcPr>
            <w:tcW w:w="115" w:type="dxa"/>
            <w:tcBorders>
              <w:top w:val="nil"/>
              <w:left w:val="nil"/>
              <w:bottom w:val="nil"/>
              <w:right w:val="single" w:sz="8" w:space="0" w:color="auto"/>
            </w:tcBorders>
            <w:vAlign w:val="bottom"/>
          </w:tcPr>
          <w:p w14:paraId="53F98C7E"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1003" w:type="dxa"/>
            <w:gridSpan w:val="2"/>
            <w:tcBorders>
              <w:top w:val="nil"/>
              <w:left w:val="nil"/>
              <w:bottom w:val="nil"/>
              <w:right w:val="nil"/>
            </w:tcBorders>
            <w:vAlign w:val="bottom"/>
          </w:tcPr>
          <w:p w14:paraId="278F8E40" w14:textId="77777777" w:rsidR="009836D6" w:rsidRPr="00481167" w:rsidRDefault="00E00B5A" w:rsidP="00210457">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sz w:val="24"/>
                <w:szCs w:val="24"/>
              </w:rPr>
              <w:t>2</w:t>
            </w:r>
          </w:p>
        </w:tc>
        <w:tc>
          <w:tcPr>
            <w:tcW w:w="115" w:type="dxa"/>
            <w:tcBorders>
              <w:top w:val="nil"/>
              <w:left w:val="nil"/>
              <w:bottom w:val="nil"/>
              <w:right w:val="single" w:sz="8" w:space="0" w:color="auto"/>
            </w:tcBorders>
            <w:vAlign w:val="bottom"/>
          </w:tcPr>
          <w:p w14:paraId="4950E3DF"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1003" w:type="dxa"/>
            <w:gridSpan w:val="2"/>
            <w:tcBorders>
              <w:top w:val="nil"/>
              <w:left w:val="nil"/>
              <w:bottom w:val="nil"/>
              <w:right w:val="nil"/>
            </w:tcBorders>
            <w:vAlign w:val="bottom"/>
          </w:tcPr>
          <w:p w14:paraId="3F42CBD0" w14:textId="77777777" w:rsidR="009836D6" w:rsidRPr="00481167" w:rsidRDefault="009D4AB1" w:rsidP="00210457">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sz w:val="24"/>
                <w:szCs w:val="24"/>
              </w:rPr>
              <w:t>1</w:t>
            </w:r>
            <w:r w:rsidR="00CC43F8">
              <w:rPr>
                <w:rFonts w:ascii="Times New Roman" w:hAnsi="Times New Roman"/>
                <w:sz w:val="24"/>
                <w:szCs w:val="24"/>
              </w:rPr>
              <w:t>7</w:t>
            </w:r>
          </w:p>
        </w:tc>
        <w:tc>
          <w:tcPr>
            <w:tcW w:w="115" w:type="dxa"/>
            <w:tcBorders>
              <w:top w:val="nil"/>
              <w:left w:val="nil"/>
              <w:bottom w:val="nil"/>
              <w:right w:val="single" w:sz="8" w:space="0" w:color="auto"/>
            </w:tcBorders>
            <w:vAlign w:val="bottom"/>
          </w:tcPr>
          <w:p w14:paraId="0091B053"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14:paraId="702617BF"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304DB895" w14:textId="77777777" w:rsidTr="00F46AF7">
        <w:trPr>
          <w:trHeight w:val="80"/>
          <w:jc w:val="center"/>
        </w:trPr>
        <w:tc>
          <w:tcPr>
            <w:tcW w:w="907" w:type="dxa"/>
            <w:gridSpan w:val="2"/>
            <w:tcBorders>
              <w:top w:val="nil"/>
              <w:left w:val="single" w:sz="8" w:space="0" w:color="auto"/>
              <w:bottom w:val="single" w:sz="8" w:space="0" w:color="auto"/>
              <w:right w:val="nil"/>
            </w:tcBorders>
            <w:vAlign w:val="bottom"/>
          </w:tcPr>
          <w:p w14:paraId="7B779EE2" w14:textId="77777777" w:rsidR="009836D6" w:rsidRPr="00481167" w:rsidRDefault="009836D6" w:rsidP="00210457">
            <w:pPr>
              <w:widowControl w:val="0"/>
              <w:autoSpaceDE w:val="0"/>
              <w:autoSpaceDN w:val="0"/>
              <w:adjustRightInd w:val="0"/>
              <w:spacing w:after="0" w:line="240" w:lineRule="auto"/>
              <w:rPr>
                <w:rFonts w:ascii="Times New Roman" w:hAnsi="Times New Roman"/>
                <w:sz w:val="5"/>
                <w:szCs w:val="5"/>
              </w:rPr>
            </w:pPr>
          </w:p>
        </w:tc>
        <w:tc>
          <w:tcPr>
            <w:tcW w:w="115" w:type="dxa"/>
            <w:tcBorders>
              <w:top w:val="nil"/>
              <w:left w:val="nil"/>
              <w:bottom w:val="single" w:sz="8" w:space="0" w:color="auto"/>
              <w:right w:val="single" w:sz="8" w:space="0" w:color="auto"/>
            </w:tcBorders>
            <w:vAlign w:val="bottom"/>
          </w:tcPr>
          <w:p w14:paraId="37172CDB" w14:textId="77777777" w:rsidR="009836D6" w:rsidRPr="00481167" w:rsidRDefault="009836D6" w:rsidP="00210457">
            <w:pPr>
              <w:widowControl w:val="0"/>
              <w:autoSpaceDE w:val="0"/>
              <w:autoSpaceDN w:val="0"/>
              <w:adjustRightInd w:val="0"/>
              <w:spacing w:after="0" w:line="240" w:lineRule="auto"/>
              <w:rPr>
                <w:rFonts w:ascii="Times New Roman" w:hAnsi="Times New Roman"/>
                <w:sz w:val="5"/>
                <w:szCs w:val="5"/>
              </w:rPr>
            </w:pPr>
          </w:p>
        </w:tc>
        <w:tc>
          <w:tcPr>
            <w:tcW w:w="1003" w:type="dxa"/>
            <w:gridSpan w:val="2"/>
            <w:tcBorders>
              <w:top w:val="nil"/>
              <w:left w:val="nil"/>
              <w:bottom w:val="single" w:sz="8" w:space="0" w:color="auto"/>
              <w:right w:val="nil"/>
            </w:tcBorders>
            <w:vAlign w:val="bottom"/>
          </w:tcPr>
          <w:p w14:paraId="0F208CE0" w14:textId="77777777" w:rsidR="009836D6" w:rsidRPr="00481167" w:rsidRDefault="009836D6" w:rsidP="00210457">
            <w:pPr>
              <w:widowControl w:val="0"/>
              <w:autoSpaceDE w:val="0"/>
              <w:autoSpaceDN w:val="0"/>
              <w:adjustRightInd w:val="0"/>
              <w:spacing w:after="0" w:line="240" w:lineRule="auto"/>
              <w:rPr>
                <w:rFonts w:ascii="Times New Roman" w:hAnsi="Times New Roman"/>
                <w:sz w:val="5"/>
                <w:szCs w:val="5"/>
              </w:rPr>
            </w:pPr>
          </w:p>
        </w:tc>
        <w:tc>
          <w:tcPr>
            <w:tcW w:w="115" w:type="dxa"/>
            <w:tcBorders>
              <w:top w:val="nil"/>
              <w:left w:val="nil"/>
              <w:bottom w:val="single" w:sz="8" w:space="0" w:color="auto"/>
              <w:right w:val="single" w:sz="8" w:space="0" w:color="auto"/>
            </w:tcBorders>
            <w:vAlign w:val="bottom"/>
          </w:tcPr>
          <w:p w14:paraId="6EC93381" w14:textId="77777777" w:rsidR="009836D6" w:rsidRPr="00481167" w:rsidRDefault="009836D6" w:rsidP="00210457">
            <w:pPr>
              <w:widowControl w:val="0"/>
              <w:autoSpaceDE w:val="0"/>
              <w:autoSpaceDN w:val="0"/>
              <w:adjustRightInd w:val="0"/>
              <w:spacing w:after="0" w:line="240" w:lineRule="auto"/>
              <w:rPr>
                <w:rFonts w:ascii="Times New Roman" w:hAnsi="Times New Roman"/>
                <w:sz w:val="5"/>
                <w:szCs w:val="5"/>
              </w:rPr>
            </w:pPr>
          </w:p>
        </w:tc>
        <w:tc>
          <w:tcPr>
            <w:tcW w:w="1003" w:type="dxa"/>
            <w:gridSpan w:val="2"/>
            <w:tcBorders>
              <w:top w:val="nil"/>
              <w:left w:val="nil"/>
              <w:bottom w:val="single" w:sz="8" w:space="0" w:color="auto"/>
              <w:right w:val="nil"/>
            </w:tcBorders>
            <w:vAlign w:val="bottom"/>
          </w:tcPr>
          <w:p w14:paraId="37C9DCAA" w14:textId="77777777" w:rsidR="009836D6" w:rsidRPr="00481167" w:rsidRDefault="009836D6" w:rsidP="00210457">
            <w:pPr>
              <w:widowControl w:val="0"/>
              <w:autoSpaceDE w:val="0"/>
              <w:autoSpaceDN w:val="0"/>
              <w:adjustRightInd w:val="0"/>
              <w:spacing w:after="0" w:line="240" w:lineRule="auto"/>
              <w:rPr>
                <w:rFonts w:ascii="Times New Roman" w:hAnsi="Times New Roman"/>
                <w:sz w:val="5"/>
                <w:szCs w:val="5"/>
              </w:rPr>
            </w:pPr>
          </w:p>
        </w:tc>
        <w:tc>
          <w:tcPr>
            <w:tcW w:w="115" w:type="dxa"/>
            <w:tcBorders>
              <w:top w:val="nil"/>
              <w:left w:val="nil"/>
              <w:bottom w:val="single" w:sz="8" w:space="0" w:color="auto"/>
              <w:right w:val="single" w:sz="8" w:space="0" w:color="auto"/>
            </w:tcBorders>
            <w:vAlign w:val="bottom"/>
          </w:tcPr>
          <w:p w14:paraId="562348E3" w14:textId="77777777" w:rsidR="009836D6" w:rsidRPr="00481167" w:rsidRDefault="009836D6" w:rsidP="00210457">
            <w:pPr>
              <w:widowControl w:val="0"/>
              <w:autoSpaceDE w:val="0"/>
              <w:autoSpaceDN w:val="0"/>
              <w:adjustRightInd w:val="0"/>
              <w:spacing w:after="0" w:line="240" w:lineRule="auto"/>
              <w:rPr>
                <w:rFonts w:ascii="Times New Roman" w:hAnsi="Times New Roman"/>
                <w:sz w:val="5"/>
                <w:szCs w:val="5"/>
              </w:rPr>
            </w:pPr>
          </w:p>
        </w:tc>
        <w:tc>
          <w:tcPr>
            <w:tcW w:w="1003" w:type="dxa"/>
            <w:gridSpan w:val="2"/>
            <w:tcBorders>
              <w:top w:val="nil"/>
              <w:left w:val="nil"/>
              <w:bottom w:val="single" w:sz="8" w:space="0" w:color="auto"/>
              <w:right w:val="nil"/>
            </w:tcBorders>
            <w:vAlign w:val="bottom"/>
          </w:tcPr>
          <w:p w14:paraId="22B01238" w14:textId="77777777" w:rsidR="009836D6" w:rsidRPr="00481167" w:rsidRDefault="009836D6" w:rsidP="00210457">
            <w:pPr>
              <w:widowControl w:val="0"/>
              <w:autoSpaceDE w:val="0"/>
              <w:autoSpaceDN w:val="0"/>
              <w:adjustRightInd w:val="0"/>
              <w:spacing w:after="0" w:line="240" w:lineRule="auto"/>
              <w:rPr>
                <w:rFonts w:ascii="Times New Roman" w:hAnsi="Times New Roman"/>
                <w:sz w:val="5"/>
                <w:szCs w:val="5"/>
              </w:rPr>
            </w:pPr>
          </w:p>
        </w:tc>
        <w:tc>
          <w:tcPr>
            <w:tcW w:w="135" w:type="dxa"/>
            <w:tcBorders>
              <w:top w:val="nil"/>
              <w:left w:val="nil"/>
              <w:bottom w:val="single" w:sz="8" w:space="0" w:color="auto"/>
              <w:right w:val="single" w:sz="8" w:space="0" w:color="auto"/>
            </w:tcBorders>
            <w:vAlign w:val="bottom"/>
          </w:tcPr>
          <w:p w14:paraId="57B7BB72" w14:textId="77777777" w:rsidR="009836D6" w:rsidRPr="00481167" w:rsidRDefault="009836D6" w:rsidP="00210457">
            <w:pPr>
              <w:widowControl w:val="0"/>
              <w:autoSpaceDE w:val="0"/>
              <w:autoSpaceDN w:val="0"/>
              <w:adjustRightInd w:val="0"/>
              <w:spacing w:after="0" w:line="240" w:lineRule="auto"/>
              <w:rPr>
                <w:rFonts w:ascii="Times New Roman" w:hAnsi="Times New Roman"/>
                <w:sz w:val="5"/>
                <w:szCs w:val="5"/>
              </w:rPr>
            </w:pPr>
          </w:p>
        </w:tc>
        <w:tc>
          <w:tcPr>
            <w:tcW w:w="984" w:type="dxa"/>
            <w:gridSpan w:val="2"/>
            <w:tcBorders>
              <w:top w:val="nil"/>
              <w:left w:val="nil"/>
              <w:bottom w:val="single" w:sz="8" w:space="0" w:color="auto"/>
              <w:right w:val="nil"/>
            </w:tcBorders>
            <w:vAlign w:val="bottom"/>
          </w:tcPr>
          <w:p w14:paraId="3E9EDABB" w14:textId="77777777" w:rsidR="009836D6" w:rsidRPr="00481167" w:rsidRDefault="009836D6" w:rsidP="00210457">
            <w:pPr>
              <w:widowControl w:val="0"/>
              <w:autoSpaceDE w:val="0"/>
              <w:autoSpaceDN w:val="0"/>
              <w:adjustRightInd w:val="0"/>
              <w:spacing w:after="0" w:line="240" w:lineRule="auto"/>
              <w:rPr>
                <w:rFonts w:ascii="Times New Roman" w:hAnsi="Times New Roman"/>
                <w:sz w:val="5"/>
                <w:szCs w:val="5"/>
              </w:rPr>
            </w:pPr>
          </w:p>
        </w:tc>
        <w:tc>
          <w:tcPr>
            <w:tcW w:w="135" w:type="dxa"/>
            <w:tcBorders>
              <w:top w:val="nil"/>
              <w:left w:val="nil"/>
              <w:bottom w:val="single" w:sz="8" w:space="0" w:color="auto"/>
              <w:right w:val="single" w:sz="8" w:space="0" w:color="auto"/>
            </w:tcBorders>
            <w:vAlign w:val="bottom"/>
          </w:tcPr>
          <w:p w14:paraId="6F3A1B5C" w14:textId="77777777" w:rsidR="009836D6" w:rsidRPr="00481167" w:rsidRDefault="009836D6" w:rsidP="00210457">
            <w:pPr>
              <w:widowControl w:val="0"/>
              <w:autoSpaceDE w:val="0"/>
              <w:autoSpaceDN w:val="0"/>
              <w:adjustRightInd w:val="0"/>
              <w:spacing w:after="0" w:line="240" w:lineRule="auto"/>
              <w:rPr>
                <w:rFonts w:ascii="Times New Roman" w:hAnsi="Times New Roman"/>
                <w:sz w:val="5"/>
                <w:szCs w:val="5"/>
              </w:rPr>
            </w:pPr>
          </w:p>
        </w:tc>
        <w:tc>
          <w:tcPr>
            <w:tcW w:w="1003" w:type="dxa"/>
            <w:gridSpan w:val="2"/>
            <w:tcBorders>
              <w:top w:val="nil"/>
              <w:left w:val="nil"/>
              <w:bottom w:val="single" w:sz="8" w:space="0" w:color="auto"/>
              <w:right w:val="nil"/>
            </w:tcBorders>
            <w:vAlign w:val="bottom"/>
          </w:tcPr>
          <w:p w14:paraId="23389A0D" w14:textId="77777777" w:rsidR="009836D6" w:rsidRPr="00481167" w:rsidRDefault="009836D6" w:rsidP="00210457">
            <w:pPr>
              <w:widowControl w:val="0"/>
              <w:autoSpaceDE w:val="0"/>
              <w:autoSpaceDN w:val="0"/>
              <w:adjustRightInd w:val="0"/>
              <w:spacing w:after="0" w:line="240" w:lineRule="auto"/>
              <w:rPr>
                <w:rFonts w:ascii="Times New Roman" w:hAnsi="Times New Roman"/>
                <w:sz w:val="5"/>
                <w:szCs w:val="5"/>
              </w:rPr>
            </w:pPr>
          </w:p>
        </w:tc>
        <w:tc>
          <w:tcPr>
            <w:tcW w:w="115" w:type="dxa"/>
            <w:tcBorders>
              <w:top w:val="nil"/>
              <w:left w:val="nil"/>
              <w:bottom w:val="single" w:sz="8" w:space="0" w:color="auto"/>
              <w:right w:val="single" w:sz="8" w:space="0" w:color="auto"/>
            </w:tcBorders>
            <w:vAlign w:val="bottom"/>
          </w:tcPr>
          <w:p w14:paraId="4D7AA17D" w14:textId="77777777" w:rsidR="009836D6" w:rsidRPr="00481167" w:rsidRDefault="009836D6" w:rsidP="00210457">
            <w:pPr>
              <w:widowControl w:val="0"/>
              <w:autoSpaceDE w:val="0"/>
              <w:autoSpaceDN w:val="0"/>
              <w:adjustRightInd w:val="0"/>
              <w:spacing w:after="0" w:line="240" w:lineRule="auto"/>
              <w:rPr>
                <w:rFonts w:ascii="Times New Roman" w:hAnsi="Times New Roman"/>
                <w:sz w:val="5"/>
                <w:szCs w:val="5"/>
              </w:rPr>
            </w:pPr>
          </w:p>
        </w:tc>
        <w:tc>
          <w:tcPr>
            <w:tcW w:w="1003" w:type="dxa"/>
            <w:gridSpan w:val="2"/>
            <w:tcBorders>
              <w:top w:val="nil"/>
              <w:left w:val="nil"/>
              <w:bottom w:val="single" w:sz="8" w:space="0" w:color="auto"/>
              <w:right w:val="nil"/>
            </w:tcBorders>
            <w:vAlign w:val="bottom"/>
          </w:tcPr>
          <w:p w14:paraId="74921E29" w14:textId="77777777" w:rsidR="009836D6" w:rsidRPr="00481167" w:rsidRDefault="009836D6" w:rsidP="00210457">
            <w:pPr>
              <w:widowControl w:val="0"/>
              <w:autoSpaceDE w:val="0"/>
              <w:autoSpaceDN w:val="0"/>
              <w:adjustRightInd w:val="0"/>
              <w:spacing w:after="0" w:line="240" w:lineRule="auto"/>
              <w:rPr>
                <w:rFonts w:ascii="Times New Roman" w:hAnsi="Times New Roman"/>
                <w:sz w:val="5"/>
                <w:szCs w:val="5"/>
              </w:rPr>
            </w:pPr>
          </w:p>
        </w:tc>
        <w:tc>
          <w:tcPr>
            <w:tcW w:w="115" w:type="dxa"/>
            <w:tcBorders>
              <w:top w:val="nil"/>
              <w:left w:val="nil"/>
              <w:bottom w:val="single" w:sz="8" w:space="0" w:color="auto"/>
              <w:right w:val="single" w:sz="8" w:space="0" w:color="auto"/>
            </w:tcBorders>
            <w:vAlign w:val="bottom"/>
          </w:tcPr>
          <w:p w14:paraId="249BFE5C" w14:textId="77777777" w:rsidR="009836D6" w:rsidRPr="00481167" w:rsidRDefault="009836D6" w:rsidP="00210457">
            <w:pPr>
              <w:widowControl w:val="0"/>
              <w:autoSpaceDE w:val="0"/>
              <w:autoSpaceDN w:val="0"/>
              <w:adjustRightInd w:val="0"/>
              <w:spacing w:after="0" w:line="240" w:lineRule="auto"/>
              <w:rPr>
                <w:rFonts w:ascii="Times New Roman" w:hAnsi="Times New Roman"/>
                <w:sz w:val="5"/>
                <w:szCs w:val="5"/>
              </w:rPr>
            </w:pPr>
          </w:p>
        </w:tc>
        <w:tc>
          <w:tcPr>
            <w:tcW w:w="1003" w:type="dxa"/>
            <w:gridSpan w:val="2"/>
            <w:tcBorders>
              <w:top w:val="nil"/>
              <w:left w:val="nil"/>
              <w:bottom w:val="single" w:sz="8" w:space="0" w:color="auto"/>
              <w:right w:val="nil"/>
            </w:tcBorders>
            <w:vAlign w:val="bottom"/>
          </w:tcPr>
          <w:p w14:paraId="0F79E5D1" w14:textId="77777777" w:rsidR="009836D6" w:rsidRPr="00481167" w:rsidRDefault="009836D6" w:rsidP="00210457">
            <w:pPr>
              <w:widowControl w:val="0"/>
              <w:autoSpaceDE w:val="0"/>
              <w:autoSpaceDN w:val="0"/>
              <w:adjustRightInd w:val="0"/>
              <w:spacing w:after="0" w:line="240" w:lineRule="auto"/>
              <w:rPr>
                <w:rFonts w:ascii="Times New Roman" w:hAnsi="Times New Roman"/>
                <w:sz w:val="5"/>
                <w:szCs w:val="5"/>
              </w:rPr>
            </w:pPr>
          </w:p>
        </w:tc>
        <w:tc>
          <w:tcPr>
            <w:tcW w:w="115" w:type="dxa"/>
            <w:tcBorders>
              <w:top w:val="nil"/>
              <w:left w:val="nil"/>
              <w:bottom w:val="single" w:sz="8" w:space="0" w:color="auto"/>
              <w:right w:val="single" w:sz="8" w:space="0" w:color="auto"/>
            </w:tcBorders>
            <w:vAlign w:val="bottom"/>
          </w:tcPr>
          <w:p w14:paraId="527246F6" w14:textId="77777777" w:rsidR="009836D6" w:rsidRPr="00481167" w:rsidRDefault="009836D6" w:rsidP="00210457">
            <w:pPr>
              <w:widowControl w:val="0"/>
              <w:autoSpaceDE w:val="0"/>
              <w:autoSpaceDN w:val="0"/>
              <w:adjustRightInd w:val="0"/>
              <w:spacing w:after="0" w:line="240" w:lineRule="auto"/>
              <w:rPr>
                <w:rFonts w:ascii="Times New Roman" w:hAnsi="Times New Roman"/>
                <w:sz w:val="5"/>
                <w:szCs w:val="5"/>
              </w:rPr>
            </w:pPr>
          </w:p>
        </w:tc>
        <w:tc>
          <w:tcPr>
            <w:tcW w:w="30" w:type="dxa"/>
            <w:tcBorders>
              <w:top w:val="nil"/>
              <w:left w:val="nil"/>
              <w:bottom w:val="nil"/>
              <w:right w:val="nil"/>
            </w:tcBorders>
            <w:vAlign w:val="bottom"/>
          </w:tcPr>
          <w:p w14:paraId="05192283"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4AA4492A" w14:textId="77777777" w:rsidTr="00F46AF7">
        <w:trPr>
          <w:trHeight w:val="60"/>
          <w:jc w:val="center"/>
        </w:trPr>
        <w:tc>
          <w:tcPr>
            <w:tcW w:w="96" w:type="dxa"/>
            <w:tcBorders>
              <w:top w:val="single" w:sz="8" w:space="0" w:color="F79646"/>
              <w:left w:val="single" w:sz="8" w:space="0" w:color="auto"/>
              <w:bottom w:val="single" w:sz="8" w:space="0" w:color="F79646"/>
              <w:right w:val="nil"/>
            </w:tcBorders>
            <w:shd w:val="clear" w:color="auto" w:fill="F79646"/>
            <w:vAlign w:val="bottom"/>
          </w:tcPr>
          <w:p w14:paraId="30AF006D"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811" w:type="dxa"/>
            <w:tcBorders>
              <w:top w:val="single" w:sz="8" w:space="0" w:color="F79646"/>
              <w:left w:val="nil"/>
              <w:bottom w:val="single" w:sz="8" w:space="0" w:color="F79646"/>
              <w:right w:val="nil"/>
            </w:tcBorders>
            <w:shd w:val="clear" w:color="auto" w:fill="F79646"/>
            <w:vAlign w:val="bottom"/>
          </w:tcPr>
          <w:p w14:paraId="44B01656" w14:textId="77777777" w:rsidR="009836D6" w:rsidRPr="00481167" w:rsidRDefault="009836D6" w:rsidP="00210457">
            <w:pPr>
              <w:widowControl w:val="0"/>
              <w:autoSpaceDE w:val="0"/>
              <w:autoSpaceDN w:val="0"/>
              <w:adjustRightInd w:val="0"/>
              <w:spacing w:after="0" w:line="260" w:lineRule="exact"/>
              <w:ind w:right="230"/>
              <w:jc w:val="right"/>
              <w:rPr>
                <w:rFonts w:ascii="Times New Roman" w:hAnsi="Times New Roman"/>
                <w:sz w:val="24"/>
                <w:szCs w:val="24"/>
              </w:rPr>
            </w:pPr>
            <w:r w:rsidRPr="00481167">
              <w:rPr>
                <w:rFonts w:cs="Calibri"/>
                <w:b/>
                <w:bCs/>
              </w:rPr>
              <w:t>%</w:t>
            </w:r>
          </w:p>
        </w:tc>
        <w:tc>
          <w:tcPr>
            <w:tcW w:w="115" w:type="dxa"/>
            <w:tcBorders>
              <w:top w:val="single" w:sz="8" w:space="0" w:color="F79646"/>
              <w:left w:val="nil"/>
              <w:bottom w:val="single" w:sz="8" w:space="0" w:color="F79646"/>
              <w:right w:val="single" w:sz="8" w:space="0" w:color="auto"/>
            </w:tcBorders>
            <w:shd w:val="clear" w:color="auto" w:fill="F79646"/>
            <w:vAlign w:val="bottom"/>
          </w:tcPr>
          <w:p w14:paraId="3255B8AF"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96" w:type="dxa"/>
            <w:tcBorders>
              <w:top w:val="single" w:sz="8" w:space="0" w:color="F79646"/>
              <w:left w:val="nil"/>
              <w:bottom w:val="single" w:sz="8" w:space="0" w:color="F79646"/>
              <w:right w:val="nil"/>
            </w:tcBorders>
            <w:shd w:val="clear" w:color="auto" w:fill="F79646"/>
            <w:vAlign w:val="bottom"/>
          </w:tcPr>
          <w:p w14:paraId="1D9AEA71"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907" w:type="dxa"/>
            <w:tcBorders>
              <w:top w:val="single" w:sz="8" w:space="0" w:color="F79646"/>
              <w:left w:val="nil"/>
              <w:bottom w:val="single" w:sz="8" w:space="0" w:color="F79646"/>
              <w:right w:val="nil"/>
            </w:tcBorders>
            <w:shd w:val="clear" w:color="auto" w:fill="F79646"/>
            <w:vAlign w:val="bottom"/>
          </w:tcPr>
          <w:p w14:paraId="5B20B4DC" w14:textId="77777777" w:rsidR="009836D6" w:rsidRPr="00774FA3" w:rsidRDefault="00B017D6" w:rsidP="00B017D6">
            <w:pPr>
              <w:widowControl w:val="0"/>
              <w:autoSpaceDE w:val="0"/>
              <w:autoSpaceDN w:val="0"/>
              <w:adjustRightInd w:val="0"/>
              <w:spacing w:after="0" w:line="260" w:lineRule="exact"/>
              <w:rPr>
                <w:rFonts w:ascii="Times New Roman" w:hAnsi="Times New Roman"/>
                <w:sz w:val="24"/>
                <w:szCs w:val="24"/>
              </w:rPr>
            </w:pPr>
            <w:r>
              <w:rPr>
                <w:rFonts w:ascii="Times New Roman" w:hAnsi="Times New Roman"/>
                <w:sz w:val="24"/>
                <w:szCs w:val="24"/>
              </w:rPr>
              <w:t>5%</w:t>
            </w:r>
          </w:p>
        </w:tc>
        <w:tc>
          <w:tcPr>
            <w:tcW w:w="115" w:type="dxa"/>
            <w:tcBorders>
              <w:top w:val="single" w:sz="8" w:space="0" w:color="F79646"/>
              <w:left w:val="nil"/>
              <w:bottom w:val="single" w:sz="8" w:space="0" w:color="F79646"/>
              <w:right w:val="single" w:sz="8" w:space="0" w:color="auto"/>
            </w:tcBorders>
            <w:shd w:val="clear" w:color="auto" w:fill="F79646"/>
            <w:vAlign w:val="bottom"/>
          </w:tcPr>
          <w:p w14:paraId="10C74486" w14:textId="77777777" w:rsidR="009836D6" w:rsidRPr="00774FA3" w:rsidRDefault="009836D6" w:rsidP="00210457">
            <w:pPr>
              <w:widowControl w:val="0"/>
              <w:autoSpaceDE w:val="0"/>
              <w:autoSpaceDN w:val="0"/>
              <w:adjustRightInd w:val="0"/>
              <w:spacing w:after="0" w:line="240" w:lineRule="auto"/>
              <w:rPr>
                <w:rFonts w:ascii="Times New Roman" w:hAnsi="Times New Roman"/>
                <w:sz w:val="24"/>
                <w:szCs w:val="24"/>
              </w:rPr>
            </w:pPr>
          </w:p>
        </w:tc>
        <w:tc>
          <w:tcPr>
            <w:tcW w:w="96" w:type="dxa"/>
            <w:tcBorders>
              <w:top w:val="single" w:sz="8" w:space="0" w:color="F79646"/>
              <w:left w:val="nil"/>
              <w:bottom w:val="single" w:sz="8" w:space="0" w:color="F79646"/>
              <w:right w:val="nil"/>
            </w:tcBorders>
            <w:shd w:val="clear" w:color="auto" w:fill="F79646"/>
            <w:vAlign w:val="bottom"/>
          </w:tcPr>
          <w:p w14:paraId="479C9209" w14:textId="77777777" w:rsidR="009836D6" w:rsidRPr="00774FA3" w:rsidRDefault="009836D6" w:rsidP="00210457">
            <w:pPr>
              <w:widowControl w:val="0"/>
              <w:autoSpaceDE w:val="0"/>
              <w:autoSpaceDN w:val="0"/>
              <w:adjustRightInd w:val="0"/>
              <w:spacing w:after="0" w:line="240" w:lineRule="auto"/>
              <w:rPr>
                <w:rFonts w:ascii="Times New Roman" w:hAnsi="Times New Roman"/>
                <w:sz w:val="24"/>
                <w:szCs w:val="24"/>
              </w:rPr>
            </w:pPr>
          </w:p>
        </w:tc>
        <w:tc>
          <w:tcPr>
            <w:tcW w:w="907" w:type="dxa"/>
            <w:tcBorders>
              <w:top w:val="single" w:sz="8" w:space="0" w:color="F79646"/>
              <w:left w:val="nil"/>
              <w:bottom w:val="single" w:sz="8" w:space="0" w:color="F79646"/>
              <w:right w:val="nil"/>
            </w:tcBorders>
            <w:shd w:val="clear" w:color="auto" w:fill="F79646"/>
            <w:vAlign w:val="bottom"/>
          </w:tcPr>
          <w:p w14:paraId="5C9B3670" w14:textId="77777777" w:rsidR="009836D6" w:rsidRPr="00774FA3" w:rsidRDefault="00B17E93" w:rsidP="00B17E93">
            <w:pPr>
              <w:widowControl w:val="0"/>
              <w:autoSpaceDE w:val="0"/>
              <w:autoSpaceDN w:val="0"/>
              <w:adjustRightInd w:val="0"/>
              <w:spacing w:after="0" w:line="260" w:lineRule="exact"/>
              <w:rPr>
                <w:rFonts w:ascii="Times New Roman" w:hAnsi="Times New Roman"/>
                <w:sz w:val="24"/>
                <w:szCs w:val="24"/>
              </w:rPr>
            </w:pPr>
            <w:r>
              <w:rPr>
                <w:rFonts w:ascii="Times New Roman" w:hAnsi="Times New Roman"/>
                <w:sz w:val="24"/>
                <w:szCs w:val="24"/>
              </w:rPr>
              <w:t xml:space="preserve">   </w:t>
            </w:r>
            <w:r w:rsidR="005951A9">
              <w:rPr>
                <w:rFonts w:ascii="Times New Roman" w:hAnsi="Times New Roman"/>
                <w:sz w:val="24"/>
                <w:szCs w:val="24"/>
              </w:rPr>
              <w:t>8,5</w:t>
            </w:r>
            <w:r>
              <w:rPr>
                <w:rFonts w:ascii="Times New Roman" w:hAnsi="Times New Roman"/>
                <w:sz w:val="24"/>
                <w:szCs w:val="24"/>
              </w:rPr>
              <w:t>0</w:t>
            </w:r>
          </w:p>
        </w:tc>
        <w:tc>
          <w:tcPr>
            <w:tcW w:w="115" w:type="dxa"/>
            <w:tcBorders>
              <w:top w:val="single" w:sz="8" w:space="0" w:color="F79646"/>
              <w:left w:val="nil"/>
              <w:bottom w:val="single" w:sz="8" w:space="0" w:color="F79646"/>
              <w:right w:val="single" w:sz="8" w:space="0" w:color="auto"/>
            </w:tcBorders>
            <w:shd w:val="clear" w:color="auto" w:fill="F79646"/>
            <w:vAlign w:val="bottom"/>
          </w:tcPr>
          <w:p w14:paraId="4984585A" w14:textId="77777777" w:rsidR="009836D6" w:rsidRPr="00774FA3" w:rsidRDefault="009836D6" w:rsidP="00210457">
            <w:pPr>
              <w:widowControl w:val="0"/>
              <w:autoSpaceDE w:val="0"/>
              <w:autoSpaceDN w:val="0"/>
              <w:adjustRightInd w:val="0"/>
              <w:spacing w:after="0" w:line="240" w:lineRule="auto"/>
              <w:rPr>
                <w:rFonts w:ascii="Times New Roman" w:hAnsi="Times New Roman"/>
                <w:sz w:val="24"/>
                <w:szCs w:val="24"/>
              </w:rPr>
            </w:pPr>
          </w:p>
        </w:tc>
        <w:tc>
          <w:tcPr>
            <w:tcW w:w="96" w:type="dxa"/>
            <w:tcBorders>
              <w:top w:val="single" w:sz="8" w:space="0" w:color="F79646"/>
              <w:left w:val="nil"/>
              <w:bottom w:val="single" w:sz="8" w:space="0" w:color="F79646"/>
              <w:right w:val="nil"/>
            </w:tcBorders>
            <w:shd w:val="clear" w:color="auto" w:fill="F79646"/>
            <w:vAlign w:val="bottom"/>
          </w:tcPr>
          <w:p w14:paraId="753E6396" w14:textId="77777777" w:rsidR="009836D6" w:rsidRPr="00774FA3" w:rsidRDefault="009836D6" w:rsidP="00210457">
            <w:pPr>
              <w:widowControl w:val="0"/>
              <w:autoSpaceDE w:val="0"/>
              <w:autoSpaceDN w:val="0"/>
              <w:adjustRightInd w:val="0"/>
              <w:spacing w:after="0" w:line="240" w:lineRule="auto"/>
              <w:rPr>
                <w:rFonts w:ascii="Times New Roman" w:hAnsi="Times New Roman"/>
                <w:sz w:val="24"/>
                <w:szCs w:val="24"/>
              </w:rPr>
            </w:pPr>
          </w:p>
        </w:tc>
        <w:tc>
          <w:tcPr>
            <w:tcW w:w="907" w:type="dxa"/>
            <w:tcBorders>
              <w:top w:val="single" w:sz="8" w:space="0" w:color="F79646"/>
              <w:left w:val="nil"/>
              <w:bottom w:val="single" w:sz="8" w:space="0" w:color="F79646"/>
              <w:right w:val="nil"/>
            </w:tcBorders>
            <w:shd w:val="clear" w:color="auto" w:fill="F79646"/>
            <w:vAlign w:val="bottom"/>
          </w:tcPr>
          <w:p w14:paraId="757F6B19" w14:textId="77777777" w:rsidR="009836D6" w:rsidRPr="00774FA3" w:rsidRDefault="005951A9" w:rsidP="00210457">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57,5</w:t>
            </w:r>
            <w:r w:rsidR="00681F30">
              <w:rPr>
                <w:rFonts w:ascii="Times New Roman" w:hAnsi="Times New Roman"/>
                <w:sz w:val="24"/>
                <w:szCs w:val="24"/>
              </w:rPr>
              <w:t>0</w:t>
            </w:r>
          </w:p>
        </w:tc>
        <w:tc>
          <w:tcPr>
            <w:tcW w:w="135" w:type="dxa"/>
            <w:tcBorders>
              <w:top w:val="single" w:sz="8" w:space="0" w:color="F79646"/>
              <w:left w:val="nil"/>
              <w:bottom w:val="single" w:sz="8" w:space="0" w:color="F79646"/>
              <w:right w:val="single" w:sz="8" w:space="0" w:color="auto"/>
            </w:tcBorders>
            <w:shd w:val="clear" w:color="auto" w:fill="F79646"/>
            <w:vAlign w:val="bottom"/>
          </w:tcPr>
          <w:p w14:paraId="343C96CB" w14:textId="77777777" w:rsidR="009836D6" w:rsidRPr="00774FA3" w:rsidRDefault="009836D6" w:rsidP="00210457">
            <w:pPr>
              <w:widowControl w:val="0"/>
              <w:autoSpaceDE w:val="0"/>
              <w:autoSpaceDN w:val="0"/>
              <w:adjustRightInd w:val="0"/>
              <w:spacing w:after="0" w:line="240" w:lineRule="auto"/>
              <w:rPr>
                <w:rFonts w:ascii="Times New Roman" w:hAnsi="Times New Roman"/>
                <w:sz w:val="24"/>
                <w:szCs w:val="24"/>
              </w:rPr>
            </w:pPr>
          </w:p>
        </w:tc>
        <w:tc>
          <w:tcPr>
            <w:tcW w:w="77" w:type="dxa"/>
            <w:tcBorders>
              <w:top w:val="single" w:sz="8" w:space="0" w:color="F79646"/>
              <w:left w:val="nil"/>
              <w:bottom w:val="single" w:sz="8" w:space="0" w:color="F79646"/>
              <w:right w:val="nil"/>
            </w:tcBorders>
            <w:shd w:val="clear" w:color="auto" w:fill="F79646"/>
            <w:vAlign w:val="bottom"/>
          </w:tcPr>
          <w:p w14:paraId="1371B534" w14:textId="77777777" w:rsidR="009836D6" w:rsidRPr="00774FA3" w:rsidRDefault="009836D6" w:rsidP="00210457">
            <w:pPr>
              <w:widowControl w:val="0"/>
              <w:autoSpaceDE w:val="0"/>
              <w:autoSpaceDN w:val="0"/>
              <w:adjustRightInd w:val="0"/>
              <w:spacing w:after="0" w:line="240" w:lineRule="auto"/>
              <w:rPr>
                <w:rFonts w:ascii="Times New Roman" w:hAnsi="Times New Roman"/>
                <w:sz w:val="24"/>
                <w:szCs w:val="24"/>
              </w:rPr>
            </w:pPr>
          </w:p>
        </w:tc>
        <w:tc>
          <w:tcPr>
            <w:tcW w:w="907" w:type="dxa"/>
            <w:tcBorders>
              <w:top w:val="single" w:sz="8" w:space="0" w:color="F79646"/>
              <w:left w:val="nil"/>
              <w:bottom w:val="single" w:sz="8" w:space="0" w:color="F79646"/>
              <w:right w:val="nil"/>
            </w:tcBorders>
            <w:shd w:val="clear" w:color="auto" w:fill="F79646"/>
            <w:vAlign w:val="bottom"/>
          </w:tcPr>
          <w:p w14:paraId="0C413C00" w14:textId="77777777" w:rsidR="009836D6" w:rsidRPr="00774FA3" w:rsidRDefault="00681F30" w:rsidP="00210457">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1</w:t>
            </w:r>
            <w:r w:rsidR="005951A9">
              <w:rPr>
                <w:rFonts w:ascii="Times New Roman" w:hAnsi="Times New Roman"/>
                <w:sz w:val="24"/>
                <w:szCs w:val="24"/>
              </w:rPr>
              <w:t>,00</w:t>
            </w:r>
          </w:p>
        </w:tc>
        <w:tc>
          <w:tcPr>
            <w:tcW w:w="135" w:type="dxa"/>
            <w:tcBorders>
              <w:top w:val="single" w:sz="8" w:space="0" w:color="F79646"/>
              <w:left w:val="nil"/>
              <w:bottom w:val="single" w:sz="8" w:space="0" w:color="F79646"/>
              <w:right w:val="single" w:sz="8" w:space="0" w:color="auto"/>
            </w:tcBorders>
            <w:shd w:val="clear" w:color="auto" w:fill="F79646"/>
            <w:vAlign w:val="bottom"/>
          </w:tcPr>
          <w:p w14:paraId="3DA770A4" w14:textId="77777777" w:rsidR="009836D6" w:rsidRPr="00774FA3" w:rsidRDefault="009836D6" w:rsidP="00210457">
            <w:pPr>
              <w:widowControl w:val="0"/>
              <w:autoSpaceDE w:val="0"/>
              <w:autoSpaceDN w:val="0"/>
              <w:adjustRightInd w:val="0"/>
              <w:spacing w:after="0" w:line="240" w:lineRule="auto"/>
              <w:rPr>
                <w:rFonts w:ascii="Times New Roman" w:hAnsi="Times New Roman"/>
                <w:sz w:val="24"/>
                <w:szCs w:val="24"/>
              </w:rPr>
            </w:pPr>
          </w:p>
        </w:tc>
        <w:tc>
          <w:tcPr>
            <w:tcW w:w="77" w:type="dxa"/>
            <w:tcBorders>
              <w:top w:val="single" w:sz="8" w:space="0" w:color="F79646"/>
              <w:left w:val="nil"/>
              <w:bottom w:val="single" w:sz="8" w:space="0" w:color="F79646"/>
              <w:right w:val="nil"/>
            </w:tcBorders>
            <w:shd w:val="clear" w:color="auto" w:fill="F79646"/>
            <w:vAlign w:val="bottom"/>
          </w:tcPr>
          <w:p w14:paraId="5B991699" w14:textId="77777777" w:rsidR="009836D6" w:rsidRPr="00774FA3" w:rsidRDefault="009836D6" w:rsidP="00210457">
            <w:pPr>
              <w:widowControl w:val="0"/>
              <w:autoSpaceDE w:val="0"/>
              <w:autoSpaceDN w:val="0"/>
              <w:adjustRightInd w:val="0"/>
              <w:spacing w:after="0" w:line="240" w:lineRule="auto"/>
              <w:rPr>
                <w:rFonts w:ascii="Times New Roman" w:hAnsi="Times New Roman"/>
                <w:sz w:val="24"/>
                <w:szCs w:val="24"/>
              </w:rPr>
            </w:pPr>
          </w:p>
        </w:tc>
        <w:tc>
          <w:tcPr>
            <w:tcW w:w="926" w:type="dxa"/>
            <w:tcBorders>
              <w:top w:val="single" w:sz="8" w:space="0" w:color="F79646"/>
              <w:left w:val="nil"/>
              <w:bottom w:val="single" w:sz="8" w:space="0" w:color="F79646"/>
              <w:right w:val="nil"/>
            </w:tcBorders>
            <w:shd w:val="clear" w:color="auto" w:fill="F79646"/>
            <w:vAlign w:val="bottom"/>
          </w:tcPr>
          <w:p w14:paraId="1B04CF50" w14:textId="77777777" w:rsidR="009836D6" w:rsidRPr="00774FA3" w:rsidRDefault="005951A9" w:rsidP="00210457">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16,00</w:t>
            </w:r>
          </w:p>
        </w:tc>
        <w:tc>
          <w:tcPr>
            <w:tcW w:w="115" w:type="dxa"/>
            <w:tcBorders>
              <w:top w:val="single" w:sz="8" w:space="0" w:color="F79646"/>
              <w:left w:val="nil"/>
              <w:bottom w:val="single" w:sz="8" w:space="0" w:color="F79646"/>
              <w:right w:val="single" w:sz="8" w:space="0" w:color="auto"/>
            </w:tcBorders>
            <w:shd w:val="clear" w:color="auto" w:fill="F79646"/>
            <w:vAlign w:val="bottom"/>
          </w:tcPr>
          <w:p w14:paraId="229200D6" w14:textId="77777777" w:rsidR="009836D6" w:rsidRPr="00774FA3" w:rsidRDefault="009836D6" w:rsidP="00210457">
            <w:pPr>
              <w:widowControl w:val="0"/>
              <w:autoSpaceDE w:val="0"/>
              <w:autoSpaceDN w:val="0"/>
              <w:adjustRightInd w:val="0"/>
              <w:spacing w:after="0" w:line="240" w:lineRule="auto"/>
              <w:rPr>
                <w:rFonts w:ascii="Times New Roman" w:hAnsi="Times New Roman"/>
                <w:sz w:val="24"/>
                <w:szCs w:val="24"/>
              </w:rPr>
            </w:pPr>
          </w:p>
        </w:tc>
        <w:tc>
          <w:tcPr>
            <w:tcW w:w="77" w:type="dxa"/>
            <w:tcBorders>
              <w:top w:val="single" w:sz="8" w:space="0" w:color="F79646"/>
              <w:left w:val="nil"/>
              <w:bottom w:val="single" w:sz="8" w:space="0" w:color="F79646"/>
              <w:right w:val="nil"/>
            </w:tcBorders>
            <w:shd w:val="clear" w:color="auto" w:fill="F79646"/>
            <w:vAlign w:val="bottom"/>
          </w:tcPr>
          <w:p w14:paraId="5636E43D" w14:textId="77777777" w:rsidR="009836D6" w:rsidRPr="00774FA3" w:rsidRDefault="009836D6" w:rsidP="00210457">
            <w:pPr>
              <w:widowControl w:val="0"/>
              <w:autoSpaceDE w:val="0"/>
              <w:autoSpaceDN w:val="0"/>
              <w:adjustRightInd w:val="0"/>
              <w:spacing w:after="0" w:line="240" w:lineRule="auto"/>
              <w:rPr>
                <w:rFonts w:ascii="Times New Roman" w:hAnsi="Times New Roman"/>
                <w:sz w:val="24"/>
                <w:szCs w:val="24"/>
              </w:rPr>
            </w:pPr>
          </w:p>
        </w:tc>
        <w:tc>
          <w:tcPr>
            <w:tcW w:w="926" w:type="dxa"/>
            <w:tcBorders>
              <w:top w:val="single" w:sz="8" w:space="0" w:color="F79646"/>
              <w:left w:val="nil"/>
              <w:bottom w:val="single" w:sz="8" w:space="0" w:color="F79646"/>
              <w:right w:val="nil"/>
            </w:tcBorders>
            <w:shd w:val="clear" w:color="auto" w:fill="F79646"/>
            <w:vAlign w:val="bottom"/>
          </w:tcPr>
          <w:p w14:paraId="12DED17A" w14:textId="77777777" w:rsidR="009836D6" w:rsidRPr="00774FA3" w:rsidRDefault="00681F30" w:rsidP="00210457">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12,</w:t>
            </w:r>
            <w:r w:rsidR="00B17E93">
              <w:rPr>
                <w:rFonts w:ascii="Times New Roman" w:hAnsi="Times New Roman"/>
                <w:sz w:val="24"/>
                <w:szCs w:val="24"/>
              </w:rPr>
              <w:t>00</w:t>
            </w:r>
          </w:p>
        </w:tc>
        <w:tc>
          <w:tcPr>
            <w:tcW w:w="115" w:type="dxa"/>
            <w:tcBorders>
              <w:top w:val="single" w:sz="8" w:space="0" w:color="F79646"/>
              <w:left w:val="nil"/>
              <w:bottom w:val="single" w:sz="8" w:space="0" w:color="F79646"/>
              <w:right w:val="single" w:sz="8" w:space="0" w:color="auto"/>
            </w:tcBorders>
            <w:shd w:val="clear" w:color="auto" w:fill="F79646"/>
            <w:vAlign w:val="bottom"/>
          </w:tcPr>
          <w:p w14:paraId="0916FC95" w14:textId="77777777" w:rsidR="009836D6" w:rsidRPr="00774FA3" w:rsidRDefault="009836D6" w:rsidP="00210457">
            <w:pPr>
              <w:widowControl w:val="0"/>
              <w:autoSpaceDE w:val="0"/>
              <w:autoSpaceDN w:val="0"/>
              <w:adjustRightInd w:val="0"/>
              <w:spacing w:after="0" w:line="240" w:lineRule="auto"/>
              <w:rPr>
                <w:rFonts w:ascii="Times New Roman" w:hAnsi="Times New Roman"/>
                <w:sz w:val="24"/>
                <w:szCs w:val="24"/>
              </w:rPr>
            </w:pPr>
          </w:p>
        </w:tc>
        <w:tc>
          <w:tcPr>
            <w:tcW w:w="77" w:type="dxa"/>
            <w:tcBorders>
              <w:top w:val="single" w:sz="8" w:space="0" w:color="F79646"/>
              <w:left w:val="nil"/>
              <w:bottom w:val="single" w:sz="8" w:space="0" w:color="F79646"/>
              <w:right w:val="nil"/>
            </w:tcBorders>
            <w:shd w:val="clear" w:color="auto" w:fill="F79646"/>
            <w:vAlign w:val="bottom"/>
          </w:tcPr>
          <w:p w14:paraId="51E489A3" w14:textId="77777777" w:rsidR="009836D6" w:rsidRPr="00774FA3" w:rsidRDefault="009836D6" w:rsidP="00210457">
            <w:pPr>
              <w:widowControl w:val="0"/>
              <w:autoSpaceDE w:val="0"/>
              <w:autoSpaceDN w:val="0"/>
              <w:adjustRightInd w:val="0"/>
              <w:spacing w:after="0" w:line="240" w:lineRule="auto"/>
              <w:rPr>
                <w:rFonts w:ascii="Times New Roman" w:hAnsi="Times New Roman"/>
                <w:sz w:val="24"/>
                <w:szCs w:val="24"/>
              </w:rPr>
            </w:pPr>
          </w:p>
        </w:tc>
        <w:tc>
          <w:tcPr>
            <w:tcW w:w="926" w:type="dxa"/>
            <w:tcBorders>
              <w:top w:val="single" w:sz="8" w:space="0" w:color="F79646"/>
              <w:left w:val="nil"/>
              <w:bottom w:val="single" w:sz="8" w:space="0" w:color="F79646"/>
              <w:right w:val="nil"/>
            </w:tcBorders>
            <w:shd w:val="clear" w:color="auto" w:fill="F79646"/>
            <w:vAlign w:val="bottom"/>
          </w:tcPr>
          <w:p w14:paraId="4781242E" w14:textId="77777777" w:rsidR="009836D6" w:rsidRPr="00774FA3" w:rsidRDefault="009836D6" w:rsidP="00210457">
            <w:pPr>
              <w:widowControl w:val="0"/>
              <w:autoSpaceDE w:val="0"/>
              <w:autoSpaceDN w:val="0"/>
              <w:adjustRightInd w:val="0"/>
              <w:spacing w:after="0" w:line="260" w:lineRule="exact"/>
              <w:jc w:val="center"/>
              <w:rPr>
                <w:rFonts w:ascii="Times New Roman" w:hAnsi="Times New Roman"/>
                <w:sz w:val="24"/>
                <w:szCs w:val="24"/>
              </w:rPr>
            </w:pPr>
            <w:r w:rsidRPr="00774FA3">
              <w:rPr>
                <w:rFonts w:cs="Calibri"/>
                <w:b/>
                <w:bCs/>
                <w:w w:val="97"/>
                <w:sz w:val="24"/>
                <w:szCs w:val="24"/>
              </w:rPr>
              <w:t>100,00</w:t>
            </w:r>
          </w:p>
        </w:tc>
        <w:tc>
          <w:tcPr>
            <w:tcW w:w="115" w:type="dxa"/>
            <w:tcBorders>
              <w:top w:val="single" w:sz="8" w:space="0" w:color="F79646"/>
              <w:left w:val="nil"/>
              <w:bottom w:val="single" w:sz="8" w:space="0" w:color="F79646"/>
              <w:right w:val="single" w:sz="8" w:space="0" w:color="auto"/>
            </w:tcBorders>
            <w:shd w:val="clear" w:color="auto" w:fill="F79646"/>
            <w:vAlign w:val="bottom"/>
          </w:tcPr>
          <w:p w14:paraId="4055DD1D"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39108AA9"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0E791521" w14:textId="77777777" w:rsidTr="00F46AF7">
        <w:trPr>
          <w:trHeight w:val="36"/>
          <w:jc w:val="center"/>
        </w:trPr>
        <w:tc>
          <w:tcPr>
            <w:tcW w:w="96" w:type="dxa"/>
            <w:tcBorders>
              <w:top w:val="nil"/>
              <w:left w:val="single" w:sz="8" w:space="0" w:color="auto"/>
              <w:bottom w:val="nil"/>
              <w:right w:val="nil"/>
            </w:tcBorders>
            <w:shd w:val="clear" w:color="auto" w:fill="000000"/>
            <w:vAlign w:val="bottom"/>
          </w:tcPr>
          <w:p w14:paraId="1B97ACF2" w14:textId="77777777" w:rsidR="009836D6" w:rsidRPr="00481167" w:rsidRDefault="009836D6" w:rsidP="00210457">
            <w:pPr>
              <w:widowControl w:val="0"/>
              <w:autoSpaceDE w:val="0"/>
              <w:autoSpaceDN w:val="0"/>
              <w:adjustRightInd w:val="0"/>
              <w:spacing w:after="0" w:line="20" w:lineRule="exact"/>
              <w:rPr>
                <w:rFonts w:ascii="Times New Roman" w:hAnsi="Times New Roman"/>
                <w:sz w:val="2"/>
                <w:szCs w:val="2"/>
              </w:rPr>
            </w:pPr>
          </w:p>
        </w:tc>
        <w:tc>
          <w:tcPr>
            <w:tcW w:w="811" w:type="dxa"/>
            <w:tcBorders>
              <w:top w:val="nil"/>
              <w:left w:val="nil"/>
              <w:bottom w:val="nil"/>
              <w:right w:val="nil"/>
            </w:tcBorders>
            <w:shd w:val="clear" w:color="auto" w:fill="000000"/>
            <w:vAlign w:val="bottom"/>
          </w:tcPr>
          <w:p w14:paraId="24D28DD7" w14:textId="77777777" w:rsidR="009836D6" w:rsidRPr="00481167" w:rsidRDefault="009836D6" w:rsidP="00210457">
            <w:pPr>
              <w:widowControl w:val="0"/>
              <w:autoSpaceDE w:val="0"/>
              <w:autoSpaceDN w:val="0"/>
              <w:adjustRightInd w:val="0"/>
              <w:spacing w:after="0" w:line="20" w:lineRule="exact"/>
              <w:rPr>
                <w:rFonts w:ascii="Times New Roman" w:hAnsi="Times New Roman"/>
                <w:sz w:val="2"/>
                <w:szCs w:val="2"/>
              </w:rPr>
            </w:pPr>
          </w:p>
        </w:tc>
        <w:tc>
          <w:tcPr>
            <w:tcW w:w="115" w:type="dxa"/>
            <w:tcBorders>
              <w:top w:val="nil"/>
              <w:left w:val="nil"/>
              <w:bottom w:val="nil"/>
              <w:right w:val="single" w:sz="8" w:space="0" w:color="auto"/>
            </w:tcBorders>
            <w:shd w:val="clear" w:color="auto" w:fill="000000"/>
            <w:vAlign w:val="bottom"/>
          </w:tcPr>
          <w:p w14:paraId="3C984759" w14:textId="77777777" w:rsidR="009836D6" w:rsidRPr="00481167" w:rsidRDefault="009836D6" w:rsidP="00210457">
            <w:pPr>
              <w:widowControl w:val="0"/>
              <w:autoSpaceDE w:val="0"/>
              <w:autoSpaceDN w:val="0"/>
              <w:adjustRightInd w:val="0"/>
              <w:spacing w:after="0" w:line="20" w:lineRule="exact"/>
              <w:rPr>
                <w:rFonts w:ascii="Times New Roman" w:hAnsi="Times New Roman"/>
                <w:sz w:val="2"/>
                <w:szCs w:val="2"/>
              </w:rPr>
            </w:pPr>
          </w:p>
        </w:tc>
        <w:tc>
          <w:tcPr>
            <w:tcW w:w="96" w:type="dxa"/>
            <w:tcBorders>
              <w:top w:val="nil"/>
              <w:left w:val="nil"/>
              <w:bottom w:val="nil"/>
              <w:right w:val="nil"/>
            </w:tcBorders>
            <w:shd w:val="clear" w:color="auto" w:fill="000000"/>
            <w:vAlign w:val="bottom"/>
          </w:tcPr>
          <w:p w14:paraId="38F5FDCB" w14:textId="77777777" w:rsidR="009836D6" w:rsidRPr="00481167" w:rsidRDefault="009836D6" w:rsidP="00210457">
            <w:pPr>
              <w:widowControl w:val="0"/>
              <w:autoSpaceDE w:val="0"/>
              <w:autoSpaceDN w:val="0"/>
              <w:adjustRightInd w:val="0"/>
              <w:spacing w:after="0" w:line="20" w:lineRule="exact"/>
              <w:rPr>
                <w:rFonts w:ascii="Times New Roman" w:hAnsi="Times New Roman"/>
                <w:sz w:val="2"/>
                <w:szCs w:val="2"/>
              </w:rPr>
            </w:pPr>
          </w:p>
        </w:tc>
        <w:tc>
          <w:tcPr>
            <w:tcW w:w="907" w:type="dxa"/>
            <w:tcBorders>
              <w:top w:val="nil"/>
              <w:left w:val="nil"/>
              <w:bottom w:val="nil"/>
              <w:right w:val="nil"/>
            </w:tcBorders>
            <w:shd w:val="clear" w:color="auto" w:fill="000000"/>
            <w:vAlign w:val="bottom"/>
          </w:tcPr>
          <w:p w14:paraId="50163421" w14:textId="77777777" w:rsidR="009836D6" w:rsidRPr="00481167" w:rsidRDefault="009836D6" w:rsidP="00210457">
            <w:pPr>
              <w:widowControl w:val="0"/>
              <w:autoSpaceDE w:val="0"/>
              <w:autoSpaceDN w:val="0"/>
              <w:adjustRightInd w:val="0"/>
              <w:spacing w:after="0" w:line="20" w:lineRule="exact"/>
              <w:rPr>
                <w:rFonts w:ascii="Times New Roman" w:hAnsi="Times New Roman"/>
                <w:sz w:val="2"/>
                <w:szCs w:val="2"/>
              </w:rPr>
            </w:pPr>
          </w:p>
        </w:tc>
        <w:tc>
          <w:tcPr>
            <w:tcW w:w="115" w:type="dxa"/>
            <w:tcBorders>
              <w:top w:val="nil"/>
              <w:left w:val="nil"/>
              <w:bottom w:val="nil"/>
              <w:right w:val="single" w:sz="8" w:space="0" w:color="auto"/>
            </w:tcBorders>
            <w:shd w:val="clear" w:color="auto" w:fill="000000"/>
            <w:vAlign w:val="bottom"/>
          </w:tcPr>
          <w:p w14:paraId="7EDAB897" w14:textId="77777777" w:rsidR="009836D6" w:rsidRPr="00481167" w:rsidRDefault="009836D6" w:rsidP="00210457">
            <w:pPr>
              <w:widowControl w:val="0"/>
              <w:autoSpaceDE w:val="0"/>
              <w:autoSpaceDN w:val="0"/>
              <w:adjustRightInd w:val="0"/>
              <w:spacing w:after="0" w:line="20" w:lineRule="exact"/>
              <w:rPr>
                <w:rFonts w:ascii="Times New Roman" w:hAnsi="Times New Roman"/>
                <w:sz w:val="2"/>
                <w:szCs w:val="2"/>
              </w:rPr>
            </w:pPr>
          </w:p>
        </w:tc>
        <w:tc>
          <w:tcPr>
            <w:tcW w:w="96" w:type="dxa"/>
            <w:tcBorders>
              <w:top w:val="nil"/>
              <w:left w:val="nil"/>
              <w:bottom w:val="nil"/>
              <w:right w:val="nil"/>
            </w:tcBorders>
            <w:shd w:val="clear" w:color="auto" w:fill="000000"/>
            <w:vAlign w:val="bottom"/>
          </w:tcPr>
          <w:p w14:paraId="27E87A8F" w14:textId="77777777" w:rsidR="009836D6" w:rsidRPr="00481167" w:rsidRDefault="009836D6" w:rsidP="00210457">
            <w:pPr>
              <w:widowControl w:val="0"/>
              <w:autoSpaceDE w:val="0"/>
              <w:autoSpaceDN w:val="0"/>
              <w:adjustRightInd w:val="0"/>
              <w:spacing w:after="0" w:line="20" w:lineRule="exact"/>
              <w:rPr>
                <w:rFonts w:ascii="Times New Roman" w:hAnsi="Times New Roman"/>
                <w:sz w:val="2"/>
                <w:szCs w:val="2"/>
              </w:rPr>
            </w:pPr>
          </w:p>
        </w:tc>
        <w:tc>
          <w:tcPr>
            <w:tcW w:w="907" w:type="dxa"/>
            <w:tcBorders>
              <w:top w:val="nil"/>
              <w:left w:val="nil"/>
              <w:bottom w:val="nil"/>
              <w:right w:val="nil"/>
            </w:tcBorders>
            <w:shd w:val="clear" w:color="auto" w:fill="000000"/>
            <w:vAlign w:val="bottom"/>
          </w:tcPr>
          <w:p w14:paraId="1CB2839D" w14:textId="77777777" w:rsidR="009836D6" w:rsidRPr="00481167" w:rsidRDefault="009836D6" w:rsidP="00210457">
            <w:pPr>
              <w:widowControl w:val="0"/>
              <w:autoSpaceDE w:val="0"/>
              <w:autoSpaceDN w:val="0"/>
              <w:adjustRightInd w:val="0"/>
              <w:spacing w:after="0" w:line="20" w:lineRule="exact"/>
              <w:rPr>
                <w:rFonts w:ascii="Times New Roman" w:hAnsi="Times New Roman"/>
                <w:sz w:val="2"/>
                <w:szCs w:val="2"/>
              </w:rPr>
            </w:pPr>
          </w:p>
        </w:tc>
        <w:tc>
          <w:tcPr>
            <w:tcW w:w="115" w:type="dxa"/>
            <w:tcBorders>
              <w:top w:val="nil"/>
              <w:left w:val="nil"/>
              <w:bottom w:val="nil"/>
              <w:right w:val="single" w:sz="8" w:space="0" w:color="auto"/>
            </w:tcBorders>
            <w:shd w:val="clear" w:color="auto" w:fill="000000"/>
            <w:vAlign w:val="bottom"/>
          </w:tcPr>
          <w:p w14:paraId="076FD257" w14:textId="77777777" w:rsidR="009836D6" w:rsidRPr="00481167" w:rsidRDefault="009836D6" w:rsidP="00210457">
            <w:pPr>
              <w:widowControl w:val="0"/>
              <w:autoSpaceDE w:val="0"/>
              <w:autoSpaceDN w:val="0"/>
              <w:adjustRightInd w:val="0"/>
              <w:spacing w:after="0" w:line="20" w:lineRule="exact"/>
              <w:rPr>
                <w:rFonts w:ascii="Times New Roman" w:hAnsi="Times New Roman"/>
                <w:sz w:val="2"/>
                <w:szCs w:val="2"/>
              </w:rPr>
            </w:pPr>
          </w:p>
        </w:tc>
        <w:tc>
          <w:tcPr>
            <w:tcW w:w="96" w:type="dxa"/>
            <w:tcBorders>
              <w:top w:val="nil"/>
              <w:left w:val="nil"/>
              <w:bottom w:val="nil"/>
              <w:right w:val="nil"/>
            </w:tcBorders>
            <w:shd w:val="clear" w:color="auto" w:fill="000000"/>
            <w:vAlign w:val="bottom"/>
          </w:tcPr>
          <w:p w14:paraId="67E4FED6" w14:textId="77777777" w:rsidR="009836D6" w:rsidRPr="00481167" w:rsidRDefault="009836D6" w:rsidP="00210457">
            <w:pPr>
              <w:widowControl w:val="0"/>
              <w:autoSpaceDE w:val="0"/>
              <w:autoSpaceDN w:val="0"/>
              <w:adjustRightInd w:val="0"/>
              <w:spacing w:after="0" w:line="20" w:lineRule="exact"/>
              <w:rPr>
                <w:rFonts w:ascii="Times New Roman" w:hAnsi="Times New Roman"/>
                <w:sz w:val="2"/>
                <w:szCs w:val="2"/>
              </w:rPr>
            </w:pPr>
          </w:p>
        </w:tc>
        <w:tc>
          <w:tcPr>
            <w:tcW w:w="907" w:type="dxa"/>
            <w:tcBorders>
              <w:top w:val="nil"/>
              <w:left w:val="nil"/>
              <w:bottom w:val="nil"/>
              <w:right w:val="nil"/>
            </w:tcBorders>
            <w:shd w:val="clear" w:color="auto" w:fill="000000"/>
            <w:vAlign w:val="bottom"/>
          </w:tcPr>
          <w:p w14:paraId="57115087" w14:textId="77777777" w:rsidR="009836D6" w:rsidRPr="00481167" w:rsidRDefault="009836D6" w:rsidP="00210457">
            <w:pPr>
              <w:widowControl w:val="0"/>
              <w:autoSpaceDE w:val="0"/>
              <w:autoSpaceDN w:val="0"/>
              <w:adjustRightInd w:val="0"/>
              <w:spacing w:after="0" w:line="20" w:lineRule="exact"/>
              <w:rPr>
                <w:rFonts w:ascii="Times New Roman" w:hAnsi="Times New Roman"/>
                <w:sz w:val="2"/>
                <w:szCs w:val="2"/>
              </w:rPr>
            </w:pPr>
          </w:p>
        </w:tc>
        <w:tc>
          <w:tcPr>
            <w:tcW w:w="135" w:type="dxa"/>
            <w:tcBorders>
              <w:top w:val="nil"/>
              <w:left w:val="nil"/>
              <w:bottom w:val="nil"/>
              <w:right w:val="single" w:sz="8" w:space="0" w:color="auto"/>
            </w:tcBorders>
            <w:shd w:val="clear" w:color="auto" w:fill="000000"/>
            <w:vAlign w:val="bottom"/>
          </w:tcPr>
          <w:p w14:paraId="4E4B1D63" w14:textId="77777777" w:rsidR="009836D6" w:rsidRPr="00481167" w:rsidRDefault="009836D6" w:rsidP="00210457">
            <w:pPr>
              <w:widowControl w:val="0"/>
              <w:autoSpaceDE w:val="0"/>
              <w:autoSpaceDN w:val="0"/>
              <w:adjustRightInd w:val="0"/>
              <w:spacing w:after="0" w:line="20" w:lineRule="exact"/>
              <w:rPr>
                <w:rFonts w:ascii="Times New Roman" w:hAnsi="Times New Roman"/>
                <w:sz w:val="2"/>
                <w:szCs w:val="2"/>
              </w:rPr>
            </w:pPr>
          </w:p>
        </w:tc>
        <w:tc>
          <w:tcPr>
            <w:tcW w:w="77" w:type="dxa"/>
            <w:tcBorders>
              <w:top w:val="nil"/>
              <w:left w:val="nil"/>
              <w:bottom w:val="nil"/>
              <w:right w:val="nil"/>
            </w:tcBorders>
            <w:shd w:val="clear" w:color="auto" w:fill="000000"/>
            <w:vAlign w:val="bottom"/>
          </w:tcPr>
          <w:p w14:paraId="32B350B5" w14:textId="77777777" w:rsidR="009836D6" w:rsidRPr="00481167" w:rsidRDefault="009836D6" w:rsidP="00210457">
            <w:pPr>
              <w:widowControl w:val="0"/>
              <w:autoSpaceDE w:val="0"/>
              <w:autoSpaceDN w:val="0"/>
              <w:adjustRightInd w:val="0"/>
              <w:spacing w:after="0" w:line="20" w:lineRule="exact"/>
              <w:rPr>
                <w:rFonts w:ascii="Times New Roman" w:hAnsi="Times New Roman"/>
                <w:sz w:val="2"/>
                <w:szCs w:val="2"/>
              </w:rPr>
            </w:pPr>
          </w:p>
        </w:tc>
        <w:tc>
          <w:tcPr>
            <w:tcW w:w="907" w:type="dxa"/>
            <w:tcBorders>
              <w:top w:val="nil"/>
              <w:left w:val="nil"/>
              <w:bottom w:val="nil"/>
              <w:right w:val="nil"/>
            </w:tcBorders>
            <w:shd w:val="clear" w:color="auto" w:fill="000000"/>
            <w:vAlign w:val="bottom"/>
          </w:tcPr>
          <w:p w14:paraId="242BFF41" w14:textId="77777777" w:rsidR="009836D6" w:rsidRPr="00481167" w:rsidRDefault="009836D6" w:rsidP="00210457">
            <w:pPr>
              <w:widowControl w:val="0"/>
              <w:autoSpaceDE w:val="0"/>
              <w:autoSpaceDN w:val="0"/>
              <w:adjustRightInd w:val="0"/>
              <w:spacing w:after="0" w:line="20" w:lineRule="exact"/>
              <w:rPr>
                <w:rFonts w:ascii="Times New Roman" w:hAnsi="Times New Roman"/>
                <w:sz w:val="2"/>
                <w:szCs w:val="2"/>
              </w:rPr>
            </w:pPr>
          </w:p>
        </w:tc>
        <w:tc>
          <w:tcPr>
            <w:tcW w:w="135" w:type="dxa"/>
            <w:tcBorders>
              <w:top w:val="nil"/>
              <w:left w:val="nil"/>
              <w:bottom w:val="nil"/>
              <w:right w:val="single" w:sz="8" w:space="0" w:color="auto"/>
            </w:tcBorders>
            <w:shd w:val="clear" w:color="auto" w:fill="000000"/>
            <w:vAlign w:val="bottom"/>
          </w:tcPr>
          <w:p w14:paraId="46EC2FBD" w14:textId="77777777" w:rsidR="009836D6" w:rsidRPr="00481167" w:rsidRDefault="009836D6" w:rsidP="00210457">
            <w:pPr>
              <w:widowControl w:val="0"/>
              <w:autoSpaceDE w:val="0"/>
              <w:autoSpaceDN w:val="0"/>
              <w:adjustRightInd w:val="0"/>
              <w:spacing w:after="0" w:line="20" w:lineRule="exact"/>
              <w:rPr>
                <w:rFonts w:ascii="Times New Roman" w:hAnsi="Times New Roman"/>
                <w:sz w:val="2"/>
                <w:szCs w:val="2"/>
              </w:rPr>
            </w:pPr>
          </w:p>
        </w:tc>
        <w:tc>
          <w:tcPr>
            <w:tcW w:w="77" w:type="dxa"/>
            <w:tcBorders>
              <w:top w:val="nil"/>
              <w:left w:val="nil"/>
              <w:bottom w:val="nil"/>
              <w:right w:val="nil"/>
            </w:tcBorders>
            <w:shd w:val="clear" w:color="auto" w:fill="000000"/>
            <w:vAlign w:val="bottom"/>
          </w:tcPr>
          <w:p w14:paraId="6DF0384E" w14:textId="77777777" w:rsidR="009836D6" w:rsidRPr="00481167" w:rsidRDefault="009836D6" w:rsidP="00210457">
            <w:pPr>
              <w:widowControl w:val="0"/>
              <w:autoSpaceDE w:val="0"/>
              <w:autoSpaceDN w:val="0"/>
              <w:adjustRightInd w:val="0"/>
              <w:spacing w:after="0" w:line="20" w:lineRule="exact"/>
              <w:rPr>
                <w:rFonts w:ascii="Times New Roman" w:hAnsi="Times New Roman"/>
                <w:sz w:val="2"/>
                <w:szCs w:val="2"/>
              </w:rPr>
            </w:pPr>
          </w:p>
        </w:tc>
        <w:tc>
          <w:tcPr>
            <w:tcW w:w="926" w:type="dxa"/>
            <w:tcBorders>
              <w:top w:val="nil"/>
              <w:left w:val="nil"/>
              <w:bottom w:val="nil"/>
              <w:right w:val="nil"/>
            </w:tcBorders>
            <w:shd w:val="clear" w:color="auto" w:fill="000000"/>
            <w:vAlign w:val="bottom"/>
          </w:tcPr>
          <w:p w14:paraId="33ACEF97" w14:textId="77777777" w:rsidR="009836D6" w:rsidRPr="00481167" w:rsidRDefault="009836D6" w:rsidP="00210457">
            <w:pPr>
              <w:widowControl w:val="0"/>
              <w:autoSpaceDE w:val="0"/>
              <w:autoSpaceDN w:val="0"/>
              <w:adjustRightInd w:val="0"/>
              <w:spacing w:after="0" w:line="20" w:lineRule="exact"/>
              <w:rPr>
                <w:rFonts w:ascii="Times New Roman" w:hAnsi="Times New Roman"/>
                <w:sz w:val="2"/>
                <w:szCs w:val="2"/>
              </w:rPr>
            </w:pPr>
          </w:p>
        </w:tc>
        <w:tc>
          <w:tcPr>
            <w:tcW w:w="115" w:type="dxa"/>
            <w:tcBorders>
              <w:top w:val="nil"/>
              <w:left w:val="nil"/>
              <w:bottom w:val="nil"/>
              <w:right w:val="single" w:sz="8" w:space="0" w:color="auto"/>
            </w:tcBorders>
            <w:shd w:val="clear" w:color="auto" w:fill="000000"/>
            <w:vAlign w:val="bottom"/>
          </w:tcPr>
          <w:p w14:paraId="0C703306" w14:textId="77777777" w:rsidR="009836D6" w:rsidRPr="00481167" w:rsidRDefault="009836D6" w:rsidP="00210457">
            <w:pPr>
              <w:widowControl w:val="0"/>
              <w:autoSpaceDE w:val="0"/>
              <w:autoSpaceDN w:val="0"/>
              <w:adjustRightInd w:val="0"/>
              <w:spacing w:after="0" w:line="20" w:lineRule="exact"/>
              <w:rPr>
                <w:rFonts w:ascii="Times New Roman" w:hAnsi="Times New Roman"/>
                <w:sz w:val="2"/>
                <w:szCs w:val="2"/>
              </w:rPr>
            </w:pPr>
          </w:p>
        </w:tc>
        <w:tc>
          <w:tcPr>
            <w:tcW w:w="77" w:type="dxa"/>
            <w:tcBorders>
              <w:top w:val="nil"/>
              <w:left w:val="nil"/>
              <w:bottom w:val="nil"/>
              <w:right w:val="nil"/>
            </w:tcBorders>
            <w:shd w:val="clear" w:color="auto" w:fill="000000"/>
            <w:vAlign w:val="bottom"/>
          </w:tcPr>
          <w:p w14:paraId="47622560" w14:textId="77777777" w:rsidR="009836D6" w:rsidRPr="00481167" w:rsidRDefault="009836D6" w:rsidP="00210457">
            <w:pPr>
              <w:widowControl w:val="0"/>
              <w:autoSpaceDE w:val="0"/>
              <w:autoSpaceDN w:val="0"/>
              <w:adjustRightInd w:val="0"/>
              <w:spacing w:after="0" w:line="20" w:lineRule="exact"/>
              <w:rPr>
                <w:rFonts w:ascii="Times New Roman" w:hAnsi="Times New Roman"/>
                <w:sz w:val="2"/>
                <w:szCs w:val="2"/>
              </w:rPr>
            </w:pPr>
          </w:p>
        </w:tc>
        <w:tc>
          <w:tcPr>
            <w:tcW w:w="926" w:type="dxa"/>
            <w:tcBorders>
              <w:top w:val="nil"/>
              <w:left w:val="nil"/>
              <w:bottom w:val="nil"/>
              <w:right w:val="nil"/>
            </w:tcBorders>
            <w:shd w:val="clear" w:color="auto" w:fill="000000"/>
            <w:vAlign w:val="bottom"/>
          </w:tcPr>
          <w:p w14:paraId="1B40B68F" w14:textId="77777777" w:rsidR="009836D6" w:rsidRPr="00481167" w:rsidRDefault="009836D6" w:rsidP="00210457">
            <w:pPr>
              <w:widowControl w:val="0"/>
              <w:autoSpaceDE w:val="0"/>
              <w:autoSpaceDN w:val="0"/>
              <w:adjustRightInd w:val="0"/>
              <w:spacing w:after="0" w:line="20" w:lineRule="exact"/>
              <w:rPr>
                <w:rFonts w:ascii="Times New Roman" w:hAnsi="Times New Roman"/>
                <w:sz w:val="2"/>
                <w:szCs w:val="2"/>
              </w:rPr>
            </w:pPr>
          </w:p>
        </w:tc>
        <w:tc>
          <w:tcPr>
            <w:tcW w:w="115" w:type="dxa"/>
            <w:tcBorders>
              <w:top w:val="nil"/>
              <w:left w:val="nil"/>
              <w:bottom w:val="nil"/>
              <w:right w:val="single" w:sz="8" w:space="0" w:color="auto"/>
            </w:tcBorders>
            <w:shd w:val="clear" w:color="auto" w:fill="000000"/>
            <w:vAlign w:val="bottom"/>
          </w:tcPr>
          <w:p w14:paraId="1CA847E5" w14:textId="77777777" w:rsidR="009836D6" w:rsidRPr="00481167" w:rsidRDefault="009836D6" w:rsidP="00210457">
            <w:pPr>
              <w:widowControl w:val="0"/>
              <w:autoSpaceDE w:val="0"/>
              <w:autoSpaceDN w:val="0"/>
              <w:adjustRightInd w:val="0"/>
              <w:spacing w:after="0" w:line="20" w:lineRule="exact"/>
              <w:rPr>
                <w:rFonts w:ascii="Times New Roman" w:hAnsi="Times New Roman"/>
                <w:sz w:val="2"/>
                <w:szCs w:val="2"/>
              </w:rPr>
            </w:pPr>
          </w:p>
        </w:tc>
        <w:tc>
          <w:tcPr>
            <w:tcW w:w="77" w:type="dxa"/>
            <w:tcBorders>
              <w:top w:val="nil"/>
              <w:left w:val="nil"/>
              <w:bottom w:val="nil"/>
              <w:right w:val="nil"/>
            </w:tcBorders>
            <w:shd w:val="clear" w:color="auto" w:fill="000000"/>
            <w:vAlign w:val="bottom"/>
          </w:tcPr>
          <w:p w14:paraId="7EDADBA7" w14:textId="77777777" w:rsidR="009836D6" w:rsidRPr="00481167" w:rsidRDefault="009836D6" w:rsidP="00210457">
            <w:pPr>
              <w:widowControl w:val="0"/>
              <w:autoSpaceDE w:val="0"/>
              <w:autoSpaceDN w:val="0"/>
              <w:adjustRightInd w:val="0"/>
              <w:spacing w:after="0" w:line="20" w:lineRule="exact"/>
              <w:rPr>
                <w:rFonts w:ascii="Times New Roman" w:hAnsi="Times New Roman"/>
                <w:sz w:val="2"/>
                <w:szCs w:val="2"/>
              </w:rPr>
            </w:pPr>
          </w:p>
        </w:tc>
        <w:tc>
          <w:tcPr>
            <w:tcW w:w="926" w:type="dxa"/>
            <w:tcBorders>
              <w:top w:val="nil"/>
              <w:left w:val="nil"/>
              <w:bottom w:val="nil"/>
              <w:right w:val="nil"/>
            </w:tcBorders>
            <w:shd w:val="clear" w:color="auto" w:fill="000000"/>
            <w:vAlign w:val="bottom"/>
          </w:tcPr>
          <w:p w14:paraId="2D29901A" w14:textId="77777777" w:rsidR="009836D6" w:rsidRPr="00481167" w:rsidRDefault="009836D6" w:rsidP="00210457">
            <w:pPr>
              <w:widowControl w:val="0"/>
              <w:autoSpaceDE w:val="0"/>
              <w:autoSpaceDN w:val="0"/>
              <w:adjustRightInd w:val="0"/>
              <w:spacing w:after="0" w:line="20" w:lineRule="exact"/>
              <w:rPr>
                <w:rFonts w:ascii="Times New Roman" w:hAnsi="Times New Roman"/>
                <w:sz w:val="2"/>
                <w:szCs w:val="2"/>
              </w:rPr>
            </w:pPr>
          </w:p>
        </w:tc>
        <w:tc>
          <w:tcPr>
            <w:tcW w:w="115" w:type="dxa"/>
            <w:tcBorders>
              <w:top w:val="nil"/>
              <w:left w:val="nil"/>
              <w:bottom w:val="nil"/>
              <w:right w:val="single" w:sz="8" w:space="0" w:color="auto"/>
            </w:tcBorders>
            <w:shd w:val="clear" w:color="auto" w:fill="000000"/>
            <w:vAlign w:val="bottom"/>
          </w:tcPr>
          <w:p w14:paraId="2E8A07CB" w14:textId="77777777" w:rsidR="009836D6" w:rsidRPr="00481167" w:rsidRDefault="009836D6" w:rsidP="00210457">
            <w:pPr>
              <w:widowControl w:val="0"/>
              <w:autoSpaceDE w:val="0"/>
              <w:autoSpaceDN w:val="0"/>
              <w:adjustRightInd w:val="0"/>
              <w:spacing w:after="0" w:line="20" w:lineRule="exact"/>
              <w:rPr>
                <w:rFonts w:ascii="Times New Roman" w:hAnsi="Times New Roman"/>
                <w:sz w:val="2"/>
                <w:szCs w:val="2"/>
              </w:rPr>
            </w:pPr>
          </w:p>
        </w:tc>
        <w:tc>
          <w:tcPr>
            <w:tcW w:w="30" w:type="dxa"/>
            <w:tcBorders>
              <w:top w:val="nil"/>
              <w:left w:val="nil"/>
              <w:bottom w:val="nil"/>
              <w:right w:val="nil"/>
            </w:tcBorders>
            <w:vAlign w:val="bottom"/>
          </w:tcPr>
          <w:p w14:paraId="0059C221" w14:textId="77777777" w:rsidR="009836D6" w:rsidRPr="00481167" w:rsidRDefault="009836D6" w:rsidP="00210457">
            <w:pPr>
              <w:widowControl w:val="0"/>
              <w:autoSpaceDE w:val="0"/>
              <w:autoSpaceDN w:val="0"/>
              <w:adjustRightInd w:val="0"/>
              <w:spacing w:after="0" w:line="20" w:lineRule="exact"/>
              <w:rPr>
                <w:rFonts w:ascii="Times New Roman" w:hAnsi="Times New Roman"/>
                <w:sz w:val="2"/>
                <w:szCs w:val="2"/>
              </w:rPr>
            </w:pPr>
          </w:p>
        </w:tc>
      </w:tr>
    </w:tbl>
    <w:p w14:paraId="562C3BC0" w14:textId="77777777" w:rsidR="009836D6" w:rsidRDefault="009836D6" w:rsidP="009836D6">
      <w:pPr>
        <w:widowControl w:val="0"/>
        <w:overflowPunct w:val="0"/>
        <w:autoSpaceDE w:val="0"/>
        <w:autoSpaceDN w:val="0"/>
        <w:adjustRightInd w:val="0"/>
        <w:spacing w:after="0" w:line="240" w:lineRule="auto"/>
        <w:ind w:right="100"/>
        <w:jc w:val="both"/>
        <w:rPr>
          <w:sz w:val="24"/>
          <w:szCs w:val="24"/>
        </w:rPr>
      </w:pPr>
    </w:p>
    <w:p w14:paraId="79FD15C3" w14:textId="77777777" w:rsidR="00A70DE3" w:rsidRPr="00681F30" w:rsidRDefault="00037493" w:rsidP="009836D6">
      <w:pPr>
        <w:widowControl w:val="0"/>
        <w:overflowPunct w:val="0"/>
        <w:autoSpaceDE w:val="0"/>
        <w:autoSpaceDN w:val="0"/>
        <w:adjustRightInd w:val="0"/>
        <w:spacing w:after="0" w:line="240" w:lineRule="auto"/>
        <w:ind w:right="100"/>
        <w:jc w:val="both"/>
        <w:rPr>
          <w:rFonts w:ascii="Times New Roman" w:hAnsi="Times New Roman"/>
          <w:sz w:val="24"/>
          <w:szCs w:val="24"/>
        </w:rPr>
      </w:pPr>
      <w:r>
        <w:rPr>
          <w:rFonts w:ascii="Times New Roman" w:hAnsi="Times New Roman"/>
          <w:sz w:val="24"/>
          <w:szCs w:val="24"/>
        </w:rPr>
        <w:t xml:space="preserve">Struktura zaposlenih prikazana tablicom 1. prikazuje kako je u Društvu najveći udio </w:t>
      </w:r>
      <w:r w:rsidR="00605DBF">
        <w:rPr>
          <w:rFonts w:ascii="Times New Roman" w:hAnsi="Times New Roman"/>
          <w:sz w:val="24"/>
          <w:szCs w:val="24"/>
        </w:rPr>
        <w:t xml:space="preserve">zaposlenih sa srednjom stručnom spremom, točnije njih 115. Veliki udio u strukturi i dalje imaju kvalificirani i niže kvalificirani zaposlenici, njih je otprilike 30% u ukupnoj strukturi </w:t>
      </w:r>
      <w:r w:rsidR="00880289">
        <w:rPr>
          <w:rFonts w:ascii="Times New Roman" w:hAnsi="Times New Roman"/>
          <w:sz w:val="24"/>
          <w:szCs w:val="24"/>
        </w:rPr>
        <w:t xml:space="preserve">prema stupnju </w:t>
      </w:r>
      <w:r w:rsidR="00B17E93">
        <w:rPr>
          <w:rFonts w:ascii="Times New Roman" w:hAnsi="Times New Roman"/>
          <w:sz w:val="24"/>
          <w:szCs w:val="24"/>
        </w:rPr>
        <w:t xml:space="preserve">obrazovanja. </w:t>
      </w:r>
      <w:r w:rsidR="00605DBF">
        <w:rPr>
          <w:rFonts w:ascii="Times New Roman" w:hAnsi="Times New Roman"/>
          <w:sz w:val="24"/>
          <w:szCs w:val="24"/>
        </w:rPr>
        <w:t xml:space="preserve">Žene u Društvu </w:t>
      </w:r>
      <w:r w:rsidR="00B17E93">
        <w:rPr>
          <w:rFonts w:ascii="Times New Roman" w:hAnsi="Times New Roman"/>
          <w:sz w:val="24"/>
          <w:szCs w:val="24"/>
        </w:rPr>
        <w:t xml:space="preserve">zauzimaju udio od 8,50 </w:t>
      </w:r>
      <w:r w:rsidR="00910311">
        <w:rPr>
          <w:rFonts w:ascii="Times New Roman" w:hAnsi="Times New Roman"/>
          <w:sz w:val="24"/>
          <w:szCs w:val="24"/>
        </w:rPr>
        <w:t xml:space="preserve">% od ukupnog broja zaposlenih, većim dijelom imaju visoko i više stručno obrazovanje. </w:t>
      </w:r>
    </w:p>
    <w:p w14:paraId="7D38C429" w14:textId="77777777" w:rsidR="00465FEB" w:rsidRDefault="0033362D" w:rsidP="009836D6">
      <w:pPr>
        <w:widowControl w:val="0"/>
        <w:overflowPunct w:val="0"/>
        <w:autoSpaceDE w:val="0"/>
        <w:autoSpaceDN w:val="0"/>
        <w:adjustRightInd w:val="0"/>
        <w:spacing w:after="0" w:line="240" w:lineRule="auto"/>
        <w:ind w:right="100"/>
        <w:jc w:val="both"/>
        <w:rPr>
          <w:rFonts w:ascii="Times New Roman" w:hAnsi="Times New Roman"/>
          <w:b/>
          <w:i/>
          <w:sz w:val="28"/>
          <w:szCs w:val="28"/>
        </w:rPr>
      </w:pPr>
      <w:r>
        <w:rPr>
          <w:rFonts w:ascii="Times New Roman" w:hAnsi="Times New Roman"/>
          <w:noProof/>
          <w:color w:val="FF0000"/>
          <w:sz w:val="24"/>
          <w:szCs w:val="24"/>
        </w:rPr>
        <w:pict w14:anchorId="7EE777D6">
          <v:shape id="Tekstni okvir 37" o:spid="_x0000_s2054" type="#_x0000_t202" style="position:absolute;left:0;text-align:left;margin-left:212.15pt;margin-top:56.15pt;width:29.25pt;height:26.25pt;z-index:251701248;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" fillcolor="window" stroked="f" strokeweight=".5pt">
            <v:textbox>
              <w:txbxContent>
                <w:p w14:paraId="1BA0EF9C" w14:textId="77777777" w:rsidR="008D7CE8" w:rsidRPr="00C96BDC" w:rsidRDefault="008D7CE8" w:rsidP="00674A20">
                  <w:pPr>
                    <w:rPr>
                      <w:color w:val="262626" w:themeColor="text1" w:themeTint="D9"/>
                      <w:sz w:val="28"/>
                      <w:szCs w:val="28"/>
                    </w:rPr>
                  </w:pPr>
                  <w:r w:rsidRPr="00C96BDC">
                    <w:rPr>
                      <w:color w:val="262626" w:themeColor="text1" w:themeTint="D9"/>
                      <w:sz w:val="28"/>
                      <w:szCs w:val="28"/>
                    </w:rPr>
                    <w:t>4</w:t>
                  </w:r>
                </w:p>
              </w:txbxContent>
            </v:textbox>
            <w10:wrap anchorx="margin"/>
          </v:shape>
        </w:pict>
      </w:r>
    </w:p>
    <w:p w14:paraId="05CA4F83" w14:textId="77777777" w:rsidR="00B96E34" w:rsidRDefault="00B96E34" w:rsidP="009836D6">
      <w:pPr>
        <w:widowControl w:val="0"/>
        <w:overflowPunct w:val="0"/>
        <w:autoSpaceDE w:val="0"/>
        <w:autoSpaceDN w:val="0"/>
        <w:adjustRightInd w:val="0"/>
        <w:spacing w:after="0" w:line="240" w:lineRule="auto"/>
        <w:ind w:right="100"/>
        <w:jc w:val="both"/>
        <w:rPr>
          <w:rFonts w:ascii="Times New Roman" w:hAnsi="Times New Roman"/>
          <w:b/>
          <w:i/>
          <w:sz w:val="28"/>
          <w:szCs w:val="28"/>
        </w:rPr>
      </w:pPr>
    </w:p>
    <w:p w14:paraId="3D58F662" w14:textId="77777777" w:rsidR="009836D6" w:rsidRPr="00A70DE3" w:rsidRDefault="009836D6" w:rsidP="009836D6">
      <w:pPr>
        <w:widowControl w:val="0"/>
        <w:overflowPunct w:val="0"/>
        <w:autoSpaceDE w:val="0"/>
        <w:autoSpaceDN w:val="0"/>
        <w:adjustRightInd w:val="0"/>
        <w:spacing w:after="0" w:line="240" w:lineRule="auto"/>
        <w:ind w:right="100"/>
        <w:jc w:val="both"/>
        <w:rPr>
          <w:rFonts w:ascii="Times New Roman" w:hAnsi="Times New Roman"/>
          <w:sz w:val="28"/>
          <w:szCs w:val="28"/>
        </w:rPr>
      </w:pPr>
      <w:r w:rsidRPr="00A70DE3">
        <w:rPr>
          <w:rFonts w:ascii="Times New Roman" w:hAnsi="Times New Roman"/>
          <w:b/>
          <w:i/>
          <w:sz w:val="28"/>
          <w:szCs w:val="28"/>
        </w:rPr>
        <w:t>Zaposleni prema dobnim skupinama</w:t>
      </w:r>
    </w:p>
    <w:p w14:paraId="18F0E45F" w14:textId="77777777" w:rsidR="009836D6" w:rsidRDefault="009836D6" w:rsidP="009836D6">
      <w:pPr>
        <w:widowControl w:val="0"/>
        <w:autoSpaceDE w:val="0"/>
        <w:autoSpaceDN w:val="0"/>
        <w:adjustRightInd w:val="0"/>
        <w:spacing w:after="0" w:line="200" w:lineRule="exact"/>
        <w:rPr>
          <w:rFonts w:ascii="Times New Roman" w:hAnsi="Times New Roman"/>
          <w:sz w:val="24"/>
          <w:szCs w:val="24"/>
        </w:rPr>
      </w:pPr>
    </w:p>
    <w:p w14:paraId="6C75D106" w14:textId="77777777" w:rsidR="009836D6" w:rsidRDefault="009836D6" w:rsidP="009836D6">
      <w:pPr>
        <w:widowControl w:val="0"/>
        <w:autoSpaceDE w:val="0"/>
        <w:autoSpaceDN w:val="0"/>
        <w:adjustRightInd w:val="0"/>
        <w:spacing w:after="0" w:line="226" w:lineRule="exact"/>
        <w:rPr>
          <w:rFonts w:ascii="Times New Roman" w:hAnsi="Times New Roman"/>
          <w:sz w:val="24"/>
          <w:szCs w:val="24"/>
        </w:rPr>
      </w:pPr>
    </w:p>
    <w:p w14:paraId="7EE0BC13" w14:textId="6DB530B9" w:rsidR="009836D6" w:rsidRPr="00774FA3" w:rsidRDefault="009836D6" w:rsidP="009836D6">
      <w:pPr>
        <w:widowControl w:val="0"/>
        <w:overflowPunct w:val="0"/>
        <w:autoSpaceDE w:val="0"/>
        <w:autoSpaceDN w:val="0"/>
        <w:adjustRightInd w:val="0"/>
        <w:spacing w:after="0" w:line="240" w:lineRule="auto"/>
        <w:ind w:left="40" w:right="920"/>
        <w:jc w:val="both"/>
        <w:rPr>
          <w:rFonts w:ascii="Times New Roman" w:hAnsi="Times New Roman"/>
          <w:sz w:val="24"/>
          <w:szCs w:val="24"/>
        </w:rPr>
      </w:pPr>
      <w:r w:rsidRPr="00774FA3">
        <w:rPr>
          <w:rFonts w:ascii="Times New Roman" w:hAnsi="Times New Roman"/>
          <w:sz w:val="24"/>
          <w:szCs w:val="24"/>
        </w:rPr>
        <w:t>Tablicom br</w:t>
      </w:r>
      <w:r w:rsidR="00F46AF7">
        <w:rPr>
          <w:rFonts w:ascii="Times New Roman" w:hAnsi="Times New Roman"/>
          <w:sz w:val="24"/>
          <w:szCs w:val="24"/>
        </w:rPr>
        <w:t xml:space="preserve">oj </w:t>
      </w:r>
      <w:r w:rsidRPr="00774FA3">
        <w:rPr>
          <w:rFonts w:ascii="Times New Roman" w:hAnsi="Times New Roman"/>
          <w:sz w:val="24"/>
          <w:szCs w:val="24"/>
        </w:rPr>
        <w:t>2 prikazana je struktura zaposlenih prema starosnim godinama razvrstanim u devet skupina.</w:t>
      </w:r>
    </w:p>
    <w:p w14:paraId="0E9C307F" w14:textId="77777777" w:rsidR="009836D6" w:rsidRDefault="009836D6" w:rsidP="009836D6">
      <w:pPr>
        <w:widowControl w:val="0"/>
        <w:autoSpaceDE w:val="0"/>
        <w:autoSpaceDN w:val="0"/>
        <w:adjustRightInd w:val="0"/>
        <w:spacing w:after="0" w:line="239" w:lineRule="auto"/>
        <w:ind w:left="40"/>
        <w:rPr>
          <w:rFonts w:cs="Calibri"/>
          <w:b/>
          <w:bCs/>
        </w:rPr>
      </w:pPr>
    </w:p>
    <w:p w14:paraId="18FD3AE7" w14:textId="77777777" w:rsidR="009836D6" w:rsidRDefault="009836D6" w:rsidP="009836D6">
      <w:pPr>
        <w:widowControl w:val="0"/>
        <w:autoSpaceDE w:val="0"/>
        <w:autoSpaceDN w:val="0"/>
        <w:adjustRightInd w:val="0"/>
        <w:spacing w:after="0" w:line="239" w:lineRule="auto"/>
        <w:ind w:left="40"/>
        <w:rPr>
          <w:rFonts w:ascii="Times New Roman" w:hAnsi="Times New Roman"/>
          <w:sz w:val="24"/>
          <w:szCs w:val="24"/>
        </w:rPr>
      </w:pPr>
      <w:r>
        <w:rPr>
          <w:rFonts w:cs="Calibri"/>
          <w:b/>
          <w:bCs/>
        </w:rPr>
        <w:t>Tablica 2. Zaposl</w:t>
      </w:r>
      <w:r w:rsidR="00CA02A6">
        <w:rPr>
          <w:rFonts w:cs="Calibri"/>
          <w:b/>
          <w:bCs/>
        </w:rPr>
        <w:t>eni prema starosnim godinama 2020</w:t>
      </w:r>
      <w:r>
        <w:rPr>
          <w:rFonts w:cs="Calibri"/>
          <w:b/>
          <w:bCs/>
        </w:rPr>
        <w:t>.-20</w:t>
      </w:r>
      <w:r w:rsidR="00CA02A6">
        <w:rPr>
          <w:rFonts w:cs="Calibri"/>
          <w:b/>
          <w:bCs/>
        </w:rPr>
        <w:t>21</w:t>
      </w:r>
      <w:r>
        <w:rPr>
          <w:rFonts w:cs="Calibri"/>
          <w:b/>
          <w:bCs/>
        </w:rPr>
        <w:t>. godine</w:t>
      </w:r>
    </w:p>
    <w:tbl>
      <w:tblPr>
        <w:tblpPr w:leftFromText="180" w:rightFromText="180" w:vertAnchor="text" w:horzAnchor="margin" w:tblpXSpec="center" w:tblpY="80"/>
        <w:tblW w:w="0" w:type="auto"/>
        <w:tblLayout w:type="fixed"/>
        <w:tblCellMar>
          <w:left w:w="0" w:type="dxa"/>
          <w:right w:w="0" w:type="dxa"/>
        </w:tblCellMar>
        <w:tblLook w:val="0000" w:firstRow="0" w:lastRow="0" w:firstColumn="0" w:lastColumn="0" w:noHBand="0" w:noVBand="0"/>
      </w:tblPr>
      <w:tblGrid>
        <w:gridCol w:w="103"/>
        <w:gridCol w:w="1001"/>
        <w:gridCol w:w="124"/>
        <w:gridCol w:w="103"/>
        <w:gridCol w:w="876"/>
        <w:gridCol w:w="124"/>
        <w:gridCol w:w="103"/>
        <w:gridCol w:w="626"/>
        <w:gridCol w:w="124"/>
        <w:gridCol w:w="103"/>
        <w:gridCol w:w="584"/>
        <w:gridCol w:w="124"/>
        <w:gridCol w:w="30"/>
      </w:tblGrid>
      <w:tr w:rsidR="009836D6" w:rsidRPr="00481167" w14:paraId="2F5F24C1" w14:textId="77777777" w:rsidTr="00210457">
        <w:trPr>
          <w:trHeight w:val="310"/>
        </w:trPr>
        <w:tc>
          <w:tcPr>
            <w:tcW w:w="103" w:type="dxa"/>
            <w:tcBorders>
              <w:top w:val="single" w:sz="8" w:space="0" w:color="auto"/>
              <w:left w:val="single" w:sz="8" w:space="0" w:color="auto"/>
              <w:bottom w:val="nil"/>
              <w:right w:val="nil"/>
            </w:tcBorders>
            <w:shd w:val="clear" w:color="auto" w:fill="7F7F7F"/>
            <w:vAlign w:val="bottom"/>
          </w:tcPr>
          <w:p w14:paraId="45C95D53"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1001" w:type="dxa"/>
            <w:vMerge w:val="restart"/>
            <w:tcBorders>
              <w:top w:val="single" w:sz="8" w:space="0" w:color="auto"/>
              <w:left w:val="nil"/>
              <w:bottom w:val="nil"/>
              <w:right w:val="nil"/>
            </w:tcBorders>
            <w:shd w:val="clear" w:color="auto" w:fill="7F7F7F"/>
            <w:vAlign w:val="bottom"/>
          </w:tcPr>
          <w:p w14:paraId="590E15D6" w14:textId="77777777" w:rsidR="009836D6" w:rsidRPr="00481167" w:rsidRDefault="009836D6" w:rsidP="00210457">
            <w:pPr>
              <w:widowControl w:val="0"/>
              <w:autoSpaceDE w:val="0"/>
              <w:autoSpaceDN w:val="0"/>
              <w:adjustRightInd w:val="0"/>
              <w:spacing w:after="0" w:line="267" w:lineRule="exact"/>
              <w:jc w:val="center"/>
              <w:rPr>
                <w:rFonts w:ascii="Times New Roman" w:hAnsi="Times New Roman"/>
                <w:sz w:val="24"/>
                <w:szCs w:val="24"/>
              </w:rPr>
            </w:pPr>
            <w:r w:rsidRPr="00481167">
              <w:rPr>
                <w:rFonts w:cs="Calibri"/>
                <w:b/>
                <w:bCs/>
                <w:color w:val="FFFFFF"/>
              </w:rPr>
              <w:t>Red.br.</w:t>
            </w:r>
          </w:p>
        </w:tc>
        <w:tc>
          <w:tcPr>
            <w:tcW w:w="124" w:type="dxa"/>
            <w:tcBorders>
              <w:top w:val="single" w:sz="8" w:space="0" w:color="auto"/>
              <w:left w:val="nil"/>
              <w:bottom w:val="nil"/>
              <w:right w:val="single" w:sz="8" w:space="0" w:color="auto"/>
            </w:tcBorders>
            <w:shd w:val="clear" w:color="auto" w:fill="7F7F7F"/>
            <w:vAlign w:val="bottom"/>
          </w:tcPr>
          <w:p w14:paraId="0C68A709"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103" w:type="dxa"/>
            <w:tcBorders>
              <w:top w:val="single" w:sz="8" w:space="0" w:color="auto"/>
              <w:left w:val="nil"/>
              <w:bottom w:val="nil"/>
              <w:right w:val="nil"/>
            </w:tcBorders>
            <w:shd w:val="clear" w:color="auto" w:fill="7F7F7F"/>
            <w:vAlign w:val="bottom"/>
          </w:tcPr>
          <w:p w14:paraId="25DCB427"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876" w:type="dxa"/>
            <w:tcBorders>
              <w:top w:val="single" w:sz="8" w:space="0" w:color="auto"/>
              <w:left w:val="nil"/>
              <w:bottom w:val="nil"/>
              <w:right w:val="nil"/>
            </w:tcBorders>
            <w:shd w:val="clear" w:color="auto" w:fill="7F7F7F"/>
            <w:vAlign w:val="bottom"/>
          </w:tcPr>
          <w:p w14:paraId="1EF7F245" w14:textId="77777777" w:rsidR="009836D6" w:rsidRPr="00481167" w:rsidRDefault="009836D6" w:rsidP="00210457">
            <w:pPr>
              <w:widowControl w:val="0"/>
              <w:autoSpaceDE w:val="0"/>
              <w:autoSpaceDN w:val="0"/>
              <w:adjustRightInd w:val="0"/>
              <w:spacing w:after="0" w:line="267" w:lineRule="exact"/>
              <w:ind w:left="80"/>
              <w:rPr>
                <w:rFonts w:ascii="Times New Roman" w:hAnsi="Times New Roman"/>
                <w:sz w:val="24"/>
                <w:szCs w:val="24"/>
              </w:rPr>
            </w:pPr>
            <w:r w:rsidRPr="00481167">
              <w:rPr>
                <w:rFonts w:cs="Calibri"/>
                <w:b/>
                <w:bCs/>
                <w:color w:val="FFFFFF"/>
              </w:rPr>
              <w:t>Godine</w:t>
            </w:r>
          </w:p>
        </w:tc>
        <w:tc>
          <w:tcPr>
            <w:tcW w:w="124" w:type="dxa"/>
            <w:tcBorders>
              <w:top w:val="single" w:sz="8" w:space="0" w:color="auto"/>
              <w:left w:val="nil"/>
              <w:bottom w:val="nil"/>
              <w:right w:val="single" w:sz="8" w:space="0" w:color="auto"/>
            </w:tcBorders>
            <w:shd w:val="clear" w:color="auto" w:fill="7F7F7F"/>
            <w:vAlign w:val="bottom"/>
          </w:tcPr>
          <w:p w14:paraId="2915FA17"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103" w:type="dxa"/>
            <w:tcBorders>
              <w:top w:val="single" w:sz="8" w:space="0" w:color="auto"/>
              <w:left w:val="nil"/>
              <w:bottom w:val="nil"/>
              <w:right w:val="nil"/>
            </w:tcBorders>
            <w:shd w:val="clear" w:color="auto" w:fill="7F7F7F"/>
            <w:vAlign w:val="bottom"/>
          </w:tcPr>
          <w:p w14:paraId="4B280099"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626" w:type="dxa"/>
            <w:vMerge w:val="restart"/>
            <w:tcBorders>
              <w:top w:val="single" w:sz="8" w:space="0" w:color="auto"/>
              <w:left w:val="nil"/>
              <w:bottom w:val="nil"/>
              <w:right w:val="nil"/>
            </w:tcBorders>
            <w:shd w:val="clear" w:color="auto" w:fill="7F7F7F"/>
            <w:vAlign w:val="bottom"/>
          </w:tcPr>
          <w:p w14:paraId="58ABC8EB" w14:textId="77777777" w:rsidR="009836D6" w:rsidRPr="00481167" w:rsidRDefault="009836D6" w:rsidP="00CA02A6">
            <w:pPr>
              <w:widowControl w:val="0"/>
              <w:autoSpaceDE w:val="0"/>
              <w:autoSpaceDN w:val="0"/>
              <w:adjustRightInd w:val="0"/>
              <w:spacing w:after="0" w:line="267" w:lineRule="exact"/>
              <w:jc w:val="center"/>
              <w:rPr>
                <w:rFonts w:ascii="Times New Roman" w:hAnsi="Times New Roman"/>
                <w:sz w:val="24"/>
                <w:szCs w:val="24"/>
              </w:rPr>
            </w:pPr>
            <w:r>
              <w:rPr>
                <w:rFonts w:cs="Calibri"/>
                <w:b/>
                <w:bCs/>
                <w:color w:val="FFFFFF"/>
              </w:rPr>
              <w:t>20</w:t>
            </w:r>
            <w:r w:rsidR="00CA02A6">
              <w:rPr>
                <w:rFonts w:cs="Calibri"/>
                <w:b/>
                <w:bCs/>
                <w:color w:val="FFFFFF"/>
              </w:rPr>
              <w:t>20.</w:t>
            </w:r>
          </w:p>
        </w:tc>
        <w:tc>
          <w:tcPr>
            <w:tcW w:w="124" w:type="dxa"/>
            <w:tcBorders>
              <w:top w:val="single" w:sz="8" w:space="0" w:color="auto"/>
              <w:left w:val="nil"/>
              <w:bottom w:val="nil"/>
              <w:right w:val="single" w:sz="8" w:space="0" w:color="auto"/>
            </w:tcBorders>
            <w:shd w:val="clear" w:color="auto" w:fill="7F7F7F"/>
            <w:vAlign w:val="bottom"/>
          </w:tcPr>
          <w:p w14:paraId="5147C952"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103" w:type="dxa"/>
            <w:tcBorders>
              <w:top w:val="single" w:sz="8" w:space="0" w:color="auto"/>
              <w:left w:val="nil"/>
              <w:bottom w:val="nil"/>
              <w:right w:val="nil"/>
            </w:tcBorders>
            <w:shd w:val="clear" w:color="auto" w:fill="7F7F7F"/>
            <w:vAlign w:val="bottom"/>
          </w:tcPr>
          <w:p w14:paraId="4A03227C"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584" w:type="dxa"/>
            <w:vMerge w:val="restart"/>
            <w:tcBorders>
              <w:top w:val="single" w:sz="8" w:space="0" w:color="auto"/>
              <w:left w:val="nil"/>
              <w:bottom w:val="nil"/>
              <w:right w:val="nil"/>
            </w:tcBorders>
            <w:shd w:val="clear" w:color="auto" w:fill="7F7F7F"/>
            <w:vAlign w:val="bottom"/>
          </w:tcPr>
          <w:p w14:paraId="754EC4C3" w14:textId="77777777" w:rsidR="009836D6" w:rsidRPr="00481167" w:rsidRDefault="009836D6" w:rsidP="00210457">
            <w:pPr>
              <w:widowControl w:val="0"/>
              <w:autoSpaceDE w:val="0"/>
              <w:autoSpaceDN w:val="0"/>
              <w:adjustRightInd w:val="0"/>
              <w:spacing w:after="0" w:line="267" w:lineRule="exact"/>
              <w:jc w:val="center"/>
              <w:rPr>
                <w:rFonts w:ascii="Times New Roman" w:hAnsi="Times New Roman"/>
                <w:sz w:val="24"/>
                <w:szCs w:val="24"/>
              </w:rPr>
            </w:pPr>
            <w:r>
              <w:rPr>
                <w:rFonts w:cs="Calibri"/>
                <w:b/>
                <w:bCs/>
                <w:color w:val="FFFFFF"/>
                <w:w w:val="98"/>
              </w:rPr>
              <w:t>20</w:t>
            </w:r>
            <w:r w:rsidR="00CA02A6">
              <w:rPr>
                <w:rFonts w:cs="Calibri"/>
                <w:b/>
                <w:bCs/>
                <w:color w:val="FFFFFF"/>
                <w:w w:val="98"/>
              </w:rPr>
              <w:t>21</w:t>
            </w:r>
            <w:r w:rsidRPr="00481167">
              <w:rPr>
                <w:rFonts w:cs="Calibri"/>
                <w:b/>
                <w:bCs/>
                <w:color w:val="FFFFFF"/>
                <w:w w:val="98"/>
              </w:rPr>
              <w:t>.</w:t>
            </w:r>
          </w:p>
        </w:tc>
        <w:tc>
          <w:tcPr>
            <w:tcW w:w="124" w:type="dxa"/>
            <w:tcBorders>
              <w:top w:val="single" w:sz="8" w:space="0" w:color="auto"/>
              <w:left w:val="nil"/>
              <w:bottom w:val="nil"/>
              <w:right w:val="single" w:sz="8" w:space="0" w:color="auto"/>
            </w:tcBorders>
            <w:shd w:val="clear" w:color="auto" w:fill="7F7F7F"/>
            <w:vAlign w:val="bottom"/>
          </w:tcPr>
          <w:p w14:paraId="69DF653F"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3A3C1E32"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55A1C9EA" w14:textId="77777777" w:rsidTr="00210457">
        <w:trPr>
          <w:trHeight w:val="136"/>
        </w:trPr>
        <w:tc>
          <w:tcPr>
            <w:tcW w:w="103" w:type="dxa"/>
            <w:tcBorders>
              <w:top w:val="nil"/>
              <w:left w:val="single" w:sz="8" w:space="0" w:color="auto"/>
              <w:bottom w:val="nil"/>
              <w:right w:val="nil"/>
            </w:tcBorders>
            <w:shd w:val="clear" w:color="auto" w:fill="7F7F7F"/>
            <w:vAlign w:val="bottom"/>
          </w:tcPr>
          <w:p w14:paraId="7011C99E"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1001" w:type="dxa"/>
            <w:vMerge/>
            <w:tcBorders>
              <w:top w:val="nil"/>
              <w:left w:val="nil"/>
              <w:bottom w:val="nil"/>
              <w:right w:val="nil"/>
            </w:tcBorders>
            <w:shd w:val="clear" w:color="auto" w:fill="7F7F7F"/>
            <w:vAlign w:val="bottom"/>
          </w:tcPr>
          <w:p w14:paraId="75709381"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124" w:type="dxa"/>
            <w:tcBorders>
              <w:top w:val="nil"/>
              <w:left w:val="nil"/>
              <w:bottom w:val="nil"/>
              <w:right w:val="single" w:sz="8" w:space="0" w:color="auto"/>
            </w:tcBorders>
            <w:shd w:val="clear" w:color="auto" w:fill="7F7F7F"/>
            <w:vAlign w:val="bottom"/>
          </w:tcPr>
          <w:p w14:paraId="7AD7A549"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103" w:type="dxa"/>
            <w:tcBorders>
              <w:top w:val="nil"/>
              <w:left w:val="nil"/>
              <w:bottom w:val="nil"/>
              <w:right w:val="nil"/>
            </w:tcBorders>
            <w:shd w:val="clear" w:color="auto" w:fill="7F7F7F"/>
            <w:vAlign w:val="bottom"/>
          </w:tcPr>
          <w:p w14:paraId="3DECD13D"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876" w:type="dxa"/>
            <w:vMerge w:val="restart"/>
            <w:tcBorders>
              <w:top w:val="nil"/>
              <w:left w:val="nil"/>
              <w:bottom w:val="nil"/>
              <w:right w:val="nil"/>
            </w:tcBorders>
            <w:shd w:val="clear" w:color="auto" w:fill="7F7F7F"/>
            <w:vAlign w:val="bottom"/>
          </w:tcPr>
          <w:p w14:paraId="4123E468" w14:textId="77777777" w:rsidR="009836D6" w:rsidRPr="00481167" w:rsidRDefault="009836D6" w:rsidP="00210457">
            <w:pPr>
              <w:widowControl w:val="0"/>
              <w:autoSpaceDE w:val="0"/>
              <w:autoSpaceDN w:val="0"/>
              <w:adjustRightInd w:val="0"/>
              <w:spacing w:after="0" w:line="267" w:lineRule="exact"/>
              <w:ind w:left="80"/>
              <w:rPr>
                <w:rFonts w:ascii="Times New Roman" w:hAnsi="Times New Roman"/>
                <w:sz w:val="24"/>
                <w:szCs w:val="24"/>
              </w:rPr>
            </w:pPr>
            <w:r w:rsidRPr="00481167">
              <w:rPr>
                <w:rFonts w:cs="Calibri"/>
                <w:b/>
                <w:bCs/>
                <w:color w:val="FFFFFF"/>
              </w:rPr>
              <w:t>starosti</w:t>
            </w:r>
          </w:p>
        </w:tc>
        <w:tc>
          <w:tcPr>
            <w:tcW w:w="124" w:type="dxa"/>
            <w:tcBorders>
              <w:top w:val="nil"/>
              <w:left w:val="nil"/>
              <w:bottom w:val="nil"/>
              <w:right w:val="single" w:sz="8" w:space="0" w:color="auto"/>
            </w:tcBorders>
            <w:shd w:val="clear" w:color="auto" w:fill="7F7F7F"/>
            <w:vAlign w:val="bottom"/>
          </w:tcPr>
          <w:p w14:paraId="18FE3C0E"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103" w:type="dxa"/>
            <w:tcBorders>
              <w:top w:val="nil"/>
              <w:left w:val="nil"/>
              <w:bottom w:val="nil"/>
              <w:right w:val="nil"/>
            </w:tcBorders>
            <w:shd w:val="clear" w:color="auto" w:fill="7F7F7F"/>
            <w:vAlign w:val="bottom"/>
          </w:tcPr>
          <w:p w14:paraId="6C52A97E"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626" w:type="dxa"/>
            <w:vMerge/>
            <w:tcBorders>
              <w:top w:val="nil"/>
              <w:left w:val="nil"/>
              <w:bottom w:val="nil"/>
              <w:right w:val="nil"/>
            </w:tcBorders>
            <w:shd w:val="clear" w:color="auto" w:fill="7F7F7F"/>
            <w:vAlign w:val="bottom"/>
          </w:tcPr>
          <w:p w14:paraId="3A3D40C2"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124" w:type="dxa"/>
            <w:tcBorders>
              <w:top w:val="nil"/>
              <w:left w:val="nil"/>
              <w:bottom w:val="nil"/>
              <w:right w:val="single" w:sz="8" w:space="0" w:color="auto"/>
            </w:tcBorders>
            <w:shd w:val="clear" w:color="auto" w:fill="7F7F7F"/>
            <w:vAlign w:val="bottom"/>
          </w:tcPr>
          <w:p w14:paraId="5AEA213A"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103" w:type="dxa"/>
            <w:tcBorders>
              <w:top w:val="nil"/>
              <w:left w:val="nil"/>
              <w:bottom w:val="nil"/>
              <w:right w:val="nil"/>
            </w:tcBorders>
            <w:shd w:val="clear" w:color="auto" w:fill="7F7F7F"/>
            <w:vAlign w:val="bottom"/>
          </w:tcPr>
          <w:p w14:paraId="6309843C"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584" w:type="dxa"/>
            <w:vMerge/>
            <w:tcBorders>
              <w:top w:val="nil"/>
              <w:left w:val="nil"/>
              <w:bottom w:val="nil"/>
              <w:right w:val="nil"/>
            </w:tcBorders>
            <w:shd w:val="clear" w:color="auto" w:fill="7F7F7F"/>
            <w:vAlign w:val="bottom"/>
          </w:tcPr>
          <w:p w14:paraId="7F22EDA6"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124" w:type="dxa"/>
            <w:tcBorders>
              <w:top w:val="nil"/>
              <w:left w:val="nil"/>
              <w:bottom w:val="nil"/>
              <w:right w:val="single" w:sz="8" w:space="0" w:color="auto"/>
            </w:tcBorders>
            <w:shd w:val="clear" w:color="auto" w:fill="7F7F7F"/>
            <w:vAlign w:val="bottom"/>
          </w:tcPr>
          <w:p w14:paraId="7A04032B"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14:paraId="06FA9138"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41B00030" w14:textId="77777777" w:rsidTr="00210457">
        <w:trPr>
          <w:trHeight w:val="213"/>
        </w:trPr>
        <w:tc>
          <w:tcPr>
            <w:tcW w:w="103" w:type="dxa"/>
            <w:tcBorders>
              <w:top w:val="nil"/>
              <w:left w:val="single" w:sz="8" w:space="0" w:color="auto"/>
              <w:bottom w:val="single" w:sz="8" w:space="0" w:color="7F7F7F"/>
              <w:right w:val="nil"/>
            </w:tcBorders>
            <w:shd w:val="clear" w:color="auto" w:fill="7F7F7F"/>
            <w:vAlign w:val="bottom"/>
          </w:tcPr>
          <w:p w14:paraId="3ACBF52B" w14:textId="77777777" w:rsidR="009836D6" w:rsidRPr="00481167" w:rsidRDefault="009836D6" w:rsidP="00210457">
            <w:pPr>
              <w:widowControl w:val="0"/>
              <w:autoSpaceDE w:val="0"/>
              <w:autoSpaceDN w:val="0"/>
              <w:adjustRightInd w:val="0"/>
              <w:spacing w:after="0" w:line="240" w:lineRule="auto"/>
              <w:rPr>
                <w:rFonts w:ascii="Times New Roman" w:hAnsi="Times New Roman"/>
                <w:sz w:val="18"/>
                <w:szCs w:val="18"/>
              </w:rPr>
            </w:pPr>
          </w:p>
        </w:tc>
        <w:tc>
          <w:tcPr>
            <w:tcW w:w="1001" w:type="dxa"/>
            <w:tcBorders>
              <w:top w:val="nil"/>
              <w:left w:val="nil"/>
              <w:bottom w:val="single" w:sz="8" w:space="0" w:color="7F7F7F"/>
              <w:right w:val="nil"/>
            </w:tcBorders>
            <w:shd w:val="clear" w:color="auto" w:fill="7F7F7F"/>
            <w:vAlign w:val="bottom"/>
          </w:tcPr>
          <w:p w14:paraId="3D894052" w14:textId="77777777" w:rsidR="009836D6" w:rsidRPr="00481167" w:rsidRDefault="009836D6" w:rsidP="00210457">
            <w:pPr>
              <w:widowControl w:val="0"/>
              <w:autoSpaceDE w:val="0"/>
              <w:autoSpaceDN w:val="0"/>
              <w:adjustRightInd w:val="0"/>
              <w:spacing w:after="0" w:line="240" w:lineRule="auto"/>
              <w:rPr>
                <w:rFonts w:ascii="Times New Roman" w:hAnsi="Times New Roman"/>
                <w:sz w:val="18"/>
                <w:szCs w:val="18"/>
              </w:rPr>
            </w:pPr>
          </w:p>
        </w:tc>
        <w:tc>
          <w:tcPr>
            <w:tcW w:w="124" w:type="dxa"/>
            <w:tcBorders>
              <w:top w:val="nil"/>
              <w:left w:val="nil"/>
              <w:bottom w:val="single" w:sz="8" w:space="0" w:color="7F7F7F"/>
              <w:right w:val="single" w:sz="8" w:space="0" w:color="auto"/>
            </w:tcBorders>
            <w:shd w:val="clear" w:color="auto" w:fill="7F7F7F"/>
            <w:vAlign w:val="bottom"/>
          </w:tcPr>
          <w:p w14:paraId="5575717D" w14:textId="77777777" w:rsidR="009836D6" w:rsidRPr="00481167" w:rsidRDefault="009836D6" w:rsidP="00210457">
            <w:pPr>
              <w:widowControl w:val="0"/>
              <w:autoSpaceDE w:val="0"/>
              <w:autoSpaceDN w:val="0"/>
              <w:adjustRightInd w:val="0"/>
              <w:spacing w:after="0" w:line="240" w:lineRule="auto"/>
              <w:rPr>
                <w:rFonts w:ascii="Times New Roman" w:hAnsi="Times New Roman"/>
                <w:sz w:val="18"/>
                <w:szCs w:val="18"/>
              </w:rPr>
            </w:pPr>
          </w:p>
        </w:tc>
        <w:tc>
          <w:tcPr>
            <w:tcW w:w="103" w:type="dxa"/>
            <w:tcBorders>
              <w:top w:val="nil"/>
              <w:left w:val="nil"/>
              <w:bottom w:val="single" w:sz="8" w:space="0" w:color="7F7F7F"/>
              <w:right w:val="nil"/>
            </w:tcBorders>
            <w:shd w:val="clear" w:color="auto" w:fill="7F7F7F"/>
            <w:vAlign w:val="bottom"/>
          </w:tcPr>
          <w:p w14:paraId="158FB13D" w14:textId="77777777" w:rsidR="009836D6" w:rsidRPr="00481167" w:rsidRDefault="009836D6" w:rsidP="00210457">
            <w:pPr>
              <w:widowControl w:val="0"/>
              <w:autoSpaceDE w:val="0"/>
              <w:autoSpaceDN w:val="0"/>
              <w:adjustRightInd w:val="0"/>
              <w:spacing w:after="0" w:line="240" w:lineRule="auto"/>
              <w:rPr>
                <w:rFonts w:ascii="Times New Roman" w:hAnsi="Times New Roman"/>
                <w:sz w:val="18"/>
                <w:szCs w:val="18"/>
              </w:rPr>
            </w:pPr>
          </w:p>
        </w:tc>
        <w:tc>
          <w:tcPr>
            <w:tcW w:w="876" w:type="dxa"/>
            <w:vMerge/>
            <w:tcBorders>
              <w:top w:val="nil"/>
              <w:left w:val="nil"/>
              <w:bottom w:val="single" w:sz="8" w:space="0" w:color="7F7F7F"/>
              <w:right w:val="nil"/>
            </w:tcBorders>
            <w:shd w:val="clear" w:color="auto" w:fill="7F7F7F"/>
            <w:vAlign w:val="bottom"/>
          </w:tcPr>
          <w:p w14:paraId="448F290F" w14:textId="77777777" w:rsidR="009836D6" w:rsidRPr="00481167" w:rsidRDefault="009836D6" w:rsidP="00210457">
            <w:pPr>
              <w:widowControl w:val="0"/>
              <w:autoSpaceDE w:val="0"/>
              <w:autoSpaceDN w:val="0"/>
              <w:adjustRightInd w:val="0"/>
              <w:spacing w:after="0" w:line="240" w:lineRule="auto"/>
              <w:rPr>
                <w:rFonts w:ascii="Times New Roman" w:hAnsi="Times New Roman"/>
                <w:sz w:val="18"/>
                <w:szCs w:val="18"/>
              </w:rPr>
            </w:pPr>
          </w:p>
        </w:tc>
        <w:tc>
          <w:tcPr>
            <w:tcW w:w="124" w:type="dxa"/>
            <w:tcBorders>
              <w:top w:val="nil"/>
              <w:left w:val="nil"/>
              <w:bottom w:val="single" w:sz="8" w:space="0" w:color="7F7F7F"/>
              <w:right w:val="single" w:sz="8" w:space="0" w:color="auto"/>
            </w:tcBorders>
            <w:shd w:val="clear" w:color="auto" w:fill="7F7F7F"/>
            <w:vAlign w:val="bottom"/>
          </w:tcPr>
          <w:p w14:paraId="4326EB42" w14:textId="77777777" w:rsidR="009836D6" w:rsidRPr="00481167" w:rsidRDefault="009836D6" w:rsidP="00210457">
            <w:pPr>
              <w:widowControl w:val="0"/>
              <w:autoSpaceDE w:val="0"/>
              <w:autoSpaceDN w:val="0"/>
              <w:adjustRightInd w:val="0"/>
              <w:spacing w:after="0" w:line="240" w:lineRule="auto"/>
              <w:rPr>
                <w:rFonts w:ascii="Times New Roman" w:hAnsi="Times New Roman"/>
                <w:sz w:val="18"/>
                <w:szCs w:val="18"/>
              </w:rPr>
            </w:pPr>
          </w:p>
        </w:tc>
        <w:tc>
          <w:tcPr>
            <w:tcW w:w="103" w:type="dxa"/>
            <w:tcBorders>
              <w:top w:val="nil"/>
              <w:left w:val="nil"/>
              <w:bottom w:val="single" w:sz="8" w:space="0" w:color="7F7F7F"/>
              <w:right w:val="nil"/>
            </w:tcBorders>
            <w:shd w:val="clear" w:color="auto" w:fill="7F7F7F"/>
            <w:vAlign w:val="bottom"/>
          </w:tcPr>
          <w:p w14:paraId="471C0F67" w14:textId="77777777" w:rsidR="009836D6" w:rsidRPr="00481167" w:rsidRDefault="009836D6" w:rsidP="00210457">
            <w:pPr>
              <w:widowControl w:val="0"/>
              <w:autoSpaceDE w:val="0"/>
              <w:autoSpaceDN w:val="0"/>
              <w:adjustRightInd w:val="0"/>
              <w:spacing w:after="0" w:line="240" w:lineRule="auto"/>
              <w:rPr>
                <w:rFonts w:ascii="Times New Roman" w:hAnsi="Times New Roman"/>
                <w:sz w:val="18"/>
                <w:szCs w:val="18"/>
              </w:rPr>
            </w:pPr>
          </w:p>
        </w:tc>
        <w:tc>
          <w:tcPr>
            <w:tcW w:w="626" w:type="dxa"/>
            <w:tcBorders>
              <w:top w:val="nil"/>
              <w:left w:val="nil"/>
              <w:bottom w:val="single" w:sz="8" w:space="0" w:color="7F7F7F"/>
              <w:right w:val="nil"/>
            </w:tcBorders>
            <w:shd w:val="clear" w:color="auto" w:fill="7F7F7F"/>
            <w:vAlign w:val="bottom"/>
          </w:tcPr>
          <w:p w14:paraId="1A87C6C0" w14:textId="77777777" w:rsidR="009836D6" w:rsidRPr="00481167" w:rsidRDefault="009836D6" w:rsidP="00210457">
            <w:pPr>
              <w:widowControl w:val="0"/>
              <w:autoSpaceDE w:val="0"/>
              <w:autoSpaceDN w:val="0"/>
              <w:adjustRightInd w:val="0"/>
              <w:spacing w:after="0" w:line="240" w:lineRule="auto"/>
              <w:rPr>
                <w:rFonts w:ascii="Times New Roman" w:hAnsi="Times New Roman"/>
                <w:sz w:val="18"/>
                <w:szCs w:val="18"/>
              </w:rPr>
            </w:pPr>
          </w:p>
        </w:tc>
        <w:tc>
          <w:tcPr>
            <w:tcW w:w="124" w:type="dxa"/>
            <w:tcBorders>
              <w:top w:val="nil"/>
              <w:left w:val="nil"/>
              <w:bottom w:val="single" w:sz="8" w:space="0" w:color="7F7F7F"/>
              <w:right w:val="single" w:sz="8" w:space="0" w:color="auto"/>
            </w:tcBorders>
            <w:shd w:val="clear" w:color="auto" w:fill="7F7F7F"/>
            <w:vAlign w:val="bottom"/>
          </w:tcPr>
          <w:p w14:paraId="65E06F8A" w14:textId="77777777" w:rsidR="009836D6" w:rsidRPr="00481167" w:rsidRDefault="009836D6" w:rsidP="00210457">
            <w:pPr>
              <w:widowControl w:val="0"/>
              <w:autoSpaceDE w:val="0"/>
              <w:autoSpaceDN w:val="0"/>
              <w:adjustRightInd w:val="0"/>
              <w:spacing w:after="0" w:line="240" w:lineRule="auto"/>
              <w:rPr>
                <w:rFonts w:ascii="Times New Roman" w:hAnsi="Times New Roman"/>
                <w:sz w:val="18"/>
                <w:szCs w:val="18"/>
              </w:rPr>
            </w:pPr>
          </w:p>
        </w:tc>
        <w:tc>
          <w:tcPr>
            <w:tcW w:w="103" w:type="dxa"/>
            <w:tcBorders>
              <w:top w:val="nil"/>
              <w:left w:val="nil"/>
              <w:bottom w:val="single" w:sz="8" w:space="0" w:color="7F7F7F"/>
              <w:right w:val="nil"/>
            </w:tcBorders>
            <w:shd w:val="clear" w:color="auto" w:fill="7F7F7F"/>
            <w:vAlign w:val="bottom"/>
          </w:tcPr>
          <w:p w14:paraId="6E23FF62" w14:textId="77777777" w:rsidR="009836D6" w:rsidRPr="00481167" w:rsidRDefault="009836D6" w:rsidP="00210457">
            <w:pPr>
              <w:widowControl w:val="0"/>
              <w:autoSpaceDE w:val="0"/>
              <w:autoSpaceDN w:val="0"/>
              <w:adjustRightInd w:val="0"/>
              <w:spacing w:after="0" w:line="240" w:lineRule="auto"/>
              <w:rPr>
                <w:rFonts w:ascii="Times New Roman" w:hAnsi="Times New Roman"/>
                <w:sz w:val="18"/>
                <w:szCs w:val="18"/>
              </w:rPr>
            </w:pPr>
          </w:p>
        </w:tc>
        <w:tc>
          <w:tcPr>
            <w:tcW w:w="584" w:type="dxa"/>
            <w:tcBorders>
              <w:top w:val="nil"/>
              <w:left w:val="nil"/>
              <w:bottom w:val="single" w:sz="8" w:space="0" w:color="7F7F7F"/>
              <w:right w:val="nil"/>
            </w:tcBorders>
            <w:shd w:val="clear" w:color="auto" w:fill="7F7F7F"/>
            <w:vAlign w:val="bottom"/>
          </w:tcPr>
          <w:p w14:paraId="76095546" w14:textId="77777777" w:rsidR="009836D6" w:rsidRPr="00481167" w:rsidRDefault="009836D6" w:rsidP="00210457">
            <w:pPr>
              <w:widowControl w:val="0"/>
              <w:autoSpaceDE w:val="0"/>
              <w:autoSpaceDN w:val="0"/>
              <w:adjustRightInd w:val="0"/>
              <w:spacing w:after="0" w:line="240" w:lineRule="auto"/>
              <w:rPr>
                <w:rFonts w:ascii="Times New Roman" w:hAnsi="Times New Roman"/>
                <w:sz w:val="18"/>
                <w:szCs w:val="18"/>
              </w:rPr>
            </w:pPr>
          </w:p>
        </w:tc>
        <w:tc>
          <w:tcPr>
            <w:tcW w:w="124" w:type="dxa"/>
            <w:tcBorders>
              <w:top w:val="nil"/>
              <w:left w:val="nil"/>
              <w:bottom w:val="single" w:sz="8" w:space="0" w:color="7F7F7F"/>
              <w:right w:val="single" w:sz="8" w:space="0" w:color="auto"/>
            </w:tcBorders>
            <w:shd w:val="clear" w:color="auto" w:fill="7F7F7F"/>
            <w:vAlign w:val="bottom"/>
          </w:tcPr>
          <w:p w14:paraId="5F19563D" w14:textId="77777777" w:rsidR="009836D6" w:rsidRPr="00481167" w:rsidRDefault="009836D6" w:rsidP="00210457">
            <w:pPr>
              <w:widowControl w:val="0"/>
              <w:autoSpaceDE w:val="0"/>
              <w:autoSpaceDN w:val="0"/>
              <w:adjustRightInd w:val="0"/>
              <w:spacing w:after="0" w:line="240" w:lineRule="auto"/>
              <w:rPr>
                <w:rFonts w:ascii="Times New Roman" w:hAnsi="Times New Roman"/>
                <w:sz w:val="18"/>
                <w:szCs w:val="18"/>
              </w:rPr>
            </w:pPr>
          </w:p>
        </w:tc>
        <w:tc>
          <w:tcPr>
            <w:tcW w:w="30" w:type="dxa"/>
            <w:tcBorders>
              <w:top w:val="nil"/>
              <w:left w:val="nil"/>
              <w:bottom w:val="nil"/>
              <w:right w:val="nil"/>
            </w:tcBorders>
            <w:vAlign w:val="bottom"/>
          </w:tcPr>
          <w:p w14:paraId="6A0E4D15"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185CC0F8" w14:textId="77777777" w:rsidTr="00210457">
        <w:trPr>
          <w:trHeight w:val="311"/>
        </w:trPr>
        <w:tc>
          <w:tcPr>
            <w:tcW w:w="103" w:type="dxa"/>
            <w:tcBorders>
              <w:top w:val="single" w:sz="8" w:space="0" w:color="auto"/>
              <w:left w:val="single" w:sz="8" w:space="0" w:color="auto"/>
              <w:bottom w:val="single" w:sz="8" w:space="0" w:color="F79646"/>
              <w:right w:val="nil"/>
            </w:tcBorders>
            <w:shd w:val="clear" w:color="auto" w:fill="F79646"/>
            <w:vAlign w:val="bottom"/>
          </w:tcPr>
          <w:p w14:paraId="1803F7F3"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1001" w:type="dxa"/>
            <w:tcBorders>
              <w:top w:val="single" w:sz="8" w:space="0" w:color="auto"/>
              <w:left w:val="nil"/>
              <w:bottom w:val="single" w:sz="8" w:space="0" w:color="F79646"/>
              <w:right w:val="nil"/>
            </w:tcBorders>
            <w:shd w:val="clear" w:color="auto" w:fill="F79646"/>
            <w:vAlign w:val="bottom"/>
          </w:tcPr>
          <w:p w14:paraId="6B4BD5D4"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124" w:type="dxa"/>
            <w:tcBorders>
              <w:top w:val="single" w:sz="8" w:space="0" w:color="auto"/>
              <w:left w:val="nil"/>
              <w:bottom w:val="single" w:sz="8" w:space="0" w:color="F79646"/>
              <w:right w:val="single" w:sz="8" w:space="0" w:color="auto"/>
            </w:tcBorders>
            <w:shd w:val="clear" w:color="auto" w:fill="F79646"/>
            <w:vAlign w:val="bottom"/>
          </w:tcPr>
          <w:p w14:paraId="57571AD4"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103" w:type="dxa"/>
            <w:tcBorders>
              <w:top w:val="single" w:sz="8" w:space="0" w:color="auto"/>
              <w:left w:val="nil"/>
              <w:bottom w:val="single" w:sz="8" w:space="0" w:color="F79646"/>
              <w:right w:val="nil"/>
            </w:tcBorders>
            <w:shd w:val="clear" w:color="auto" w:fill="F79646"/>
            <w:vAlign w:val="bottom"/>
          </w:tcPr>
          <w:p w14:paraId="43AD17C0"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876" w:type="dxa"/>
            <w:tcBorders>
              <w:top w:val="single" w:sz="8" w:space="0" w:color="auto"/>
              <w:left w:val="nil"/>
              <w:bottom w:val="single" w:sz="8" w:space="0" w:color="F79646"/>
              <w:right w:val="nil"/>
            </w:tcBorders>
            <w:shd w:val="clear" w:color="auto" w:fill="F79646"/>
            <w:vAlign w:val="bottom"/>
          </w:tcPr>
          <w:p w14:paraId="6274E755" w14:textId="77777777" w:rsidR="009836D6" w:rsidRPr="00481167" w:rsidRDefault="009836D6" w:rsidP="00210457">
            <w:pPr>
              <w:widowControl w:val="0"/>
              <w:autoSpaceDE w:val="0"/>
              <w:autoSpaceDN w:val="0"/>
              <w:adjustRightInd w:val="0"/>
              <w:spacing w:after="0" w:line="260" w:lineRule="exact"/>
              <w:jc w:val="center"/>
              <w:rPr>
                <w:rFonts w:ascii="Times New Roman" w:hAnsi="Times New Roman"/>
                <w:sz w:val="24"/>
                <w:szCs w:val="24"/>
              </w:rPr>
            </w:pPr>
            <w:r w:rsidRPr="00481167">
              <w:rPr>
                <w:rFonts w:cs="Calibri"/>
              </w:rPr>
              <w:t>1</w:t>
            </w:r>
          </w:p>
        </w:tc>
        <w:tc>
          <w:tcPr>
            <w:tcW w:w="124" w:type="dxa"/>
            <w:tcBorders>
              <w:top w:val="single" w:sz="8" w:space="0" w:color="auto"/>
              <w:left w:val="nil"/>
              <w:bottom w:val="single" w:sz="8" w:space="0" w:color="F79646"/>
              <w:right w:val="single" w:sz="8" w:space="0" w:color="auto"/>
            </w:tcBorders>
            <w:shd w:val="clear" w:color="auto" w:fill="F79646"/>
            <w:vAlign w:val="bottom"/>
          </w:tcPr>
          <w:p w14:paraId="39DB85C4"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103" w:type="dxa"/>
            <w:tcBorders>
              <w:top w:val="single" w:sz="8" w:space="0" w:color="auto"/>
              <w:left w:val="nil"/>
              <w:bottom w:val="single" w:sz="8" w:space="0" w:color="F79646"/>
              <w:right w:val="nil"/>
            </w:tcBorders>
            <w:shd w:val="clear" w:color="auto" w:fill="F79646"/>
            <w:vAlign w:val="bottom"/>
          </w:tcPr>
          <w:p w14:paraId="35A77A88"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626" w:type="dxa"/>
            <w:tcBorders>
              <w:top w:val="single" w:sz="8" w:space="0" w:color="auto"/>
              <w:left w:val="nil"/>
              <w:bottom w:val="single" w:sz="8" w:space="0" w:color="F79646"/>
              <w:right w:val="nil"/>
            </w:tcBorders>
            <w:shd w:val="clear" w:color="auto" w:fill="F79646"/>
            <w:vAlign w:val="bottom"/>
          </w:tcPr>
          <w:p w14:paraId="7514946F" w14:textId="77777777" w:rsidR="009836D6" w:rsidRPr="00481167" w:rsidRDefault="009836D6" w:rsidP="00210457">
            <w:pPr>
              <w:widowControl w:val="0"/>
              <w:autoSpaceDE w:val="0"/>
              <w:autoSpaceDN w:val="0"/>
              <w:adjustRightInd w:val="0"/>
              <w:spacing w:after="0" w:line="260" w:lineRule="exact"/>
              <w:jc w:val="center"/>
              <w:rPr>
                <w:rFonts w:ascii="Times New Roman" w:hAnsi="Times New Roman"/>
                <w:sz w:val="24"/>
                <w:szCs w:val="24"/>
              </w:rPr>
            </w:pPr>
            <w:r w:rsidRPr="00481167">
              <w:rPr>
                <w:rFonts w:cs="Calibri"/>
              </w:rPr>
              <w:t>2</w:t>
            </w:r>
          </w:p>
        </w:tc>
        <w:tc>
          <w:tcPr>
            <w:tcW w:w="124" w:type="dxa"/>
            <w:tcBorders>
              <w:top w:val="single" w:sz="8" w:space="0" w:color="auto"/>
              <w:left w:val="nil"/>
              <w:bottom w:val="single" w:sz="8" w:space="0" w:color="F79646"/>
              <w:right w:val="single" w:sz="8" w:space="0" w:color="auto"/>
            </w:tcBorders>
            <w:shd w:val="clear" w:color="auto" w:fill="F79646"/>
            <w:vAlign w:val="bottom"/>
          </w:tcPr>
          <w:p w14:paraId="318F6F25"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103" w:type="dxa"/>
            <w:tcBorders>
              <w:top w:val="single" w:sz="8" w:space="0" w:color="auto"/>
              <w:left w:val="nil"/>
              <w:bottom w:val="single" w:sz="8" w:space="0" w:color="F79646"/>
              <w:right w:val="nil"/>
            </w:tcBorders>
            <w:shd w:val="clear" w:color="auto" w:fill="F79646"/>
            <w:vAlign w:val="bottom"/>
          </w:tcPr>
          <w:p w14:paraId="66A7ABFD"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584" w:type="dxa"/>
            <w:tcBorders>
              <w:top w:val="single" w:sz="8" w:space="0" w:color="auto"/>
              <w:left w:val="nil"/>
              <w:bottom w:val="single" w:sz="8" w:space="0" w:color="F79646"/>
              <w:right w:val="nil"/>
            </w:tcBorders>
            <w:shd w:val="clear" w:color="auto" w:fill="F79646"/>
            <w:vAlign w:val="bottom"/>
          </w:tcPr>
          <w:p w14:paraId="497E090A" w14:textId="77777777" w:rsidR="009836D6" w:rsidRPr="00481167" w:rsidRDefault="009836D6" w:rsidP="00210457">
            <w:pPr>
              <w:widowControl w:val="0"/>
              <w:autoSpaceDE w:val="0"/>
              <w:autoSpaceDN w:val="0"/>
              <w:adjustRightInd w:val="0"/>
              <w:spacing w:after="0" w:line="260" w:lineRule="exact"/>
              <w:jc w:val="center"/>
              <w:rPr>
                <w:rFonts w:ascii="Times New Roman" w:hAnsi="Times New Roman"/>
                <w:sz w:val="24"/>
                <w:szCs w:val="24"/>
              </w:rPr>
            </w:pPr>
            <w:r w:rsidRPr="00481167">
              <w:rPr>
                <w:rFonts w:cs="Calibri"/>
              </w:rPr>
              <w:t>3</w:t>
            </w:r>
          </w:p>
        </w:tc>
        <w:tc>
          <w:tcPr>
            <w:tcW w:w="124" w:type="dxa"/>
            <w:tcBorders>
              <w:top w:val="single" w:sz="8" w:space="0" w:color="auto"/>
              <w:left w:val="nil"/>
              <w:bottom w:val="single" w:sz="8" w:space="0" w:color="F79646"/>
              <w:right w:val="single" w:sz="8" w:space="0" w:color="auto"/>
            </w:tcBorders>
            <w:shd w:val="clear" w:color="auto" w:fill="F79646"/>
            <w:vAlign w:val="bottom"/>
          </w:tcPr>
          <w:p w14:paraId="032D8F57"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05E0B3C2"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22B58583" w14:textId="77777777" w:rsidTr="00210457">
        <w:trPr>
          <w:trHeight w:val="321"/>
        </w:trPr>
        <w:tc>
          <w:tcPr>
            <w:tcW w:w="1104" w:type="dxa"/>
            <w:gridSpan w:val="2"/>
            <w:tcBorders>
              <w:top w:val="single" w:sz="8" w:space="0" w:color="auto"/>
              <w:left w:val="single" w:sz="8" w:space="0" w:color="auto"/>
              <w:bottom w:val="single" w:sz="8" w:space="0" w:color="auto"/>
              <w:right w:val="nil"/>
            </w:tcBorders>
            <w:vAlign w:val="bottom"/>
          </w:tcPr>
          <w:p w14:paraId="3963AA00" w14:textId="77777777" w:rsidR="009836D6" w:rsidRPr="00481167" w:rsidRDefault="009836D6" w:rsidP="00210457">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1.</w:t>
            </w:r>
          </w:p>
        </w:tc>
        <w:tc>
          <w:tcPr>
            <w:tcW w:w="124" w:type="dxa"/>
            <w:tcBorders>
              <w:top w:val="single" w:sz="8" w:space="0" w:color="auto"/>
              <w:left w:val="nil"/>
              <w:bottom w:val="single" w:sz="8" w:space="0" w:color="auto"/>
              <w:right w:val="single" w:sz="8" w:space="0" w:color="auto"/>
            </w:tcBorders>
            <w:vAlign w:val="bottom"/>
          </w:tcPr>
          <w:p w14:paraId="3F7D8A45"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979" w:type="dxa"/>
            <w:gridSpan w:val="2"/>
            <w:tcBorders>
              <w:top w:val="single" w:sz="8" w:space="0" w:color="auto"/>
              <w:left w:val="nil"/>
              <w:bottom w:val="single" w:sz="8" w:space="0" w:color="auto"/>
              <w:right w:val="nil"/>
            </w:tcBorders>
            <w:vAlign w:val="bottom"/>
          </w:tcPr>
          <w:p w14:paraId="4E2E4724" w14:textId="77777777" w:rsidR="009836D6" w:rsidRPr="00481167" w:rsidRDefault="009836D6" w:rsidP="00210457">
            <w:pPr>
              <w:widowControl w:val="0"/>
              <w:autoSpaceDE w:val="0"/>
              <w:autoSpaceDN w:val="0"/>
              <w:adjustRightInd w:val="0"/>
              <w:spacing w:after="0" w:line="267" w:lineRule="exact"/>
              <w:jc w:val="center"/>
              <w:rPr>
                <w:rFonts w:ascii="Times New Roman" w:hAnsi="Times New Roman"/>
                <w:sz w:val="24"/>
                <w:szCs w:val="24"/>
              </w:rPr>
            </w:pPr>
            <w:r w:rsidRPr="00481167">
              <w:rPr>
                <w:rFonts w:cs="Calibri"/>
              </w:rPr>
              <w:t>19-24</w:t>
            </w:r>
          </w:p>
        </w:tc>
        <w:tc>
          <w:tcPr>
            <w:tcW w:w="124" w:type="dxa"/>
            <w:tcBorders>
              <w:top w:val="single" w:sz="8" w:space="0" w:color="auto"/>
              <w:left w:val="nil"/>
              <w:bottom w:val="single" w:sz="8" w:space="0" w:color="auto"/>
              <w:right w:val="single" w:sz="8" w:space="0" w:color="auto"/>
            </w:tcBorders>
            <w:vAlign w:val="bottom"/>
          </w:tcPr>
          <w:p w14:paraId="606C1441"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729" w:type="dxa"/>
            <w:gridSpan w:val="2"/>
            <w:tcBorders>
              <w:top w:val="single" w:sz="8" w:space="0" w:color="auto"/>
              <w:left w:val="nil"/>
              <w:bottom w:val="single" w:sz="8" w:space="0" w:color="auto"/>
              <w:right w:val="nil"/>
            </w:tcBorders>
            <w:vAlign w:val="bottom"/>
          </w:tcPr>
          <w:p w14:paraId="2D51FC33" w14:textId="77777777" w:rsidR="009836D6" w:rsidRPr="00481167" w:rsidRDefault="00CA02A6" w:rsidP="00210457">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sz w:val="24"/>
                <w:szCs w:val="24"/>
              </w:rPr>
              <w:t>15</w:t>
            </w:r>
          </w:p>
        </w:tc>
        <w:tc>
          <w:tcPr>
            <w:tcW w:w="124" w:type="dxa"/>
            <w:tcBorders>
              <w:top w:val="single" w:sz="8" w:space="0" w:color="auto"/>
              <w:left w:val="nil"/>
              <w:bottom w:val="single" w:sz="8" w:space="0" w:color="auto"/>
              <w:right w:val="single" w:sz="8" w:space="0" w:color="auto"/>
            </w:tcBorders>
            <w:vAlign w:val="bottom"/>
          </w:tcPr>
          <w:p w14:paraId="3D44EA4C"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687" w:type="dxa"/>
            <w:gridSpan w:val="2"/>
            <w:tcBorders>
              <w:top w:val="single" w:sz="8" w:space="0" w:color="auto"/>
              <w:left w:val="nil"/>
              <w:bottom w:val="single" w:sz="8" w:space="0" w:color="auto"/>
              <w:right w:val="nil"/>
            </w:tcBorders>
            <w:vAlign w:val="bottom"/>
          </w:tcPr>
          <w:p w14:paraId="17DD412D" w14:textId="77777777" w:rsidR="009836D6" w:rsidRPr="00627B6E" w:rsidRDefault="0033047B" w:rsidP="00210457">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sz w:val="24"/>
                <w:szCs w:val="24"/>
              </w:rPr>
              <w:t>9</w:t>
            </w:r>
          </w:p>
        </w:tc>
        <w:tc>
          <w:tcPr>
            <w:tcW w:w="124" w:type="dxa"/>
            <w:tcBorders>
              <w:top w:val="single" w:sz="8" w:space="0" w:color="auto"/>
              <w:left w:val="nil"/>
              <w:bottom w:val="single" w:sz="8" w:space="0" w:color="auto"/>
              <w:right w:val="single" w:sz="8" w:space="0" w:color="auto"/>
            </w:tcBorders>
            <w:vAlign w:val="bottom"/>
          </w:tcPr>
          <w:p w14:paraId="1E1A0D7A"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6883C8A6"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13DFC00F" w14:textId="77777777" w:rsidTr="00210457">
        <w:trPr>
          <w:trHeight w:val="312"/>
        </w:trPr>
        <w:tc>
          <w:tcPr>
            <w:tcW w:w="1104" w:type="dxa"/>
            <w:gridSpan w:val="2"/>
            <w:tcBorders>
              <w:top w:val="nil"/>
              <w:left w:val="single" w:sz="8" w:space="0" w:color="auto"/>
              <w:bottom w:val="single" w:sz="8" w:space="0" w:color="auto"/>
              <w:right w:val="nil"/>
            </w:tcBorders>
            <w:vAlign w:val="bottom"/>
          </w:tcPr>
          <w:p w14:paraId="28CFBA13" w14:textId="77777777" w:rsidR="009836D6" w:rsidRPr="00481167" w:rsidRDefault="009836D6" w:rsidP="00210457">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2.</w:t>
            </w:r>
          </w:p>
        </w:tc>
        <w:tc>
          <w:tcPr>
            <w:tcW w:w="124" w:type="dxa"/>
            <w:tcBorders>
              <w:top w:val="nil"/>
              <w:left w:val="nil"/>
              <w:bottom w:val="single" w:sz="8" w:space="0" w:color="auto"/>
              <w:right w:val="single" w:sz="8" w:space="0" w:color="auto"/>
            </w:tcBorders>
            <w:vAlign w:val="bottom"/>
          </w:tcPr>
          <w:p w14:paraId="44222951"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979" w:type="dxa"/>
            <w:gridSpan w:val="2"/>
            <w:tcBorders>
              <w:top w:val="nil"/>
              <w:left w:val="nil"/>
              <w:bottom w:val="single" w:sz="8" w:space="0" w:color="auto"/>
              <w:right w:val="nil"/>
            </w:tcBorders>
            <w:vAlign w:val="bottom"/>
          </w:tcPr>
          <w:p w14:paraId="6D97EE07" w14:textId="77777777" w:rsidR="009836D6" w:rsidRPr="00481167" w:rsidRDefault="009836D6" w:rsidP="00210457">
            <w:pPr>
              <w:widowControl w:val="0"/>
              <w:autoSpaceDE w:val="0"/>
              <w:autoSpaceDN w:val="0"/>
              <w:adjustRightInd w:val="0"/>
              <w:spacing w:after="0" w:line="267" w:lineRule="exact"/>
              <w:jc w:val="center"/>
              <w:rPr>
                <w:rFonts w:ascii="Times New Roman" w:hAnsi="Times New Roman"/>
                <w:sz w:val="24"/>
                <w:szCs w:val="24"/>
              </w:rPr>
            </w:pPr>
            <w:r w:rsidRPr="00481167">
              <w:rPr>
                <w:rFonts w:cs="Calibri"/>
              </w:rPr>
              <w:t>25-29</w:t>
            </w:r>
          </w:p>
        </w:tc>
        <w:tc>
          <w:tcPr>
            <w:tcW w:w="124" w:type="dxa"/>
            <w:tcBorders>
              <w:top w:val="nil"/>
              <w:left w:val="nil"/>
              <w:bottom w:val="single" w:sz="8" w:space="0" w:color="auto"/>
              <w:right w:val="single" w:sz="8" w:space="0" w:color="auto"/>
            </w:tcBorders>
            <w:vAlign w:val="bottom"/>
          </w:tcPr>
          <w:p w14:paraId="78936811"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729" w:type="dxa"/>
            <w:gridSpan w:val="2"/>
            <w:tcBorders>
              <w:top w:val="nil"/>
              <w:left w:val="nil"/>
              <w:bottom w:val="single" w:sz="8" w:space="0" w:color="auto"/>
              <w:right w:val="nil"/>
            </w:tcBorders>
            <w:vAlign w:val="bottom"/>
          </w:tcPr>
          <w:p w14:paraId="4A0C592C" w14:textId="77777777" w:rsidR="009836D6" w:rsidRPr="00481167" w:rsidRDefault="00CA02A6" w:rsidP="00210457">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sz w:val="24"/>
                <w:szCs w:val="24"/>
              </w:rPr>
              <w:t>19</w:t>
            </w:r>
          </w:p>
        </w:tc>
        <w:tc>
          <w:tcPr>
            <w:tcW w:w="124" w:type="dxa"/>
            <w:tcBorders>
              <w:top w:val="nil"/>
              <w:left w:val="nil"/>
              <w:bottom w:val="single" w:sz="8" w:space="0" w:color="auto"/>
              <w:right w:val="single" w:sz="8" w:space="0" w:color="auto"/>
            </w:tcBorders>
            <w:vAlign w:val="bottom"/>
          </w:tcPr>
          <w:p w14:paraId="56C5D6B5"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687" w:type="dxa"/>
            <w:gridSpan w:val="2"/>
            <w:tcBorders>
              <w:top w:val="nil"/>
              <w:left w:val="nil"/>
              <w:bottom w:val="single" w:sz="8" w:space="0" w:color="auto"/>
              <w:right w:val="nil"/>
            </w:tcBorders>
            <w:vAlign w:val="bottom"/>
          </w:tcPr>
          <w:p w14:paraId="7ECAC2E7" w14:textId="77777777" w:rsidR="009836D6" w:rsidRPr="00627B6E" w:rsidRDefault="0033047B" w:rsidP="00210457">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sz w:val="24"/>
                <w:szCs w:val="24"/>
              </w:rPr>
              <w:t>18</w:t>
            </w:r>
          </w:p>
        </w:tc>
        <w:tc>
          <w:tcPr>
            <w:tcW w:w="124" w:type="dxa"/>
            <w:tcBorders>
              <w:top w:val="nil"/>
              <w:left w:val="nil"/>
              <w:bottom w:val="single" w:sz="8" w:space="0" w:color="auto"/>
              <w:right w:val="single" w:sz="8" w:space="0" w:color="auto"/>
            </w:tcBorders>
            <w:vAlign w:val="bottom"/>
          </w:tcPr>
          <w:p w14:paraId="43A4205D"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0A7A60C9"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4A0C2A49" w14:textId="77777777" w:rsidTr="00210457">
        <w:trPr>
          <w:trHeight w:val="319"/>
        </w:trPr>
        <w:tc>
          <w:tcPr>
            <w:tcW w:w="1104" w:type="dxa"/>
            <w:gridSpan w:val="2"/>
            <w:tcBorders>
              <w:top w:val="nil"/>
              <w:left w:val="single" w:sz="8" w:space="0" w:color="auto"/>
              <w:bottom w:val="single" w:sz="8" w:space="0" w:color="auto"/>
              <w:right w:val="nil"/>
            </w:tcBorders>
            <w:vAlign w:val="bottom"/>
          </w:tcPr>
          <w:p w14:paraId="09D7CC67" w14:textId="77777777" w:rsidR="009836D6" w:rsidRPr="00481167" w:rsidRDefault="009836D6" w:rsidP="00210457">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3.</w:t>
            </w:r>
          </w:p>
        </w:tc>
        <w:tc>
          <w:tcPr>
            <w:tcW w:w="124" w:type="dxa"/>
            <w:tcBorders>
              <w:top w:val="nil"/>
              <w:left w:val="nil"/>
              <w:bottom w:val="single" w:sz="8" w:space="0" w:color="auto"/>
              <w:right w:val="single" w:sz="8" w:space="0" w:color="auto"/>
            </w:tcBorders>
            <w:vAlign w:val="bottom"/>
          </w:tcPr>
          <w:p w14:paraId="36C953CD"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979" w:type="dxa"/>
            <w:gridSpan w:val="2"/>
            <w:tcBorders>
              <w:top w:val="nil"/>
              <w:left w:val="nil"/>
              <w:bottom w:val="single" w:sz="8" w:space="0" w:color="auto"/>
              <w:right w:val="nil"/>
            </w:tcBorders>
            <w:vAlign w:val="bottom"/>
          </w:tcPr>
          <w:p w14:paraId="64A0A4C8" w14:textId="77777777" w:rsidR="009836D6" w:rsidRPr="00481167" w:rsidRDefault="009836D6" w:rsidP="00210457">
            <w:pPr>
              <w:widowControl w:val="0"/>
              <w:autoSpaceDE w:val="0"/>
              <w:autoSpaceDN w:val="0"/>
              <w:adjustRightInd w:val="0"/>
              <w:spacing w:after="0" w:line="267" w:lineRule="exact"/>
              <w:jc w:val="center"/>
              <w:rPr>
                <w:rFonts w:ascii="Times New Roman" w:hAnsi="Times New Roman"/>
                <w:sz w:val="24"/>
                <w:szCs w:val="24"/>
              </w:rPr>
            </w:pPr>
            <w:r w:rsidRPr="00481167">
              <w:rPr>
                <w:rFonts w:cs="Calibri"/>
              </w:rPr>
              <w:t>30-34</w:t>
            </w:r>
          </w:p>
        </w:tc>
        <w:tc>
          <w:tcPr>
            <w:tcW w:w="124" w:type="dxa"/>
            <w:tcBorders>
              <w:top w:val="nil"/>
              <w:left w:val="nil"/>
              <w:bottom w:val="single" w:sz="8" w:space="0" w:color="auto"/>
              <w:right w:val="single" w:sz="8" w:space="0" w:color="auto"/>
            </w:tcBorders>
            <w:vAlign w:val="bottom"/>
          </w:tcPr>
          <w:p w14:paraId="01DE672C"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729" w:type="dxa"/>
            <w:gridSpan w:val="2"/>
            <w:tcBorders>
              <w:top w:val="nil"/>
              <w:left w:val="nil"/>
              <w:bottom w:val="single" w:sz="8" w:space="0" w:color="auto"/>
              <w:right w:val="nil"/>
            </w:tcBorders>
            <w:vAlign w:val="bottom"/>
          </w:tcPr>
          <w:p w14:paraId="4C28C6A5" w14:textId="77777777" w:rsidR="009836D6" w:rsidRPr="00481167" w:rsidRDefault="00D119B8" w:rsidP="00210457">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sz w:val="24"/>
                <w:szCs w:val="24"/>
              </w:rPr>
              <w:t>24</w:t>
            </w:r>
          </w:p>
        </w:tc>
        <w:tc>
          <w:tcPr>
            <w:tcW w:w="124" w:type="dxa"/>
            <w:tcBorders>
              <w:top w:val="nil"/>
              <w:left w:val="nil"/>
              <w:bottom w:val="single" w:sz="8" w:space="0" w:color="auto"/>
              <w:right w:val="single" w:sz="8" w:space="0" w:color="auto"/>
            </w:tcBorders>
            <w:vAlign w:val="bottom"/>
          </w:tcPr>
          <w:p w14:paraId="5359829B"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687" w:type="dxa"/>
            <w:gridSpan w:val="2"/>
            <w:tcBorders>
              <w:top w:val="nil"/>
              <w:left w:val="nil"/>
              <w:bottom w:val="single" w:sz="8" w:space="0" w:color="auto"/>
              <w:right w:val="nil"/>
            </w:tcBorders>
            <w:vAlign w:val="bottom"/>
          </w:tcPr>
          <w:p w14:paraId="2BF45CE9" w14:textId="77777777" w:rsidR="009836D6" w:rsidRPr="00627B6E" w:rsidRDefault="0033047B" w:rsidP="00210457">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sz w:val="24"/>
                <w:szCs w:val="24"/>
              </w:rPr>
              <w:t>17</w:t>
            </w:r>
          </w:p>
        </w:tc>
        <w:tc>
          <w:tcPr>
            <w:tcW w:w="124" w:type="dxa"/>
            <w:tcBorders>
              <w:top w:val="nil"/>
              <w:left w:val="nil"/>
              <w:bottom w:val="single" w:sz="8" w:space="0" w:color="auto"/>
              <w:right w:val="single" w:sz="8" w:space="0" w:color="auto"/>
            </w:tcBorders>
            <w:vAlign w:val="bottom"/>
          </w:tcPr>
          <w:p w14:paraId="589D2000"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1EE1732C"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291EEF80" w14:textId="77777777" w:rsidTr="00210457">
        <w:trPr>
          <w:trHeight w:val="310"/>
        </w:trPr>
        <w:tc>
          <w:tcPr>
            <w:tcW w:w="1104" w:type="dxa"/>
            <w:gridSpan w:val="2"/>
            <w:tcBorders>
              <w:top w:val="nil"/>
              <w:left w:val="single" w:sz="8" w:space="0" w:color="auto"/>
              <w:bottom w:val="single" w:sz="8" w:space="0" w:color="auto"/>
              <w:right w:val="nil"/>
            </w:tcBorders>
            <w:vAlign w:val="bottom"/>
          </w:tcPr>
          <w:p w14:paraId="4FBF216A" w14:textId="77777777" w:rsidR="009836D6" w:rsidRPr="00481167" w:rsidRDefault="009836D6" w:rsidP="00210457">
            <w:pPr>
              <w:widowControl w:val="0"/>
              <w:autoSpaceDE w:val="0"/>
              <w:autoSpaceDN w:val="0"/>
              <w:adjustRightInd w:val="0"/>
              <w:spacing w:after="0" w:line="267" w:lineRule="exact"/>
              <w:jc w:val="center"/>
              <w:rPr>
                <w:rFonts w:cs="Calibri"/>
                <w:w w:val="95"/>
              </w:rPr>
            </w:pPr>
            <w:r>
              <w:rPr>
                <w:rFonts w:cs="Calibri"/>
                <w:w w:val="95"/>
              </w:rPr>
              <w:t>4.</w:t>
            </w:r>
          </w:p>
        </w:tc>
        <w:tc>
          <w:tcPr>
            <w:tcW w:w="124" w:type="dxa"/>
            <w:tcBorders>
              <w:top w:val="nil"/>
              <w:left w:val="nil"/>
              <w:bottom w:val="single" w:sz="8" w:space="0" w:color="auto"/>
              <w:right w:val="single" w:sz="8" w:space="0" w:color="auto"/>
            </w:tcBorders>
            <w:vAlign w:val="bottom"/>
          </w:tcPr>
          <w:p w14:paraId="7271B2C0"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979" w:type="dxa"/>
            <w:gridSpan w:val="2"/>
            <w:tcBorders>
              <w:top w:val="nil"/>
              <w:left w:val="nil"/>
              <w:bottom w:val="single" w:sz="8" w:space="0" w:color="auto"/>
              <w:right w:val="nil"/>
            </w:tcBorders>
            <w:vAlign w:val="bottom"/>
          </w:tcPr>
          <w:p w14:paraId="0EE36863" w14:textId="77777777" w:rsidR="009836D6" w:rsidRPr="00481167" w:rsidRDefault="009836D6" w:rsidP="00210457">
            <w:pPr>
              <w:widowControl w:val="0"/>
              <w:autoSpaceDE w:val="0"/>
              <w:autoSpaceDN w:val="0"/>
              <w:adjustRightInd w:val="0"/>
              <w:spacing w:after="0" w:line="267" w:lineRule="exact"/>
              <w:jc w:val="center"/>
              <w:rPr>
                <w:rFonts w:cs="Calibri"/>
              </w:rPr>
            </w:pPr>
            <w:r>
              <w:rPr>
                <w:rFonts w:cs="Calibri"/>
              </w:rPr>
              <w:t>35-39</w:t>
            </w:r>
          </w:p>
        </w:tc>
        <w:tc>
          <w:tcPr>
            <w:tcW w:w="124" w:type="dxa"/>
            <w:tcBorders>
              <w:top w:val="nil"/>
              <w:left w:val="nil"/>
              <w:bottom w:val="single" w:sz="8" w:space="0" w:color="auto"/>
              <w:right w:val="single" w:sz="8" w:space="0" w:color="auto"/>
            </w:tcBorders>
            <w:vAlign w:val="bottom"/>
          </w:tcPr>
          <w:p w14:paraId="45286286"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729" w:type="dxa"/>
            <w:gridSpan w:val="2"/>
            <w:tcBorders>
              <w:top w:val="nil"/>
              <w:left w:val="nil"/>
              <w:bottom w:val="single" w:sz="8" w:space="0" w:color="auto"/>
              <w:right w:val="nil"/>
            </w:tcBorders>
            <w:vAlign w:val="bottom"/>
          </w:tcPr>
          <w:p w14:paraId="3958903D" w14:textId="77777777" w:rsidR="009836D6" w:rsidRDefault="00CA02A6" w:rsidP="00210457">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sz w:val="24"/>
                <w:szCs w:val="24"/>
              </w:rPr>
              <w:t>38</w:t>
            </w:r>
          </w:p>
        </w:tc>
        <w:tc>
          <w:tcPr>
            <w:tcW w:w="124" w:type="dxa"/>
            <w:tcBorders>
              <w:top w:val="nil"/>
              <w:left w:val="nil"/>
              <w:bottom w:val="single" w:sz="8" w:space="0" w:color="auto"/>
              <w:right w:val="single" w:sz="8" w:space="0" w:color="auto"/>
            </w:tcBorders>
            <w:vAlign w:val="bottom"/>
          </w:tcPr>
          <w:p w14:paraId="15A23AAC"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687" w:type="dxa"/>
            <w:gridSpan w:val="2"/>
            <w:tcBorders>
              <w:top w:val="nil"/>
              <w:left w:val="nil"/>
              <w:bottom w:val="single" w:sz="8" w:space="0" w:color="auto"/>
              <w:right w:val="nil"/>
            </w:tcBorders>
            <w:vAlign w:val="bottom"/>
          </w:tcPr>
          <w:p w14:paraId="0BB1890B" w14:textId="77777777" w:rsidR="009836D6" w:rsidRPr="00627B6E" w:rsidRDefault="0033047B" w:rsidP="00210457">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sz w:val="24"/>
                <w:szCs w:val="24"/>
              </w:rPr>
              <w:t>46</w:t>
            </w:r>
          </w:p>
        </w:tc>
        <w:tc>
          <w:tcPr>
            <w:tcW w:w="124" w:type="dxa"/>
            <w:tcBorders>
              <w:top w:val="nil"/>
              <w:left w:val="nil"/>
              <w:bottom w:val="single" w:sz="8" w:space="0" w:color="auto"/>
              <w:right w:val="single" w:sz="8" w:space="0" w:color="auto"/>
            </w:tcBorders>
            <w:vAlign w:val="bottom"/>
          </w:tcPr>
          <w:p w14:paraId="34E31315"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065FED4A"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1D3D3291" w14:textId="77777777" w:rsidTr="00210457">
        <w:trPr>
          <w:trHeight w:val="310"/>
        </w:trPr>
        <w:tc>
          <w:tcPr>
            <w:tcW w:w="1104" w:type="dxa"/>
            <w:gridSpan w:val="2"/>
            <w:tcBorders>
              <w:top w:val="nil"/>
              <w:left w:val="single" w:sz="8" w:space="0" w:color="auto"/>
              <w:bottom w:val="single" w:sz="8" w:space="0" w:color="auto"/>
              <w:right w:val="nil"/>
            </w:tcBorders>
            <w:vAlign w:val="bottom"/>
          </w:tcPr>
          <w:p w14:paraId="22D6BD25" w14:textId="77777777" w:rsidR="009836D6" w:rsidRPr="00481167" w:rsidRDefault="009836D6" w:rsidP="00210457">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5.</w:t>
            </w:r>
          </w:p>
        </w:tc>
        <w:tc>
          <w:tcPr>
            <w:tcW w:w="124" w:type="dxa"/>
            <w:tcBorders>
              <w:top w:val="nil"/>
              <w:left w:val="nil"/>
              <w:bottom w:val="single" w:sz="8" w:space="0" w:color="auto"/>
              <w:right w:val="single" w:sz="8" w:space="0" w:color="auto"/>
            </w:tcBorders>
            <w:vAlign w:val="bottom"/>
          </w:tcPr>
          <w:p w14:paraId="2322FE66"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979" w:type="dxa"/>
            <w:gridSpan w:val="2"/>
            <w:tcBorders>
              <w:top w:val="nil"/>
              <w:left w:val="nil"/>
              <w:bottom w:val="single" w:sz="8" w:space="0" w:color="auto"/>
              <w:right w:val="nil"/>
            </w:tcBorders>
            <w:vAlign w:val="bottom"/>
          </w:tcPr>
          <w:p w14:paraId="10864D40" w14:textId="77777777" w:rsidR="009836D6" w:rsidRPr="00481167" w:rsidRDefault="009836D6" w:rsidP="00210457">
            <w:pPr>
              <w:widowControl w:val="0"/>
              <w:autoSpaceDE w:val="0"/>
              <w:autoSpaceDN w:val="0"/>
              <w:adjustRightInd w:val="0"/>
              <w:spacing w:after="0" w:line="267" w:lineRule="exact"/>
              <w:jc w:val="center"/>
              <w:rPr>
                <w:rFonts w:ascii="Times New Roman" w:hAnsi="Times New Roman"/>
                <w:sz w:val="24"/>
                <w:szCs w:val="24"/>
              </w:rPr>
            </w:pPr>
            <w:r w:rsidRPr="00481167">
              <w:rPr>
                <w:rFonts w:cs="Calibri"/>
              </w:rPr>
              <w:t>40-44</w:t>
            </w:r>
          </w:p>
        </w:tc>
        <w:tc>
          <w:tcPr>
            <w:tcW w:w="124" w:type="dxa"/>
            <w:tcBorders>
              <w:top w:val="nil"/>
              <w:left w:val="nil"/>
              <w:bottom w:val="single" w:sz="8" w:space="0" w:color="auto"/>
              <w:right w:val="single" w:sz="8" w:space="0" w:color="auto"/>
            </w:tcBorders>
            <w:vAlign w:val="bottom"/>
          </w:tcPr>
          <w:p w14:paraId="0B4E3A97"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729" w:type="dxa"/>
            <w:gridSpan w:val="2"/>
            <w:tcBorders>
              <w:top w:val="nil"/>
              <w:left w:val="nil"/>
              <w:bottom w:val="single" w:sz="8" w:space="0" w:color="auto"/>
              <w:right w:val="nil"/>
            </w:tcBorders>
            <w:vAlign w:val="bottom"/>
          </w:tcPr>
          <w:p w14:paraId="532A5805" w14:textId="77777777" w:rsidR="009836D6" w:rsidRPr="00481167" w:rsidRDefault="006A26B1" w:rsidP="00210457">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sz w:val="24"/>
                <w:szCs w:val="24"/>
              </w:rPr>
              <w:t>2</w:t>
            </w:r>
            <w:r w:rsidR="00CA02A6">
              <w:rPr>
                <w:rFonts w:ascii="Times New Roman" w:hAnsi="Times New Roman"/>
                <w:sz w:val="24"/>
                <w:szCs w:val="24"/>
              </w:rPr>
              <w:t>1</w:t>
            </w:r>
          </w:p>
        </w:tc>
        <w:tc>
          <w:tcPr>
            <w:tcW w:w="124" w:type="dxa"/>
            <w:tcBorders>
              <w:top w:val="nil"/>
              <w:left w:val="nil"/>
              <w:bottom w:val="single" w:sz="8" w:space="0" w:color="auto"/>
              <w:right w:val="single" w:sz="8" w:space="0" w:color="auto"/>
            </w:tcBorders>
            <w:vAlign w:val="bottom"/>
          </w:tcPr>
          <w:p w14:paraId="1A7F9541"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687" w:type="dxa"/>
            <w:gridSpan w:val="2"/>
            <w:tcBorders>
              <w:top w:val="nil"/>
              <w:left w:val="nil"/>
              <w:bottom w:val="single" w:sz="8" w:space="0" w:color="auto"/>
              <w:right w:val="nil"/>
            </w:tcBorders>
            <w:vAlign w:val="bottom"/>
          </w:tcPr>
          <w:p w14:paraId="2B8DA57F" w14:textId="77777777" w:rsidR="009836D6" w:rsidRPr="00627B6E" w:rsidRDefault="0033047B" w:rsidP="00210457">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sz w:val="24"/>
                <w:szCs w:val="24"/>
              </w:rPr>
              <w:t>17</w:t>
            </w:r>
          </w:p>
        </w:tc>
        <w:tc>
          <w:tcPr>
            <w:tcW w:w="124" w:type="dxa"/>
            <w:tcBorders>
              <w:top w:val="nil"/>
              <w:left w:val="nil"/>
              <w:bottom w:val="single" w:sz="8" w:space="0" w:color="auto"/>
              <w:right w:val="single" w:sz="8" w:space="0" w:color="auto"/>
            </w:tcBorders>
            <w:vAlign w:val="bottom"/>
          </w:tcPr>
          <w:p w14:paraId="7412CC87"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103D5D9E"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2D09BCA1" w14:textId="77777777" w:rsidTr="00210457">
        <w:trPr>
          <w:trHeight w:val="296"/>
        </w:trPr>
        <w:tc>
          <w:tcPr>
            <w:tcW w:w="1104" w:type="dxa"/>
            <w:gridSpan w:val="2"/>
            <w:tcBorders>
              <w:top w:val="nil"/>
              <w:left w:val="single" w:sz="8" w:space="0" w:color="auto"/>
              <w:bottom w:val="single" w:sz="8" w:space="0" w:color="auto"/>
              <w:right w:val="nil"/>
            </w:tcBorders>
            <w:vAlign w:val="bottom"/>
          </w:tcPr>
          <w:p w14:paraId="4FC9B90B" w14:textId="77777777" w:rsidR="009836D6" w:rsidRPr="00481167" w:rsidRDefault="009836D6" w:rsidP="00210457">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6.</w:t>
            </w:r>
          </w:p>
        </w:tc>
        <w:tc>
          <w:tcPr>
            <w:tcW w:w="124" w:type="dxa"/>
            <w:tcBorders>
              <w:top w:val="nil"/>
              <w:left w:val="nil"/>
              <w:bottom w:val="single" w:sz="8" w:space="0" w:color="auto"/>
              <w:right w:val="single" w:sz="8" w:space="0" w:color="auto"/>
            </w:tcBorders>
            <w:vAlign w:val="bottom"/>
          </w:tcPr>
          <w:p w14:paraId="08CCC912"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979" w:type="dxa"/>
            <w:gridSpan w:val="2"/>
            <w:tcBorders>
              <w:top w:val="nil"/>
              <w:left w:val="nil"/>
              <w:bottom w:val="single" w:sz="8" w:space="0" w:color="auto"/>
              <w:right w:val="nil"/>
            </w:tcBorders>
            <w:vAlign w:val="bottom"/>
          </w:tcPr>
          <w:p w14:paraId="334A647F" w14:textId="77777777" w:rsidR="009836D6" w:rsidRPr="00481167" w:rsidRDefault="009836D6" w:rsidP="00210457">
            <w:pPr>
              <w:widowControl w:val="0"/>
              <w:autoSpaceDE w:val="0"/>
              <w:autoSpaceDN w:val="0"/>
              <w:adjustRightInd w:val="0"/>
              <w:spacing w:after="0" w:line="267" w:lineRule="exact"/>
              <w:jc w:val="center"/>
              <w:rPr>
                <w:rFonts w:ascii="Times New Roman" w:hAnsi="Times New Roman"/>
                <w:sz w:val="24"/>
                <w:szCs w:val="24"/>
              </w:rPr>
            </w:pPr>
            <w:r w:rsidRPr="00481167">
              <w:rPr>
                <w:rFonts w:cs="Calibri"/>
              </w:rPr>
              <w:t>45-49</w:t>
            </w:r>
          </w:p>
        </w:tc>
        <w:tc>
          <w:tcPr>
            <w:tcW w:w="124" w:type="dxa"/>
            <w:tcBorders>
              <w:top w:val="nil"/>
              <w:left w:val="nil"/>
              <w:bottom w:val="single" w:sz="8" w:space="0" w:color="auto"/>
              <w:right w:val="single" w:sz="8" w:space="0" w:color="auto"/>
            </w:tcBorders>
            <w:vAlign w:val="bottom"/>
          </w:tcPr>
          <w:p w14:paraId="47FE3560"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729" w:type="dxa"/>
            <w:gridSpan w:val="2"/>
            <w:tcBorders>
              <w:top w:val="nil"/>
              <w:left w:val="nil"/>
              <w:bottom w:val="single" w:sz="8" w:space="0" w:color="auto"/>
              <w:right w:val="nil"/>
            </w:tcBorders>
            <w:vAlign w:val="bottom"/>
          </w:tcPr>
          <w:p w14:paraId="7E528A86" w14:textId="77777777" w:rsidR="009836D6" w:rsidRPr="00481167" w:rsidRDefault="00D119B8" w:rsidP="00210457">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sz w:val="24"/>
                <w:szCs w:val="24"/>
              </w:rPr>
              <w:t>21</w:t>
            </w:r>
          </w:p>
        </w:tc>
        <w:tc>
          <w:tcPr>
            <w:tcW w:w="124" w:type="dxa"/>
            <w:tcBorders>
              <w:top w:val="nil"/>
              <w:left w:val="nil"/>
              <w:bottom w:val="single" w:sz="8" w:space="0" w:color="auto"/>
              <w:right w:val="single" w:sz="8" w:space="0" w:color="auto"/>
            </w:tcBorders>
            <w:vAlign w:val="bottom"/>
          </w:tcPr>
          <w:p w14:paraId="3F99310A"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687" w:type="dxa"/>
            <w:gridSpan w:val="2"/>
            <w:tcBorders>
              <w:top w:val="nil"/>
              <w:left w:val="nil"/>
              <w:bottom w:val="single" w:sz="8" w:space="0" w:color="auto"/>
              <w:right w:val="nil"/>
            </w:tcBorders>
            <w:vAlign w:val="bottom"/>
          </w:tcPr>
          <w:p w14:paraId="72FB17EF" w14:textId="77777777" w:rsidR="009836D6" w:rsidRPr="00627B6E" w:rsidRDefault="0033047B" w:rsidP="00210457">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sz w:val="24"/>
                <w:szCs w:val="24"/>
              </w:rPr>
              <w:t>29</w:t>
            </w:r>
          </w:p>
        </w:tc>
        <w:tc>
          <w:tcPr>
            <w:tcW w:w="124" w:type="dxa"/>
            <w:tcBorders>
              <w:top w:val="nil"/>
              <w:left w:val="nil"/>
              <w:bottom w:val="single" w:sz="8" w:space="0" w:color="auto"/>
              <w:right w:val="single" w:sz="8" w:space="0" w:color="auto"/>
            </w:tcBorders>
            <w:vAlign w:val="bottom"/>
          </w:tcPr>
          <w:p w14:paraId="25D21AB8"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0857D818"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5F4E1BB9" w14:textId="77777777" w:rsidTr="00210457">
        <w:trPr>
          <w:trHeight w:val="297"/>
        </w:trPr>
        <w:tc>
          <w:tcPr>
            <w:tcW w:w="1104" w:type="dxa"/>
            <w:gridSpan w:val="2"/>
            <w:tcBorders>
              <w:top w:val="nil"/>
              <w:left w:val="single" w:sz="8" w:space="0" w:color="auto"/>
              <w:bottom w:val="single" w:sz="8" w:space="0" w:color="auto"/>
              <w:right w:val="nil"/>
            </w:tcBorders>
            <w:vAlign w:val="bottom"/>
          </w:tcPr>
          <w:p w14:paraId="699630E5" w14:textId="77777777" w:rsidR="009836D6" w:rsidRPr="00481167" w:rsidRDefault="009836D6" w:rsidP="00210457">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7.</w:t>
            </w:r>
          </w:p>
        </w:tc>
        <w:tc>
          <w:tcPr>
            <w:tcW w:w="124" w:type="dxa"/>
            <w:tcBorders>
              <w:top w:val="nil"/>
              <w:left w:val="nil"/>
              <w:bottom w:val="single" w:sz="8" w:space="0" w:color="auto"/>
              <w:right w:val="single" w:sz="8" w:space="0" w:color="auto"/>
            </w:tcBorders>
            <w:vAlign w:val="bottom"/>
          </w:tcPr>
          <w:p w14:paraId="41DEBB2D"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979" w:type="dxa"/>
            <w:gridSpan w:val="2"/>
            <w:tcBorders>
              <w:top w:val="nil"/>
              <w:left w:val="nil"/>
              <w:bottom w:val="single" w:sz="8" w:space="0" w:color="auto"/>
              <w:right w:val="nil"/>
            </w:tcBorders>
            <w:vAlign w:val="bottom"/>
          </w:tcPr>
          <w:p w14:paraId="18BF7C1A" w14:textId="77777777" w:rsidR="009836D6" w:rsidRPr="00481167" w:rsidRDefault="009836D6" w:rsidP="00210457">
            <w:pPr>
              <w:widowControl w:val="0"/>
              <w:autoSpaceDE w:val="0"/>
              <w:autoSpaceDN w:val="0"/>
              <w:adjustRightInd w:val="0"/>
              <w:spacing w:after="0" w:line="267" w:lineRule="exact"/>
              <w:jc w:val="center"/>
              <w:rPr>
                <w:rFonts w:ascii="Times New Roman" w:hAnsi="Times New Roman"/>
                <w:sz w:val="24"/>
                <w:szCs w:val="24"/>
              </w:rPr>
            </w:pPr>
            <w:r w:rsidRPr="00481167">
              <w:rPr>
                <w:rFonts w:cs="Calibri"/>
              </w:rPr>
              <w:t>50-54</w:t>
            </w:r>
          </w:p>
        </w:tc>
        <w:tc>
          <w:tcPr>
            <w:tcW w:w="124" w:type="dxa"/>
            <w:tcBorders>
              <w:top w:val="nil"/>
              <w:left w:val="nil"/>
              <w:bottom w:val="single" w:sz="8" w:space="0" w:color="auto"/>
              <w:right w:val="single" w:sz="8" w:space="0" w:color="auto"/>
            </w:tcBorders>
            <w:vAlign w:val="bottom"/>
          </w:tcPr>
          <w:p w14:paraId="0508A141"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729" w:type="dxa"/>
            <w:gridSpan w:val="2"/>
            <w:tcBorders>
              <w:top w:val="nil"/>
              <w:left w:val="nil"/>
              <w:bottom w:val="single" w:sz="8" w:space="0" w:color="auto"/>
              <w:right w:val="nil"/>
            </w:tcBorders>
            <w:vAlign w:val="bottom"/>
          </w:tcPr>
          <w:p w14:paraId="371EE9BE" w14:textId="77777777" w:rsidR="009836D6" w:rsidRPr="00481167" w:rsidRDefault="00D119B8" w:rsidP="00210457">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sz w:val="24"/>
                <w:szCs w:val="24"/>
              </w:rPr>
              <w:t>19</w:t>
            </w:r>
          </w:p>
        </w:tc>
        <w:tc>
          <w:tcPr>
            <w:tcW w:w="124" w:type="dxa"/>
            <w:tcBorders>
              <w:top w:val="nil"/>
              <w:left w:val="nil"/>
              <w:bottom w:val="single" w:sz="8" w:space="0" w:color="auto"/>
              <w:right w:val="single" w:sz="8" w:space="0" w:color="auto"/>
            </w:tcBorders>
            <w:vAlign w:val="bottom"/>
          </w:tcPr>
          <w:p w14:paraId="37FA0187"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687" w:type="dxa"/>
            <w:gridSpan w:val="2"/>
            <w:tcBorders>
              <w:top w:val="nil"/>
              <w:left w:val="nil"/>
              <w:bottom w:val="single" w:sz="8" w:space="0" w:color="auto"/>
              <w:right w:val="nil"/>
            </w:tcBorders>
            <w:vAlign w:val="bottom"/>
          </w:tcPr>
          <w:p w14:paraId="0D197A47" w14:textId="77777777" w:rsidR="009836D6" w:rsidRPr="00627B6E" w:rsidRDefault="0033047B" w:rsidP="00210457">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sz w:val="24"/>
                <w:szCs w:val="24"/>
              </w:rPr>
              <w:t>13</w:t>
            </w:r>
          </w:p>
        </w:tc>
        <w:tc>
          <w:tcPr>
            <w:tcW w:w="124" w:type="dxa"/>
            <w:tcBorders>
              <w:top w:val="nil"/>
              <w:left w:val="nil"/>
              <w:bottom w:val="single" w:sz="8" w:space="0" w:color="auto"/>
              <w:right w:val="single" w:sz="8" w:space="0" w:color="auto"/>
            </w:tcBorders>
            <w:vAlign w:val="bottom"/>
          </w:tcPr>
          <w:p w14:paraId="2574AE4A"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084F2514"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363D8400" w14:textId="77777777" w:rsidTr="00210457">
        <w:trPr>
          <w:trHeight w:val="297"/>
        </w:trPr>
        <w:tc>
          <w:tcPr>
            <w:tcW w:w="1104" w:type="dxa"/>
            <w:gridSpan w:val="2"/>
            <w:tcBorders>
              <w:top w:val="nil"/>
              <w:left w:val="single" w:sz="8" w:space="0" w:color="auto"/>
              <w:bottom w:val="single" w:sz="8" w:space="0" w:color="auto"/>
              <w:right w:val="nil"/>
            </w:tcBorders>
            <w:vAlign w:val="bottom"/>
          </w:tcPr>
          <w:p w14:paraId="528A6F88" w14:textId="77777777" w:rsidR="009836D6" w:rsidRPr="00481167" w:rsidRDefault="009836D6" w:rsidP="00210457">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8.</w:t>
            </w:r>
          </w:p>
        </w:tc>
        <w:tc>
          <w:tcPr>
            <w:tcW w:w="124" w:type="dxa"/>
            <w:tcBorders>
              <w:top w:val="nil"/>
              <w:left w:val="nil"/>
              <w:bottom w:val="single" w:sz="8" w:space="0" w:color="auto"/>
              <w:right w:val="single" w:sz="8" w:space="0" w:color="auto"/>
            </w:tcBorders>
            <w:vAlign w:val="bottom"/>
          </w:tcPr>
          <w:p w14:paraId="23E5A0C1"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979" w:type="dxa"/>
            <w:gridSpan w:val="2"/>
            <w:tcBorders>
              <w:top w:val="nil"/>
              <w:left w:val="nil"/>
              <w:bottom w:val="single" w:sz="8" w:space="0" w:color="auto"/>
              <w:right w:val="nil"/>
            </w:tcBorders>
            <w:vAlign w:val="bottom"/>
          </w:tcPr>
          <w:p w14:paraId="3B54D89E" w14:textId="77777777" w:rsidR="009836D6" w:rsidRPr="00481167" w:rsidRDefault="009836D6" w:rsidP="00210457">
            <w:pPr>
              <w:widowControl w:val="0"/>
              <w:autoSpaceDE w:val="0"/>
              <w:autoSpaceDN w:val="0"/>
              <w:adjustRightInd w:val="0"/>
              <w:spacing w:after="0" w:line="267" w:lineRule="exact"/>
              <w:jc w:val="center"/>
              <w:rPr>
                <w:rFonts w:ascii="Times New Roman" w:hAnsi="Times New Roman"/>
                <w:sz w:val="24"/>
                <w:szCs w:val="24"/>
              </w:rPr>
            </w:pPr>
            <w:r w:rsidRPr="00481167">
              <w:rPr>
                <w:rFonts w:cs="Calibri"/>
              </w:rPr>
              <w:t>55-59</w:t>
            </w:r>
          </w:p>
        </w:tc>
        <w:tc>
          <w:tcPr>
            <w:tcW w:w="124" w:type="dxa"/>
            <w:tcBorders>
              <w:top w:val="nil"/>
              <w:left w:val="nil"/>
              <w:bottom w:val="single" w:sz="8" w:space="0" w:color="auto"/>
              <w:right w:val="single" w:sz="8" w:space="0" w:color="auto"/>
            </w:tcBorders>
            <w:vAlign w:val="bottom"/>
          </w:tcPr>
          <w:p w14:paraId="4106EA55"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729" w:type="dxa"/>
            <w:gridSpan w:val="2"/>
            <w:tcBorders>
              <w:top w:val="nil"/>
              <w:left w:val="nil"/>
              <w:bottom w:val="single" w:sz="8" w:space="0" w:color="auto"/>
              <w:right w:val="nil"/>
            </w:tcBorders>
            <w:vAlign w:val="bottom"/>
          </w:tcPr>
          <w:p w14:paraId="41589CEA" w14:textId="77777777" w:rsidR="009836D6" w:rsidRPr="00481167" w:rsidRDefault="00CA02A6" w:rsidP="00210457">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sz w:val="24"/>
                <w:szCs w:val="24"/>
              </w:rPr>
              <w:t>25</w:t>
            </w:r>
          </w:p>
        </w:tc>
        <w:tc>
          <w:tcPr>
            <w:tcW w:w="124" w:type="dxa"/>
            <w:tcBorders>
              <w:top w:val="nil"/>
              <w:left w:val="nil"/>
              <w:bottom w:val="single" w:sz="8" w:space="0" w:color="auto"/>
              <w:right w:val="single" w:sz="8" w:space="0" w:color="auto"/>
            </w:tcBorders>
            <w:vAlign w:val="bottom"/>
          </w:tcPr>
          <w:p w14:paraId="7F889545"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687" w:type="dxa"/>
            <w:gridSpan w:val="2"/>
            <w:tcBorders>
              <w:top w:val="nil"/>
              <w:left w:val="nil"/>
              <w:bottom w:val="single" w:sz="8" w:space="0" w:color="auto"/>
              <w:right w:val="nil"/>
            </w:tcBorders>
            <w:vAlign w:val="bottom"/>
          </w:tcPr>
          <w:p w14:paraId="35D37738" w14:textId="77777777" w:rsidR="009836D6" w:rsidRPr="00627B6E" w:rsidRDefault="0033047B" w:rsidP="00210457">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sz w:val="24"/>
                <w:szCs w:val="24"/>
              </w:rPr>
              <w:t>31</w:t>
            </w:r>
          </w:p>
        </w:tc>
        <w:tc>
          <w:tcPr>
            <w:tcW w:w="124" w:type="dxa"/>
            <w:tcBorders>
              <w:top w:val="nil"/>
              <w:left w:val="nil"/>
              <w:bottom w:val="single" w:sz="8" w:space="0" w:color="auto"/>
              <w:right w:val="single" w:sz="8" w:space="0" w:color="auto"/>
            </w:tcBorders>
            <w:vAlign w:val="bottom"/>
          </w:tcPr>
          <w:p w14:paraId="0C9182A1"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454D0173"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410B9DFD" w14:textId="77777777" w:rsidTr="00210457">
        <w:trPr>
          <w:trHeight w:val="341"/>
        </w:trPr>
        <w:tc>
          <w:tcPr>
            <w:tcW w:w="1104" w:type="dxa"/>
            <w:gridSpan w:val="2"/>
            <w:tcBorders>
              <w:top w:val="nil"/>
              <w:left w:val="single" w:sz="8" w:space="0" w:color="auto"/>
              <w:bottom w:val="single" w:sz="8" w:space="0" w:color="auto"/>
              <w:right w:val="nil"/>
            </w:tcBorders>
            <w:vAlign w:val="bottom"/>
          </w:tcPr>
          <w:p w14:paraId="70FDCB10" w14:textId="77777777" w:rsidR="009836D6" w:rsidRPr="00481167" w:rsidRDefault="009836D6" w:rsidP="00210457">
            <w:pPr>
              <w:widowControl w:val="0"/>
              <w:autoSpaceDE w:val="0"/>
              <w:autoSpaceDN w:val="0"/>
              <w:adjustRightInd w:val="0"/>
              <w:spacing w:after="0" w:line="240" w:lineRule="auto"/>
              <w:jc w:val="center"/>
              <w:rPr>
                <w:rFonts w:ascii="Times New Roman" w:hAnsi="Times New Roman"/>
                <w:sz w:val="24"/>
                <w:szCs w:val="24"/>
              </w:rPr>
            </w:pPr>
            <w:r w:rsidRPr="00481167">
              <w:rPr>
                <w:rFonts w:cs="Calibri"/>
                <w:w w:val="95"/>
              </w:rPr>
              <w:t>9.</w:t>
            </w:r>
          </w:p>
        </w:tc>
        <w:tc>
          <w:tcPr>
            <w:tcW w:w="124" w:type="dxa"/>
            <w:tcBorders>
              <w:top w:val="nil"/>
              <w:left w:val="nil"/>
              <w:bottom w:val="single" w:sz="8" w:space="0" w:color="auto"/>
              <w:right w:val="single" w:sz="8" w:space="0" w:color="auto"/>
            </w:tcBorders>
            <w:vAlign w:val="bottom"/>
          </w:tcPr>
          <w:p w14:paraId="53642790"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979" w:type="dxa"/>
            <w:gridSpan w:val="2"/>
            <w:tcBorders>
              <w:top w:val="nil"/>
              <w:left w:val="nil"/>
              <w:bottom w:val="single" w:sz="8" w:space="0" w:color="auto"/>
              <w:right w:val="nil"/>
            </w:tcBorders>
            <w:vAlign w:val="bottom"/>
          </w:tcPr>
          <w:p w14:paraId="444E97CE" w14:textId="77777777" w:rsidR="009836D6" w:rsidRPr="00481167" w:rsidRDefault="009836D6" w:rsidP="00210457">
            <w:pPr>
              <w:widowControl w:val="0"/>
              <w:autoSpaceDE w:val="0"/>
              <w:autoSpaceDN w:val="0"/>
              <w:adjustRightInd w:val="0"/>
              <w:spacing w:after="0" w:line="240" w:lineRule="auto"/>
              <w:jc w:val="center"/>
              <w:rPr>
                <w:rFonts w:ascii="Times New Roman" w:hAnsi="Times New Roman"/>
                <w:sz w:val="24"/>
                <w:szCs w:val="24"/>
              </w:rPr>
            </w:pPr>
            <w:r w:rsidRPr="00481167">
              <w:rPr>
                <w:rFonts w:cs="Calibri"/>
              </w:rPr>
              <w:t>60-64</w:t>
            </w:r>
          </w:p>
        </w:tc>
        <w:tc>
          <w:tcPr>
            <w:tcW w:w="124" w:type="dxa"/>
            <w:tcBorders>
              <w:top w:val="nil"/>
              <w:left w:val="nil"/>
              <w:bottom w:val="single" w:sz="8" w:space="0" w:color="auto"/>
              <w:right w:val="single" w:sz="8" w:space="0" w:color="auto"/>
            </w:tcBorders>
            <w:vAlign w:val="bottom"/>
          </w:tcPr>
          <w:p w14:paraId="1622812C"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729" w:type="dxa"/>
            <w:gridSpan w:val="2"/>
            <w:tcBorders>
              <w:top w:val="nil"/>
              <w:left w:val="nil"/>
              <w:bottom w:val="single" w:sz="8" w:space="0" w:color="auto"/>
              <w:right w:val="nil"/>
            </w:tcBorders>
            <w:vAlign w:val="bottom"/>
          </w:tcPr>
          <w:p w14:paraId="44C22577" w14:textId="77777777" w:rsidR="009836D6" w:rsidRPr="00481167" w:rsidRDefault="00CA02A6" w:rsidP="00CA02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12</w:t>
            </w:r>
          </w:p>
        </w:tc>
        <w:tc>
          <w:tcPr>
            <w:tcW w:w="124" w:type="dxa"/>
            <w:tcBorders>
              <w:top w:val="nil"/>
              <w:left w:val="nil"/>
              <w:bottom w:val="single" w:sz="8" w:space="0" w:color="auto"/>
              <w:right w:val="single" w:sz="8" w:space="0" w:color="auto"/>
            </w:tcBorders>
            <w:vAlign w:val="bottom"/>
          </w:tcPr>
          <w:p w14:paraId="67240DB6"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687" w:type="dxa"/>
            <w:gridSpan w:val="2"/>
            <w:tcBorders>
              <w:top w:val="nil"/>
              <w:left w:val="nil"/>
              <w:bottom w:val="single" w:sz="8" w:space="0" w:color="auto"/>
              <w:right w:val="nil"/>
            </w:tcBorders>
            <w:vAlign w:val="bottom"/>
          </w:tcPr>
          <w:p w14:paraId="6D2EE3E5" w14:textId="77777777" w:rsidR="009836D6" w:rsidRPr="00627B6E" w:rsidRDefault="0033047B" w:rsidP="006A26B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124" w:type="dxa"/>
            <w:tcBorders>
              <w:top w:val="nil"/>
              <w:left w:val="nil"/>
              <w:bottom w:val="single" w:sz="8" w:space="0" w:color="auto"/>
              <w:right w:val="single" w:sz="8" w:space="0" w:color="auto"/>
            </w:tcBorders>
            <w:vAlign w:val="bottom"/>
          </w:tcPr>
          <w:p w14:paraId="3AE9ADCB"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31BD2A46"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7C67D518" w14:textId="77777777" w:rsidTr="00210457">
        <w:trPr>
          <w:trHeight w:val="270"/>
        </w:trPr>
        <w:tc>
          <w:tcPr>
            <w:tcW w:w="103" w:type="dxa"/>
            <w:tcBorders>
              <w:top w:val="single" w:sz="8" w:space="0" w:color="F79646"/>
              <w:left w:val="single" w:sz="8" w:space="0" w:color="auto"/>
              <w:bottom w:val="single" w:sz="8" w:space="0" w:color="auto"/>
              <w:right w:val="nil"/>
            </w:tcBorders>
            <w:shd w:val="clear" w:color="auto" w:fill="F79646"/>
            <w:vAlign w:val="bottom"/>
          </w:tcPr>
          <w:p w14:paraId="75B8D596"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1001" w:type="dxa"/>
            <w:tcBorders>
              <w:top w:val="single" w:sz="8" w:space="0" w:color="F79646"/>
              <w:left w:val="nil"/>
              <w:bottom w:val="single" w:sz="8" w:space="0" w:color="auto"/>
              <w:right w:val="nil"/>
            </w:tcBorders>
            <w:shd w:val="clear" w:color="auto" w:fill="F79646"/>
            <w:vAlign w:val="bottom"/>
          </w:tcPr>
          <w:p w14:paraId="4EE6E429" w14:textId="77777777" w:rsidR="009836D6" w:rsidRPr="00481167" w:rsidRDefault="009836D6" w:rsidP="00210457">
            <w:pPr>
              <w:widowControl w:val="0"/>
              <w:autoSpaceDE w:val="0"/>
              <w:autoSpaceDN w:val="0"/>
              <w:adjustRightInd w:val="0"/>
              <w:spacing w:after="0" w:line="260" w:lineRule="exact"/>
              <w:jc w:val="center"/>
              <w:rPr>
                <w:rFonts w:ascii="Times New Roman" w:hAnsi="Times New Roman"/>
                <w:sz w:val="24"/>
                <w:szCs w:val="24"/>
              </w:rPr>
            </w:pPr>
            <w:r w:rsidRPr="00481167">
              <w:rPr>
                <w:rFonts w:cs="Calibri"/>
                <w:b/>
                <w:bCs/>
              </w:rPr>
              <w:t>UKUPNO</w:t>
            </w:r>
          </w:p>
        </w:tc>
        <w:tc>
          <w:tcPr>
            <w:tcW w:w="124" w:type="dxa"/>
            <w:tcBorders>
              <w:top w:val="single" w:sz="8" w:space="0" w:color="F79646"/>
              <w:left w:val="nil"/>
              <w:bottom w:val="single" w:sz="8" w:space="0" w:color="auto"/>
              <w:right w:val="single" w:sz="8" w:space="0" w:color="auto"/>
            </w:tcBorders>
            <w:shd w:val="clear" w:color="auto" w:fill="F79646"/>
            <w:vAlign w:val="bottom"/>
          </w:tcPr>
          <w:p w14:paraId="0ACBDEBA"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103" w:type="dxa"/>
            <w:tcBorders>
              <w:top w:val="single" w:sz="8" w:space="0" w:color="F79646"/>
              <w:left w:val="nil"/>
              <w:bottom w:val="single" w:sz="8" w:space="0" w:color="auto"/>
              <w:right w:val="nil"/>
            </w:tcBorders>
            <w:shd w:val="clear" w:color="auto" w:fill="F79646"/>
            <w:vAlign w:val="bottom"/>
          </w:tcPr>
          <w:p w14:paraId="4A2C3347"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876" w:type="dxa"/>
            <w:tcBorders>
              <w:top w:val="single" w:sz="8" w:space="0" w:color="F79646"/>
              <w:left w:val="nil"/>
              <w:bottom w:val="single" w:sz="8" w:space="0" w:color="auto"/>
              <w:right w:val="nil"/>
            </w:tcBorders>
            <w:shd w:val="clear" w:color="auto" w:fill="F79646"/>
            <w:vAlign w:val="bottom"/>
          </w:tcPr>
          <w:p w14:paraId="1CB7FCFE" w14:textId="77777777" w:rsidR="009836D6" w:rsidRPr="00481167" w:rsidRDefault="00CA02A6" w:rsidP="00210457">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w:t>
            </w:r>
          </w:p>
        </w:tc>
        <w:tc>
          <w:tcPr>
            <w:tcW w:w="124" w:type="dxa"/>
            <w:tcBorders>
              <w:top w:val="single" w:sz="8" w:space="0" w:color="F79646"/>
              <w:left w:val="nil"/>
              <w:bottom w:val="single" w:sz="8" w:space="0" w:color="auto"/>
              <w:right w:val="single" w:sz="8" w:space="0" w:color="auto"/>
            </w:tcBorders>
            <w:shd w:val="clear" w:color="auto" w:fill="F79646"/>
            <w:vAlign w:val="bottom"/>
          </w:tcPr>
          <w:p w14:paraId="597159B7"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103" w:type="dxa"/>
            <w:tcBorders>
              <w:top w:val="single" w:sz="8" w:space="0" w:color="F79646"/>
              <w:left w:val="nil"/>
              <w:bottom w:val="single" w:sz="8" w:space="0" w:color="auto"/>
              <w:right w:val="nil"/>
            </w:tcBorders>
            <w:shd w:val="clear" w:color="auto" w:fill="F79646"/>
            <w:vAlign w:val="bottom"/>
          </w:tcPr>
          <w:p w14:paraId="6C8B9938"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626" w:type="dxa"/>
            <w:tcBorders>
              <w:top w:val="single" w:sz="8" w:space="0" w:color="F79646"/>
              <w:left w:val="nil"/>
              <w:bottom w:val="single" w:sz="8" w:space="0" w:color="auto"/>
              <w:right w:val="nil"/>
            </w:tcBorders>
            <w:shd w:val="clear" w:color="auto" w:fill="F79646"/>
            <w:vAlign w:val="bottom"/>
          </w:tcPr>
          <w:p w14:paraId="4281EE15" w14:textId="77777777" w:rsidR="009836D6" w:rsidRPr="00627B6E" w:rsidRDefault="00CA02A6" w:rsidP="00CA02A6">
            <w:pPr>
              <w:widowControl w:val="0"/>
              <w:autoSpaceDE w:val="0"/>
              <w:autoSpaceDN w:val="0"/>
              <w:adjustRightInd w:val="0"/>
              <w:spacing w:after="0" w:line="260" w:lineRule="exact"/>
              <w:rPr>
                <w:rFonts w:ascii="Times New Roman" w:hAnsi="Times New Roman"/>
                <w:sz w:val="24"/>
                <w:szCs w:val="24"/>
              </w:rPr>
            </w:pPr>
            <w:r>
              <w:rPr>
                <w:rFonts w:ascii="Times New Roman" w:hAnsi="Times New Roman"/>
                <w:sz w:val="24"/>
                <w:szCs w:val="24"/>
              </w:rPr>
              <w:t>194</w:t>
            </w:r>
          </w:p>
        </w:tc>
        <w:tc>
          <w:tcPr>
            <w:tcW w:w="124" w:type="dxa"/>
            <w:tcBorders>
              <w:top w:val="single" w:sz="8" w:space="0" w:color="F79646"/>
              <w:left w:val="nil"/>
              <w:bottom w:val="single" w:sz="8" w:space="0" w:color="auto"/>
              <w:right w:val="single" w:sz="8" w:space="0" w:color="auto"/>
            </w:tcBorders>
            <w:shd w:val="clear" w:color="auto" w:fill="F79646"/>
            <w:vAlign w:val="bottom"/>
          </w:tcPr>
          <w:p w14:paraId="0D977579"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103" w:type="dxa"/>
            <w:tcBorders>
              <w:top w:val="single" w:sz="8" w:space="0" w:color="F79646"/>
              <w:left w:val="nil"/>
              <w:bottom w:val="single" w:sz="8" w:space="0" w:color="auto"/>
              <w:right w:val="nil"/>
            </w:tcBorders>
            <w:shd w:val="clear" w:color="auto" w:fill="F79646"/>
            <w:vAlign w:val="bottom"/>
          </w:tcPr>
          <w:p w14:paraId="06824E45" w14:textId="77777777" w:rsidR="009836D6" w:rsidRPr="00627B6E" w:rsidRDefault="009836D6" w:rsidP="00210457">
            <w:pPr>
              <w:widowControl w:val="0"/>
              <w:autoSpaceDE w:val="0"/>
              <w:autoSpaceDN w:val="0"/>
              <w:adjustRightInd w:val="0"/>
              <w:spacing w:after="0" w:line="240" w:lineRule="auto"/>
              <w:rPr>
                <w:rFonts w:ascii="Times New Roman" w:hAnsi="Times New Roman"/>
                <w:sz w:val="24"/>
                <w:szCs w:val="24"/>
              </w:rPr>
            </w:pPr>
          </w:p>
        </w:tc>
        <w:tc>
          <w:tcPr>
            <w:tcW w:w="584" w:type="dxa"/>
            <w:tcBorders>
              <w:top w:val="single" w:sz="8" w:space="0" w:color="F79646"/>
              <w:left w:val="nil"/>
              <w:bottom w:val="single" w:sz="8" w:space="0" w:color="auto"/>
              <w:right w:val="nil"/>
            </w:tcBorders>
            <w:shd w:val="clear" w:color="auto" w:fill="F79646"/>
            <w:vAlign w:val="bottom"/>
          </w:tcPr>
          <w:p w14:paraId="50016018" w14:textId="77777777" w:rsidR="009836D6" w:rsidRPr="00627B6E" w:rsidRDefault="0033047B" w:rsidP="00CA02A6">
            <w:pPr>
              <w:widowControl w:val="0"/>
              <w:autoSpaceDE w:val="0"/>
              <w:autoSpaceDN w:val="0"/>
              <w:adjustRightInd w:val="0"/>
              <w:spacing w:after="0" w:line="260" w:lineRule="exact"/>
              <w:rPr>
                <w:rFonts w:ascii="Times New Roman" w:hAnsi="Times New Roman"/>
                <w:b/>
                <w:sz w:val="24"/>
                <w:szCs w:val="24"/>
              </w:rPr>
            </w:pPr>
            <w:r>
              <w:rPr>
                <w:rFonts w:ascii="Times New Roman" w:hAnsi="Times New Roman"/>
                <w:b/>
                <w:sz w:val="24"/>
                <w:szCs w:val="24"/>
              </w:rPr>
              <w:t>200</w:t>
            </w:r>
          </w:p>
        </w:tc>
        <w:tc>
          <w:tcPr>
            <w:tcW w:w="124" w:type="dxa"/>
            <w:tcBorders>
              <w:top w:val="single" w:sz="8" w:space="0" w:color="F79646"/>
              <w:left w:val="nil"/>
              <w:bottom w:val="single" w:sz="8" w:space="0" w:color="auto"/>
              <w:right w:val="single" w:sz="8" w:space="0" w:color="auto"/>
            </w:tcBorders>
            <w:shd w:val="clear" w:color="auto" w:fill="F79646"/>
            <w:vAlign w:val="bottom"/>
          </w:tcPr>
          <w:p w14:paraId="5FD046F1"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14:paraId="543E7DAA"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bl>
    <w:p w14:paraId="366700F7" w14:textId="77777777" w:rsidR="009836D6" w:rsidRDefault="009836D6" w:rsidP="009836D6"/>
    <w:p w14:paraId="289CD854" w14:textId="77777777" w:rsidR="009836D6" w:rsidRDefault="009836D6" w:rsidP="009836D6"/>
    <w:p w14:paraId="2423C4C4" w14:textId="77777777" w:rsidR="009836D6" w:rsidRDefault="009836D6" w:rsidP="009836D6"/>
    <w:p w14:paraId="0B405A2A" w14:textId="77777777" w:rsidR="009836D6" w:rsidRDefault="009836D6" w:rsidP="009836D6"/>
    <w:p w14:paraId="3ECFB142" w14:textId="77777777" w:rsidR="009836D6" w:rsidRDefault="009836D6" w:rsidP="009836D6"/>
    <w:p w14:paraId="40D00D10" w14:textId="77777777" w:rsidR="009836D6" w:rsidRDefault="009836D6" w:rsidP="009836D6"/>
    <w:p w14:paraId="089201B9" w14:textId="77777777" w:rsidR="009836D6" w:rsidRDefault="009836D6" w:rsidP="009836D6"/>
    <w:p w14:paraId="6458C0B1" w14:textId="77777777" w:rsidR="009836D6" w:rsidRDefault="009836D6" w:rsidP="009836D6"/>
    <w:p w14:paraId="3BE51FC4" w14:textId="77777777" w:rsidR="009836D6" w:rsidRDefault="009836D6" w:rsidP="009836D6"/>
    <w:p w14:paraId="60007765" w14:textId="77777777" w:rsidR="00BE6B00" w:rsidRDefault="00BE6B00" w:rsidP="009836D6">
      <w:pPr>
        <w:widowControl w:val="0"/>
        <w:autoSpaceDE w:val="0"/>
        <w:autoSpaceDN w:val="0"/>
        <w:adjustRightInd w:val="0"/>
        <w:spacing w:after="0" w:line="240" w:lineRule="auto"/>
        <w:ind w:left="40"/>
        <w:rPr>
          <w:rFonts w:ascii="Times New Roman" w:hAnsi="Times New Roman"/>
          <w:color w:val="FF0000"/>
          <w:sz w:val="24"/>
          <w:szCs w:val="24"/>
        </w:rPr>
      </w:pPr>
    </w:p>
    <w:p w14:paraId="0CF14BB1" w14:textId="77777777" w:rsidR="00465FEB" w:rsidRDefault="00465FEB" w:rsidP="009836D6">
      <w:pPr>
        <w:widowControl w:val="0"/>
        <w:autoSpaceDE w:val="0"/>
        <w:autoSpaceDN w:val="0"/>
        <w:adjustRightInd w:val="0"/>
        <w:spacing w:after="0" w:line="240" w:lineRule="auto"/>
        <w:ind w:left="40"/>
        <w:rPr>
          <w:rFonts w:ascii="Times New Roman" w:hAnsi="Times New Roman"/>
          <w:sz w:val="24"/>
          <w:szCs w:val="24"/>
        </w:rPr>
      </w:pPr>
    </w:p>
    <w:p w14:paraId="1FF16B4B" w14:textId="77777777" w:rsidR="00BE6B00" w:rsidRPr="00BE6B00" w:rsidRDefault="00BE6B00" w:rsidP="009836D6">
      <w:pPr>
        <w:widowControl w:val="0"/>
        <w:autoSpaceDE w:val="0"/>
        <w:autoSpaceDN w:val="0"/>
        <w:adjustRightInd w:val="0"/>
        <w:spacing w:after="0" w:line="240" w:lineRule="auto"/>
        <w:ind w:left="40"/>
        <w:rPr>
          <w:rFonts w:ascii="Times New Roman" w:hAnsi="Times New Roman"/>
          <w:sz w:val="24"/>
          <w:szCs w:val="24"/>
        </w:rPr>
      </w:pPr>
      <w:r>
        <w:rPr>
          <w:rFonts w:ascii="Times New Roman" w:hAnsi="Times New Roman"/>
          <w:sz w:val="24"/>
          <w:szCs w:val="24"/>
        </w:rPr>
        <w:t>Trend koji je prisutan godinama je taj da najveći udio imaju zaposlenici u godinama od 35 do 39 godina. Mlađi od 30 godina zauzimaju 17,56% od ukupnog broja zaposlenih.</w:t>
      </w:r>
      <w:r w:rsidR="003C0F3C">
        <w:rPr>
          <w:rFonts w:ascii="Times New Roman" w:hAnsi="Times New Roman"/>
          <w:sz w:val="24"/>
          <w:szCs w:val="24"/>
        </w:rPr>
        <w:t xml:space="preserve"> Zaposlenici stariji od 60 godina obuhvaćaju udio od skoro 6%</w:t>
      </w:r>
      <w:r w:rsidR="007967E7">
        <w:rPr>
          <w:rFonts w:ascii="Times New Roman" w:hAnsi="Times New Roman"/>
          <w:sz w:val="24"/>
          <w:szCs w:val="24"/>
        </w:rPr>
        <w:t xml:space="preserve"> zaposlenih</w:t>
      </w:r>
      <w:r w:rsidR="003C0F3C">
        <w:rPr>
          <w:rFonts w:ascii="Times New Roman" w:hAnsi="Times New Roman"/>
          <w:sz w:val="24"/>
          <w:szCs w:val="24"/>
        </w:rPr>
        <w:t xml:space="preserve">. </w:t>
      </w:r>
    </w:p>
    <w:p w14:paraId="0BADD33F" w14:textId="77777777" w:rsidR="00BE6B00" w:rsidRDefault="00BE6B00" w:rsidP="009836D6">
      <w:pPr>
        <w:widowControl w:val="0"/>
        <w:autoSpaceDE w:val="0"/>
        <w:autoSpaceDN w:val="0"/>
        <w:adjustRightInd w:val="0"/>
        <w:spacing w:after="0" w:line="240" w:lineRule="auto"/>
        <w:ind w:left="40"/>
        <w:rPr>
          <w:rFonts w:ascii="Times New Roman" w:hAnsi="Times New Roman"/>
          <w:color w:val="FF0000"/>
          <w:sz w:val="24"/>
          <w:szCs w:val="24"/>
        </w:rPr>
      </w:pPr>
    </w:p>
    <w:p w14:paraId="268DD7CD" w14:textId="77777777" w:rsidR="009836D6" w:rsidRPr="00A70DE3" w:rsidRDefault="009836D6" w:rsidP="009836D6">
      <w:pPr>
        <w:widowControl w:val="0"/>
        <w:autoSpaceDE w:val="0"/>
        <w:autoSpaceDN w:val="0"/>
        <w:adjustRightInd w:val="0"/>
        <w:spacing w:after="0" w:line="240" w:lineRule="auto"/>
        <w:ind w:left="40"/>
        <w:rPr>
          <w:rFonts w:ascii="Times New Roman" w:hAnsi="Times New Roman"/>
          <w:b/>
          <w:i/>
          <w:sz w:val="28"/>
          <w:szCs w:val="28"/>
        </w:rPr>
      </w:pPr>
      <w:r w:rsidRPr="00A70DE3">
        <w:rPr>
          <w:rFonts w:ascii="Times New Roman" w:hAnsi="Times New Roman"/>
          <w:b/>
          <w:i/>
          <w:sz w:val="28"/>
          <w:szCs w:val="28"/>
        </w:rPr>
        <w:t>Prosječna plaća u Društvu</w:t>
      </w:r>
    </w:p>
    <w:p w14:paraId="2A9CAAFE" w14:textId="77777777" w:rsidR="009836D6" w:rsidRDefault="009836D6" w:rsidP="009836D6">
      <w:pPr>
        <w:widowControl w:val="0"/>
        <w:autoSpaceDE w:val="0"/>
        <w:autoSpaceDN w:val="0"/>
        <w:adjustRightInd w:val="0"/>
        <w:spacing w:after="0" w:line="240" w:lineRule="auto"/>
        <w:rPr>
          <w:rFonts w:ascii="Times New Roman" w:hAnsi="Times New Roman"/>
          <w:sz w:val="24"/>
          <w:szCs w:val="24"/>
        </w:rPr>
      </w:pPr>
    </w:p>
    <w:p w14:paraId="57588BBE" w14:textId="77777777" w:rsidR="009836D6" w:rsidRPr="00F72CEF" w:rsidRDefault="009836D6" w:rsidP="009836D6">
      <w:pPr>
        <w:widowControl w:val="0"/>
        <w:overflowPunct w:val="0"/>
        <w:autoSpaceDE w:val="0"/>
        <w:autoSpaceDN w:val="0"/>
        <w:adjustRightInd w:val="0"/>
        <w:spacing w:after="0" w:line="240" w:lineRule="auto"/>
        <w:ind w:left="40"/>
        <w:jc w:val="both"/>
        <w:rPr>
          <w:rFonts w:ascii="Times New Roman" w:hAnsi="Times New Roman"/>
          <w:sz w:val="24"/>
          <w:szCs w:val="24"/>
        </w:rPr>
      </w:pPr>
      <w:r w:rsidRPr="00F72CEF">
        <w:rPr>
          <w:rFonts w:ascii="Times New Roman" w:hAnsi="Times New Roman"/>
          <w:sz w:val="24"/>
          <w:szCs w:val="24"/>
        </w:rPr>
        <w:t>Osim osnovnih plaća za koju je osnovica određena, isplaćuju se i svi dodaci na plaću kao što su terenski dodatak, prijevoz na posao te ostala davanja:darovi</w:t>
      </w:r>
      <w:r w:rsidR="00E366F6">
        <w:rPr>
          <w:rFonts w:ascii="Times New Roman" w:hAnsi="Times New Roman"/>
          <w:sz w:val="24"/>
          <w:szCs w:val="24"/>
        </w:rPr>
        <w:t xml:space="preserve"> za djecu,</w:t>
      </w:r>
      <w:r w:rsidRPr="00F72CEF">
        <w:rPr>
          <w:rFonts w:ascii="Times New Roman" w:hAnsi="Times New Roman"/>
          <w:sz w:val="24"/>
          <w:szCs w:val="24"/>
        </w:rPr>
        <w:t xml:space="preserve"> solidarn</w:t>
      </w:r>
      <w:r w:rsidR="00E366F6">
        <w:rPr>
          <w:rFonts w:ascii="Times New Roman" w:hAnsi="Times New Roman"/>
          <w:sz w:val="24"/>
          <w:szCs w:val="24"/>
        </w:rPr>
        <w:t>e</w:t>
      </w:r>
      <w:r w:rsidRPr="00F72CEF">
        <w:rPr>
          <w:rFonts w:ascii="Times New Roman" w:hAnsi="Times New Roman"/>
          <w:sz w:val="24"/>
          <w:szCs w:val="24"/>
        </w:rPr>
        <w:t xml:space="preserve"> potpor</w:t>
      </w:r>
      <w:r w:rsidR="00E366F6">
        <w:rPr>
          <w:rFonts w:ascii="Times New Roman" w:hAnsi="Times New Roman"/>
          <w:sz w:val="24"/>
          <w:szCs w:val="24"/>
        </w:rPr>
        <w:t>e i jubilarne nagrade</w:t>
      </w:r>
      <w:r w:rsidRPr="00F72CEF">
        <w:rPr>
          <w:rFonts w:ascii="Times New Roman" w:hAnsi="Times New Roman"/>
          <w:sz w:val="24"/>
          <w:szCs w:val="24"/>
        </w:rPr>
        <w:t>. Tablica 3. prikazuje prosječnu plaću u Društvu.</w:t>
      </w:r>
    </w:p>
    <w:p w14:paraId="7AF5DE13" w14:textId="77777777" w:rsidR="009836D6" w:rsidRDefault="009836D6" w:rsidP="009836D6">
      <w:pPr>
        <w:widowControl w:val="0"/>
        <w:autoSpaceDE w:val="0"/>
        <w:autoSpaceDN w:val="0"/>
        <w:adjustRightInd w:val="0"/>
        <w:spacing w:after="0" w:line="240" w:lineRule="auto"/>
        <w:ind w:left="40"/>
        <w:rPr>
          <w:rFonts w:cs="Calibri"/>
          <w:b/>
          <w:bCs/>
        </w:rPr>
      </w:pPr>
    </w:p>
    <w:p w14:paraId="455567E0" w14:textId="77777777" w:rsidR="009836D6" w:rsidRDefault="009836D6" w:rsidP="009836D6">
      <w:pPr>
        <w:widowControl w:val="0"/>
        <w:autoSpaceDE w:val="0"/>
        <w:autoSpaceDN w:val="0"/>
        <w:adjustRightInd w:val="0"/>
        <w:spacing w:after="0" w:line="240" w:lineRule="auto"/>
        <w:ind w:left="40"/>
        <w:rPr>
          <w:rFonts w:cs="Calibri"/>
          <w:b/>
          <w:bCs/>
        </w:rPr>
      </w:pPr>
      <w:r>
        <w:rPr>
          <w:rFonts w:cs="Calibri"/>
          <w:b/>
          <w:bCs/>
        </w:rPr>
        <w:t xml:space="preserve">Tablica 3. Prosječni broj </w:t>
      </w:r>
      <w:r w:rsidR="00E275AD">
        <w:rPr>
          <w:rFonts w:cs="Calibri"/>
          <w:b/>
          <w:bCs/>
        </w:rPr>
        <w:t>radnika i prosječna plaća od 2020. god usporedno sa 31.08.2021 i 31.12.2021.</w:t>
      </w:r>
      <w:r>
        <w:rPr>
          <w:rFonts w:cs="Calibri"/>
          <w:b/>
          <w:bCs/>
        </w:rPr>
        <w:t xml:space="preserve"> godine</w:t>
      </w:r>
    </w:p>
    <w:tbl>
      <w:tblPr>
        <w:tblW w:w="9150" w:type="dxa"/>
        <w:tblInd w:w="10" w:type="dxa"/>
        <w:tblLayout w:type="fixed"/>
        <w:tblCellMar>
          <w:left w:w="0" w:type="dxa"/>
          <w:right w:w="0" w:type="dxa"/>
        </w:tblCellMar>
        <w:tblLook w:val="0000" w:firstRow="0" w:lastRow="0" w:firstColumn="0" w:lastColumn="0" w:noHBand="0" w:noVBand="0"/>
      </w:tblPr>
      <w:tblGrid>
        <w:gridCol w:w="120"/>
        <w:gridCol w:w="780"/>
        <w:gridCol w:w="120"/>
        <w:gridCol w:w="100"/>
        <w:gridCol w:w="2566"/>
        <w:gridCol w:w="334"/>
        <w:gridCol w:w="100"/>
        <w:gridCol w:w="1620"/>
        <w:gridCol w:w="120"/>
        <w:gridCol w:w="100"/>
        <w:gridCol w:w="1480"/>
        <w:gridCol w:w="120"/>
        <w:gridCol w:w="100"/>
        <w:gridCol w:w="1340"/>
        <w:gridCol w:w="120"/>
        <w:gridCol w:w="30"/>
      </w:tblGrid>
      <w:tr w:rsidR="009836D6" w:rsidRPr="00481167" w14:paraId="25C4ABE3" w14:textId="77777777" w:rsidTr="00210457">
        <w:trPr>
          <w:trHeight w:val="176"/>
        </w:trPr>
        <w:tc>
          <w:tcPr>
            <w:tcW w:w="120" w:type="dxa"/>
            <w:tcBorders>
              <w:top w:val="single" w:sz="8" w:space="0" w:color="auto"/>
              <w:left w:val="single" w:sz="8" w:space="0" w:color="auto"/>
              <w:bottom w:val="nil"/>
              <w:right w:val="nil"/>
            </w:tcBorders>
            <w:shd w:val="clear" w:color="auto" w:fill="7F7F7F"/>
            <w:vAlign w:val="bottom"/>
          </w:tcPr>
          <w:p w14:paraId="787EE8A5"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780" w:type="dxa"/>
            <w:vMerge w:val="restart"/>
            <w:tcBorders>
              <w:top w:val="single" w:sz="8" w:space="0" w:color="auto"/>
              <w:left w:val="nil"/>
              <w:bottom w:val="nil"/>
              <w:right w:val="nil"/>
            </w:tcBorders>
            <w:shd w:val="clear" w:color="auto" w:fill="7F7F7F"/>
            <w:vAlign w:val="bottom"/>
          </w:tcPr>
          <w:p w14:paraId="37AFEDD7" w14:textId="77777777" w:rsidR="009836D6" w:rsidRPr="007D0796" w:rsidRDefault="009836D6" w:rsidP="00210457">
            <w:pPr>
              <w:widowControl w:val="0"/>
              <w:autoSpaceDE w:val="0"/>
              <w:autoSpaceDN w:val="0"/>
              <w:adjustRightInd w:val="0"/>
              <w:spacing w:after="0" w:line="240" w:lineRule="auto"/>
              <w:jc w:val="center"/>
              <w:rPr>
                <w:rFonts w:ascii="Times New Roman" w:hAnsi="Times New Roman"/>
                <w:sz w:val="24"/>
                <w:szCs w:val="24"/>
              </w:rPr>
            </w:pPr>
            <w:r w:rsidRPr="007D0796">
              <w:rPr>
                <w:rFonts w:ascii="Times New Roman" w:hAnsi="Times New Roman"/>
                <w:b/>
                <w:bCs/>
                <w:color w:val="FFFFFF"/>
                <w:w w:val="98"/>
              </w:rPr>
              <w:t>Red.br.</w:t>
            </w:r>
          </w:p>
        </w:tc>
        <w:tc>
          <w:tcPr>
            <w:tcW w:w="120" w:type="dxa"/>
            <w:tcBorders>
              <w:top w:val="single" w:sz="8" w:space="0" w:color="auto"/>
              <w:left w:val="nil"/>
              <w:bottom w:val="nil"/>
              <w:right w:val="single" w:sz="8" w:space="0" w:color="auto"/>
            </w:tcBorders>
            <w:shd w:val="clear" w:color="auto" w:fill="7F7F7F"/>
            <w:vAlign w:val="bottom"/>
          </w:tcPr>
          <w:p w14:paraId="73441A28" w14:textId="77777777" w:rsidR="009836D6" w:rsidRPr="007D0796" w:rsidRDefault="009836D6" w:rsidP="00210457">
            <w:pPr>
              <w:widowControl w:val="0"/>
              <w:autoSpaceDE w:val="0"/>
              <w:autoSpaceDN w:val="0"/>
              <w:adjustRightInd w:val="0"/>
              <w:spacing w:after="0" w:line="240" w:lineRule="auto"/>
              <w:rPr>
                <w:rFonts w:ascii="Times New Roman" w:hAnsi="Times New Roman"/>
                <w:sz w:val="15"/>
                <w:szCs w:val="15"/>
              </w:rPr>
            </w:pPr>
          </w:p>
        </w:tc>
        <w:tc>
          <w:tcPr>
            <w:tcW w:w="100" w:type="dxa"/>
            <w:tcBorders>
              <w:top w:val="single" w:sz="8" w:space="0" w:color="auto"/>
              <w:left w:val="nil"/>
              <w:bottom w:val="nil"/>
              <w:right w:val="nil"/>
            </w:tcBorders>
            <w:shd w:val="clear" w:color="auto" w:fill="7F7F7F"/>
            <w:vAlign w:val="bottom"/>
          </w:tcPr>
          <w:p w14:paraId="16AC748F" w14:textId="77777777" w:rsidR="009836D6" w:rsidRPr="007D0796" w:rsidRDefault="009836D6" w:rsidP="00210457">
            <w:pPr>
              <w:widowControl w:val="0"/>
              <w:autoSpaceDE w:val="0"/>
              <w:autoSpaceDN w:val="0"/>
              <w:adjustRightInd w:val="0"/>
              <w:spacing w:after="0" w:line="240" w:lineRule="auto"/>
              <w:rPr>
                <w:rFonts w:ascii="Times New Roman" w:hAnsi="Times New Roman"/>
                <w:sz w:val="15"/>
                <w:szCs w:val="15"/>
              </w:rPr>
            </w:pPr>
          </w:p>
        </w:tc>
        <w:tc>
          <w:tcPr>
            <w:tcW w:w="2566" w:type="dxa"/>
            <w:vMerge w:val="restart"/>
            <w:tcBorders>
              <w:top w:val="single" w:sz="8" w:space="0" w:color="auto"/>
              <w:left w:val="nil"/>
              <w:bottom w:val="nil"/>
              <w:right w:val="nil"/>
            </w:tcBorders>
            <w:shd w:val="clear" w:color="auto" w:fill="7F7F7F"/>
            <w:vAlign w:val="bottom"/>
          </w:tcPr>
          <w:p w14:paraId="71004785" w14:textId="77777777" w:rsidR="009836D6" w:rsidRPr="007D0796" w:rsidRDefault="009836D6" w:rsidP="00210457">
            <w:pPr>
              <w:widowControl w:val="0"/>
              <w:autoSpaceDE w:val="0"/>
              <w:autoSpaceDN w:val="0"/>
              <w:adjustRightInd w:val="0"/>
              <w:spacing w:after="0" w:line="240" w:lineRule="auto"/>
              <w:ind w:left="1140"/>
              <w:rPr>
                <w:rFonts w:ascii="Times New Roman" w:hAnsi="Times New Roman"/>
                <w:sz w:val="24"/>
                <w:szCs w:val="24"/>
              </w:rPr>
            </w:pPr>
            <w:r w:rsidRPr="007D0796">
              <w:rPr>
                <w:rFonts w:ascii="Times New Roman" w:hAnsi="Times New Roman"/>
                <w:b/>
                <w:bCs/>
                <w:color w:val="FFFFFF"/>
              </w:rPr>
              <w:t>Naziv</w:t>
            </w:r>
          </w:p>
        </w:tc>
        <w:tc>
          <w:tcPr>
            <w:tcW w:w="334" w:type="dxa"/>
            <w:tcBorders>
              <w:top w:val="single" w:sz="8" w:space="0" w:color="auto"/>
              <w:left w:val="nil"/>
              <w:bottom w:val="nil"/>
              <w:right w:val="single" w:sz="8" w:space="0" w:color="auto"/>
            </w:tcBorders>
            <w:shd w:val="clear" w:color="auto" w:fill="7F7F7F"/>
            <w:vAlign w:val="bottom"/>
          </w:tcPr>
          <w:p w14:paraId="32C4B4A6" w14:textId="77777777" w:rsidR="009836D6" w:rsidRPr="007D0796" w:rsidRDefault="009836D6" w:rsidP="00210457">
            <w:pPr>
              <w:widowControl w:val="0"/>
              <w:autoSpaceDE w:val="0"/>
              <w:autoSpaceDN w:val="0"/>
              <w:adjustRightInd w:val="0"/>
              <w:spacing w:after="0" w:line="240" w:lineRule="auto"/>
              <w:rPr>
                <w:rFonts w:ascii="Times New Roman" w:hAnsi="Times New Roman"/>
                <w:sz w:val="15"/>
                <w:szCs w:val="15"/>
              </w:rPr>
            </w:pPr>
          </w:p>
        </w:tc>
        <w:tc>
          <w:tcPr>
            <w:tcW w:w="100" w:type="dxa"/>
            <w:tcBorders>
              <w:top w:val="single" w:sz="8" w:space="0" w:color="auto"/>
              <w:left w:val="nil"/>
              <w:bottom w:val="nil"/>
              <w:right w:val="nil"/>
            </w:tcBorders>
            <w:shd w:val="clear" w:color="auto" w:fill="7F7F7F"/>
            <w:vAlign w:val="bottom"/>
          </w:tcPr>
          <w:p w14:paraId="3F531D8B" w14:textId="77777777" w:rsidR="009836D6" w:rsidRPr="007D0796" w:rsidRDefault="009836D6" w:rsidP="00210457">
            <w:pPr>
              <w:widowControl w:val="0"/>
              <w:autoSpaceDE w:val="0"/>
              <w:autoSpaceDN w:val="0"/>
              <w:adjustRightInd w:val="0"/>
              <w:spacing w:after="0" w:line="240" w:lineRule="auto"/>
              <w:rPr>
                <w:rFonts w:ascii="Times New Roman" w:hAnsi="Times New Roman"/>
                <w:sz w:val="15"/>
                <w:szCs w:val="15"/>
              </w:rPr>
            </w:pPr>
          </w:p>
        </w:tc>
        <w:tc>
          <w:tcPr>
            <w:tcW w:w="1620" w:type="dxa"/>
            <w:vMerge w:val="restart"/>
            <w:tcBorders>
              <w:top w:val="single" w:sz="8" w:space="0" w:color="auto"/>
              <w:left w:val="nil"/>
              <w:bottom w:val="nil"/>
              <w:right w:val="nil"/>
            </w:tcBorders>
            <w:shd w:val="clear" w:color="auto" w:fill="7F7F7F"/>
            <w:vAlign w:val="bottom"/>
          </w:tcPr>
          <w:p w14:paraId="72A14425" w14:textId="77777777" w:rsidR="009836D6" w:rsidRPr="007D0796" w:rsidRDefault="00E275AD" w:rsidP="00210457">
            <w:pPr>
              <w:widowControl w:val="0"/>
              <w:autoSpaceDE w:val="0"/>
              <w:autoSpaceDN w:val="0"/>
              <w:adjustRightInd w:val="0"/>
              <w:spacing w:after="0" w:line="240" w:lineRule="auto"/>
              <w:ind w:right="450"/>
              <w:jc w:val="right"/>
              <w:rPr>
                <w:rFonts w:ascii="Times New Roman" w:hAnsi="Times New Roman"/>
                <w:sz w:val="24"/>
                <w:szCs w:val="24"/>
              </w:rPr>
            </w:pPr>
            <w:r>
              <w:rPr>
                <w:rFonts w:ascii="Times New Roman" w:hAnsi="Times New Roman"/>
                <w:b/>
                <w:bCs/>
                <w:color w:val="FFFFFF"/>
              </w:rPr>
              <w:t>2020</w:t>
            </w:r>
            <w:r w:rsidR="009836D6">
              <w:rPr>
                <w:rFonts w:ascii="Times New Roman" w:hAnsi="Times New Roman"/>
                <w:b/>
                <w:bCs/>
                <w:color w:val="FFFFFF"/>
              </w:rPr>
              <w:t>.</w:t>
            </w:r>
          </w:p>
        </w:tc>
        <w:tc>
          <w:tcPr>
            <w:tcW w:w="120" w:type="dxa"/>
            <w:tcBorders>
              <w:top w:val="single" w:sz="8" w:space="0" w:color="auto"/>
              <w:left w:val="nil"/>
              <w:bottom w:val="nil"/>
              <w:right w:val="single" w:sz="8" w:space="0" w:color="auto"/>
            </w:tcBorders>
            <w:shd w:val="clear" w:color="auto" w:fill="7F7F7F"/>
            <w:vAlign w:val="bottom"/>
          </w:tcPr>
          <w:p w14:paraId="2FC039CD" w14:textId="77777777" w:rsidR="009836D6" w:rsidRPr="007D0796" w:rsidRDefault="009836D6" w:rsidP="00210457">
            <w:pPr>
              <w:widowControl w:val="0"/>
              <w:autoSpaceDE w:val="0"/>
              <w:autoSpaceDN w:val="0"/>
              <w:adjustRightInd w:val="0"/>
              <w:spacing w:after="0" w:line="240" w:lineRule="auto"/>
              <w:rPr>
                <w:rFonts w:ascii="Times New Roman" w:hAnsi="Times New Roman"/>
                <w:sz w:val="15"/>
                <w:szCs w:val="15"/>
              </w:rPr>
            </w:pPr>
          </w:p>
        </w:tc>
        <w:tc>
          <w:tcPr>
            <w:tcW w:w="100" w:type="dxa"/>
            <w:tcBorders>
              <w:top w:val="single" w:sz="8" w:space="0" w:color="auto"/>
              <w:left w:val="nil"/>
              <w:bottom w:val="nil"/>
              <w:right w:val="nil"/>
            </w:tcBorders>
            <w:shd w:val="clear" w:color="auto" w:fill="7F7F7F"/>
            <w:vAlign w:val="bottom"/>
          </w:tcPr>
          <w:p w14:paraId="7C7638C6" w14:textId="77777777" w:rsidR="009836D6" w:rsidRPr="007D0796" w:rsidRDefault="009836D6" w:rsidP="00210457">
            <w:pPr>
              <w:widowControl w:val="0"/>
              <w:autoSpaceDE w:val="0"/>
              <w:autoSpaceDN w:val="0"/>
              <w:adjustRightInd w:val="0"/>
              <w:spacing w:after="0" w:line="240" w:lineRule="auto"/>
              <w:rPr>
                <w:rFonts w:ascii="Times New Roman" w:hAnsi="Times New Roman"/>
                <w:sz w:val="15"/>
                <w:szCs w:val="15"/>
              </w:rPr>
            </w:pPr>
          </w:p>
        </w:tc>
        <w:tc>
          <w:tcPr>
            <w:tcW w:w="1480" w:type="dxa"/>
            <w:vMerge w:val="restart"/>
            <w:tcBorders>
              <w:top w:val="single" w:sz="8" w:space="0" w:color="auto"/>
              <w:left w:val="nil"/>
              <w:bottom w:val="nil"/>
              <w:right w:val="nil"/>
            </w:tcBorders>
            <w:shd w:val="clear" w:color="auto" w:fill="7F7F7F"/>
            <w:vAlign w:val="bottom"/>
          </w:tcPr>
          <w:p w14:paraId="5E6CF2D2" w14:textId="7F5E0E5A" w:rsidR="009836D6" w:rsidRPr="007D0796" w:rsidRDefault="00E275AD" w:rsidP="00210457">
            <w:pPr>
              <w:widowControl w:val="0"/>
              <w:autoSpaceDE w:val="0"/>
              <w:autoSpaceDN w:val="0"/>
              <w:adjustRightInd w:val="0"/>
              <w:spacing w:after="0" w:line="240" w:lineRule="auto"/>
              <w:ind w:right="370"/>
              <w:jc w:val="right"/>
              <w:rPr>
                <w:rFonts w:ascii="Times New Roman" w:hAnsi="Times New Roman"/>
                <w:sz w:val="24"/>
                <w:szCs w:val="24"/>
              </w:rPr>
            </w:pPr>
            <w:r>
              <w:rPr>
                <w:rFonts w:ascii="Times New Roman" w:hAnsi="Times New Roman"/>
                <w:b/>
                <w:bCs/>
                <w:color w:val="FFFFFF"/>
              </w:rPr>
              <w:t>31.08.2021</w:t>
            </w:r>
            <w:r w:rsidR="00701767">
              <w:rPr>
                <w:rFonts w:ascii="Times New Roman" w:hAnsi="Times New Roman"/>
                <w:b/>
                <w:bCs/>
                <w:color w:val="FFFFFF"/>
              </w:rPr>
              <w:t xml:space="preserve"> </w:t>
            </w:r>
          </w:p>
        </w:tc>
        <w:tc>
          <w:tcPr>
            <w:tcW w:w="120" w:type="dxa"/>
            <w:tcBorders>
              <w:top w:val="single" w:sz="8" w:space="0" w:color="auto"/>
              <w:left w:val="nil"/>
              <w:bottom w:val="nil"/>
              <w:right w:val="single" w:sz="8" w:space="0" w:color="auto"/>
            </w:tcBorders>
            <w:shd w:val="clear" w:color="auto" w:fill="7F7F7F"/>
            <w:vAlign w:val="bottom"/>
          </w:tcPr>
          <w:p w14:paraId="14AC5BE7" w14:textId="77777777" w:rsidR="009836D6" w:rsidRPr="007D0796" w:rsidRDefault="009836D6" w:rsidP="00210457">
            <w:pPr>
              <w:widowControl w:val="0"/>
              <w:autoSpaceDE w:val="0"/>
              <w:autoSpaceDN w:val="0"/>
              <w:adjustRightInd w:val="0"/>
              <w:spacing w:after="0" w:line="240" w:lineRule="auto"/>
              <w:rPr>
                <w:rFonts w:ascii="Times New Roman" w:hAnsi="Times New Roman"/>
                <w:sz w:val="15"/>
                <w:szCs w:val="15"/>
              </w:rPr>
            </w:pPr>
          </w:p>
        </w:tc>
        <w:tc>
          <w:tcPr>
            <w:tcW w:w="100" w:type="dxa"/>
            <w:tcBorders>
              <w:top w:val="single" w:sz="8" w:space="0" w:color="auto"/>
              <w:left w:val="nil"/>
              <w:bottom w:val="nil"/>
              <w:right w:val="nil"/>
            </w:tcBorders>
            <w:shd w:val="clear" w:color="auto" w:fill="7F7F7F"/>
            <w:vAlign w:val="bottom"/>
          </w:tcPr>
          <w:p w14:paraId="334E58D4" w14:textId="77777777" w:rsidR="009836D6" w:rsidRPr="007D0796" w:rsidRDefault="009836D6" w:rsidP="00210457">
            <w:pPr>
              <w:widowControl w:val="0"/>
              <w:autoSpaceDE w:val="0"/>
              <w:autoSpaceDN w:val="0"/>
              <w:adjustRightInd w:val="0"/>
              <w:spacing w:after="0" w:line="240" w:lineRule="auto"/>
              <w:rPr>
                <w:rFonts w:ascii="Times New Roman" w:hAnsi="Times New Roman"/>
                <w:sz w:val="15"/>
                <w:szCs w:val="15"/>
              </w:rPr>
            </w:pPr>
          </w:p>
        </w:tc>
        <w:tc>
          <w:tcPr>
            <w:tcW w:w="1340" w:type="dxa"/>
            <w:vMerge w:val="restart"/>
            <w:tcBorders>
              <w:top w:val="single" w:sz="8" w:space="0" w:color="auto"/>
              <w:left w:val="nil"/>
              <w:bottom w:val="nil"/>
              <w:right w:val="nil"/>
            </w:tcBorders>
            <w:shd w:val="clear" w:color="auto" w:fill="7F7F7F"/>
            <w:vAlign w:val="bottom"/>
          </w:tcPr>
          <w:p w14:paraId="5FB2816C" w14:textId="77777777" w:rsidR="009836D6" w:rsidRPr="007D0796" w:rsidRDefault="00E275AD" w:rsidP="0021045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FFFFFF"/>
                <w:w w:val="98"/>
              </w:rPr>
              <w:t>31.12.2021.</w:t>
            </w:r>
          </w:p>
        </w:tc>
        <w:tc>
          <w:tcPr>
            <w:tcW w:w="120" w:type="dxa"/>
            <w:tcBorders>
              <w:top w:val="single" w:sz="8" w:space="0" w:color="auto"/>
              <w:left w:val="nil"/>
              <w:bottom w:val="nil"/>
              <w:right w:val="single" w:sz="8" w:space="0" w:color="auto"/>
            </w:tcBorders>
            <w:shd w:val="clear" w:color="auto" w:fill="7F7F7F"/>
            <w:vAlign w:val="bottom"/>
          </w:tcPr>
          <w:p w14:paraId="5E1C0637"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30" w:type="dxa"/>
            <w:tcBorders>
              <w:top w:val="nil"/>
              <w:left w:val="nil"/>
              <w:bottom w:val="nil"/>
              <w:right w:val="nil"/>
            </w:tcBorders>
            <w:vAlign w:val="bottom"/>
          </w:tcPr>
          <w:p w14:paraId="74276117"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74097B50" w14:textId="77777777" w:rsidTr="00210457">
        <w:trPr>
          <w:trHeight w:val="269"/>
        </w:trPr>
        <w:tc>
          <w:tcPr>
            <w:tcW w:w="120" w:type="dxa"/>
            <w:tcBorders>
              <w:top w:val="nil"/>
              <w:left w:val="single" w:sz="8" w:space="0" w:color="auto"/>
              <w:bottom w:val="nil"/>
              <w:right w:val="nil"/>
            </w:tcBorders>
            <w:shd w:val="clear" w:color="auto" w:fill="7F7F7F"/>
            <w:vAlign w:val="bottom"/>
          </w:tcPr>
          <w:p w14:paraId="0502F91D"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780" w:type="dxa"/>
            <w:vMerge/>
            <w:tcBorders>
              <w:top w:val="nil"/>
              <w:left w:val="nil"/>
              <w:bottom w:val="nil"/>
              <w:right w:val="nil"/>
            </w:tcBorders>
            <w:shd w:val="clear" w:color="auto" w:fill="7F7F7F"/>
            <w:vAlign w:val="bottom"/>
          </w:tcPr>
          <w:p w14:paraId="5E1B7240" w14:textId="77777777" w:rsidR="009836D6" w:rsidRPr="007D0796" w:rsidRDefault="009836D6" w:rsidP="00210457">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single" w:sz="8" w:space="0" w:color="auto"/>
            </w:tcBorders>
            <w:shd w:val="clear" w:color="auto" w:fill="7F7F7F"/>
            <w:vAlign w:val="bottom"/>
          </w:tcPr>
          <w:p w14:paraId="5DFADB3D" w14:textId="77777777" w:rsidR="009836D6" w:rsidRPr="007D0796" w:rsidRDefault="009836D6" w:rsidP="00210457">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nil"/>
              <w:right w:val="nil"/>
            </w:tcBorders>
            <w:shd w:val="clear" w:color="auto" w:fill="7F7F7F"/>
            <w:vAlign w:val="bottom"/>
          </w:tcPr>
          <w:p w14:paraId="7BB992C4" w14:textId="77777777" w:rsidR="009836D6" w:rsidRPr="007D0796" w:rsidRDefault="009836D6" w:rsidP="00210457">
            <w:pPr>
              <w:widowControl w:val="0"/>
              <w:autoSpaceDE w:val="0"/>
              <w:autoSpaceDN w:val="0"/>
              <w:adjustRightInd w:val="0"/>
              <w:spacing w:after="0" w:line="240" w:lineRule="auto"/>
              <w:rPr>
                <w:rFonts w:ascii="Times New Roman" w:hAnsi="Times New Roman"/>
                <w:sz w:val="23"/>
                <w:szCs w:val="23"/>
              </w:rPr>
            </w:pPr>
          </w:p>
        </w:tc>
        <w:tc>
          <w:tcPr>
            <w:tcW w:w="2566" w:type="dxa"/>
            <w:vMerge/>
            <w:tcBorders>
              <w:top w:val="nil"/>
              <w:left w:val="nil"/>
              <w:bottom w:val="nil"/>
              <w:right w:val="nil"/>
            </w:tcBorders>
            <w:shd w:val="clear" w:color="auto" w:fill="7F7F7F"/>
            <w:vAlign w:val="bottom"/>
          </w:tcPr>
          <w:p w14:paraId="194060B7" w14:textId="77777777" w:rsidR="009836D6" w:rsidRPr="007D0796" w:rsidRDefault="009836D6" w:rsidP="00210457">
            <w:pPr>
              <w:widowControl w:val="0"/>
              <w:autoSpaceDE w:val="0"/>
              <w:autoSpaceDN w:val="0"/>
              <w:adjustRightInd w:val="0"/>
              <w:spacing w:after="0" w:line="240" w:lineRule="auto"/>
              <w:rPr>
                <w:rFonts w:ascii="Times New Roman" w:hAnsi="Times New Roman"/>
                <w:sz w:val="23"/>
                <w:szCs w:val="23"/>
              </w:rPr>
            </w:pPr>
          </w:p>
        </w:tc>
        <w:tc>
          <w:tcPr>
            <w:tcW w:w="334" w:type="dxa"/>
            <w:tcBorders>
              <w:top w:val="nil"/>
              <w:left w:val="nil"/>
              <w:bottom w:val="nil"/>
              <w:right w:val="single" w:sz="8" w:space="0" w:color="auto"/>
            </w:tcBorders>
            <w:shd w:val="clear" w:color="auto" w:fill="7F7F7F"/>
            <w:vAlign w:val="bottom"/>
          </w:tcPr>
          <w:p w14:paraId="55CB1B87" w14:textId="77777777" w:rsidR="009836D6" w:rsidRPr="007D0796" w:rsidRDefault="009836D6" w:rsidP="00210457">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nil"/>
              <w:right w:val="nil"/>
            </w:tcBorders>
            <w:shd w:val="clear" w:color="auto" w:fill="7F7F7F"/>
            <w:vAlign w:val="bottom"/>
          </w:tcPr>
          <w:p w14:paraId="6BEBFC15" w14:textId="77777777" w:rsidR="009836D6" w:rsidRPr="007D0796" w:rsidRDefault="009836D6" w:rsidP="00210457">
            <w:pPr>
              <w:widowControl w:val="0"/>
              <w:autoSpaceDE w:val="0"/>
              <w:autoSpaceDN w:val="0"/>
              <w:adjustRightInd w:val="0"/>
              <w:spacing w:after="0" w:line="240" w:lineRule="auto"/>
              <w:rPr>
                <w:rFonts w:ascii="Times New Roman" w:hAnsi="Times New Roman"/>
                <w:sz w:val="23"/>
                <w:szCs w:val="23"/>
              </w:rPr>
            </w:pPr>
          </w:p>
        </w:tc>
        <w:tc>
          <w:tcPr>
            <w:tcW w:w="1620" w:type="dxa"/>
            <w:vMerge/>
            <w:tcBorders>
              <w:top w:val="nil"/>
              <w:left w:val="nil"/>
              <w:bottom w:val="nil"/>
              <w:right w:val="nil"/>
            </w:tcBorders>
            <w:shd w:val="clear" w:color="auto" w:fill="7F7F7F"/>
            <w:vAlign w:val="bottom"/>
          </w:tcPr>
          <w:p w14:paraId="57329D00" w14:textId="77777777" w:rsidR="009836D6" w:rsidRPr="007D0796" w:rsidRDefault="009836D6" w:rsidP="00210457">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single" w:sz="8" w:space="0" w:color="auto"/>
            </w:tcBorders>
            <w:shd w:val="clear" w:color="auto" w:fill="7F7F7F"/>
            <w:vAlign w:val="bottom"/>
          </w:tcPr>
          <w:p w14:paraId="4BBDEE14" w14:textId="77777777" w:rsidR="009836D6" w:rsidRPr="007D0796" w:rsidRDefault="009836D6" w:rsidP="00210457">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nil"/>
              <w:right w:val="nil"/>
            </w:tcBorders>
            <w:shd w:val="clear" w:color="auto" w:fill="7F7F7F"/>
            <w:vAlign w:val="bottom"/>
          </w:tcPr>
          <w:p w14:paraId="50635061" w14:textId="77777777" w:rsidR="009836D6" w:rsidRPr="007D0796" w:rsidRDefault="009836D6" w:rsidP="00210457">
            <w:pPr>
              <w:widowControl w:val="0"/>
              <w:autoSpaceDE w:val="0"/>
              <w:autoSpaceDN w:val="0"/>
              <w:adjustRightInd w:val="0"/>
              <w:spacing w:after="0" w:line="240" w:lineRule="auto"/>
              <w:rPr>
                <w:rFonts w:ascii="Times New Roman" w:hAnsi="Times New Roman"/>
                <w:sz w:val="23"/>
                <w:szCs w:val="23"/>
              </w:rPr>
            </w:pPr>
          </w:p>
        </w:tc>
        <w:tc>
          <w:tcPr>
            <w:tcW w:w="1480" w:type="dxa"/>
            <w:vMerge/>
            <w:tcBorders>
              <w:top w:val="nil"/>
              <w:left w:val="nil"/>
              <w:bottom w:val="nil"/>
              <w:right w:val="nil"/>
            </w:tcBorders>
            <w:shd w:val="clear" w:color="auto" w:fill="7F7F7F"/>
            <w:vAlign w:val="bottom"/>
          </w:tcPr>
          <w:p w14:paraId="0D0F6E49" w14:textId="77777777" w:rsidR="009836D6" w:rsidRPr="007D0796" w:rsidRDefault="009836D6" w:rsidP="00210457">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single" w:sz="8" w:space="0" w:color="auto"/>
            </w:tcBorders>
            <w:shd w:val="clear" w:color="auto" w:fill="7F7F7F"/>
            <w:vAlign w:val="bottom"/>
          </w:tcPr>
          <w:p w14:paraId="2406A037" w14:textId="77777777" w:rsidR="009836D6" w:rsidRPr="007D0796" w:rsidRDefault="009836D6" w:rsidP="00210457">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nil"/>
              <w:right w:val="nil"/>
            </w:tcBorders>
            <w:shd w:val="clear" w:color="auto" w:fill="7F7F7F"/>
            <w:vAlign w:val="bottom"/>
          </w:tcPr>
          <w:p w14:paraId="2D3D3293" w14:textId="77777777" w:rsidR="009836D6" w:rsidRPr="007D0796" w:rsidRDefault="009836D6" w:rsidP="00210457">
            <w:pPr>
              <w:widowControl w:val="0"/>
              <w:autoSpaceDE w:val="0"/>
              <w:autoSpaceDN w:val="0"/>
              <w:adjustRightInd w:val="0"/>
              <w:spacing w:after="0" w:line="240" w:lineRule="auto"/>
              <w:rPr>
                <w:rFonts w:ascii="Times New Roman" w:hAnsi="Times New Roman"/>
                <w:sz w:val="23"/>
                <w:szCs w:val="23"/>
              </w:rPr>
            </w:pPr>
          </w:p>
        </w:tc>
        <w:tc>
          <w:tcPr>
            <w:tcW w:w="1340" w:type="dxa"/>
            <w:vMerge/>
            <w:tcBorders>
              <w:top w:val="nil"/>
              <w:left w:val="nil"/>
              <w:bottom w:val="nil"/>
              <w:right w:val="nil"/>
            </w:tcBorders>
            <w:shd w:val="clear" w:color="auto" w:fill="7F7F7F"/>
            <w:vAlign w:val="bottom"/>
          </w:tcPr>
          <w:p w14:paraId="1FCA0E04" w14:textId="77777777" w:rsidR="009836D6" w:rsidRPr="007D0796" w:rsidRDefault="009836D6" w:rsidP="00210457">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single" w:sz="8" w:space="0" w:color="auto"/>
            </w:tcBorders>
            <w:shd w:val="clear" w:color="auto" w:fill="7F7F7F"/>
            <w:vAlign w:val="bottom"/>
          </w:tcPr>
          <w:p w14:paraId="2588766A"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14:paraId="7F337481"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5069511A" w14:textId="77777777" w:rsidTr="00210457">
        <w:trPr>
          <w:trHeight w:val="220"/>
        </w:trPr>
        <w:tc>
          <w:tcPr>
            <w:tcW w:w="120" w:type="dxa"/>
            <w:tcBorders>
              <w:top w:val="nil"/>
              <w:left w:val="single" w:sz="8" w:space="0" w:color="auto"/>
              <w:bottom w:val="single" w:sz="8" w:space="0" w:color="auto"/>
              <w:right w:val="nil"/>
            </w:tcBorders>
            <w:shd w:val="clear" w:color="auto" w:fill="7F7F7F"/>
            <w:vAlign w:val="bottom"/>
          </w:tcPr>
          <w:p w14:paraId="2ACC8F0B" w14:textId="77777777" w:rsidR="009836D6" w:rsidRPr="00481167" w:rsidRDefault="009836D6" w:rsidP="00210457">
            <w:pPr>
              <w:widowControl w:val="0"/>
              <w:autoSpaceDE w:val="0"/>
              <w:autoSpaceDN w:val="0"/>
              <w:adjustRightInd w:val="0"/>
              <w:spacing w:after="0" w:line="240" w:lineRule="auto"/>
              <w:rPr>
                <w:rFonts w:ascii="Times New Roman" w:hAnsi="Times New Roman"/>
                <w:sz w:val="18"/>
                <w:szCs w:val="18"/>
              </w:rPr>
            </w:pPr>
          </w:p>
        </w:tc>
        <w:tc>
          <w:tcPr>
            <w:tcW w:w="780" w:type="dxa"/>
            <w:tcBorders>
              <w:top w:val="nil"/>
              <w:left w:val="nil"/>
              <w:bottom w:val="single" w:sz="8" w:space="0" w:color="auto"/>
              <w:right w:val="nil"/>
            </w:tcBorders>
            <w:shd w:val="clear" w:color="auto" w:fill="7F7F7F"/>
            <w:vAlign w:val="bottom"/>
          </w:tcPr>
          <w:p w14:paraId="049870E4" w14:textId="77777777" w:rsidR="009836D6" w:rsidRPr="007D0796" w:rsidRDefault="009836D6" w:rsidP="00210457">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single" w:sz="8" w:space="0" w:color="auto"/>
              <w:right w:val="single" w:sz="8" w:space="0" w:color="auto"/>
            </w:tcBorders>
            <w:shd w:val="clear" w:color="auto" w:fill="7F7F7F"/>
            <w:vAlign w:val="bottom"/>
          </w:tcPr>
          <w:p w14:paraId="672F90C6" w14:textId="77777777" w:rsidR="009836D6" w:rsidRPr="007D0796" w:rsidRDefault="009836D6" w:rsidP="00210457">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auto"/>
              <w:right w:val="nil"/>
            </w:tcBorders>
            <w:shd w:val="clear" w:color="auto" w:fill="7F7F7F"/>
            <w:vAlign w:val="bottom"/>
          </w:tcPr>
          <w:p w14:paraId="26D1F3BE" w14:textId="77777777" w:rsidR="009836D6" w:rsidRPr="007D0796" w:rsidRDefault="009836D6" w:rsidP="00210457">
            <w:pPr>
              <w:widowControl w:val="0"/>
              <w:autoSpaceDE w:val="0"/>
              <w:autoSpaceDN w:val="0"/>
              <w:adjustRightInd w:val="0"/>
              <w:spacing w:after="0" w:line="240" w:lineRule="auto"/>
              <w:rPr>
                <w:rFonts w:ascii="Times New Roman" w:hAnsi="Times New Roman"/>
                <w:sz w:val="18"/>
                <w:szCs w:val="18"/>
              </w:rPr>
            </w:pPr>
          </w:p>
        </w:tc>
        <w:tc>
          <w:tcPr>
            <w:tcW w:w="2566" w:type="dxa"/>
            <w:tcBorders>
              <w:top w:val="nil"/>
              <w:left w:val="nil"/>
              <w:bottom w:val="single" w:sz="8" w:space="0" w:color="auto"/>
              <w:right w:val="nil"/>
            </w:tcBorders>
            <w:shd w:val="clear" w:color="auto" w:fill="7F7F7F"/>
            <w:vAlign w:val="bottom"/>
          </w:tcPr>
          <w:p w14:paraId="5F808482" w14:textId="77777777" w:rsidR="009836D6" w:rsidRPr="007D0796" w:rsidRDefault="009836D6" w:rsidP="00210457">
            <w:pPr>
              <w:widowControl w:val="0"/>
              <w:autoSpaceDE w:val="0"/>
              <w:autoSpaceDN w:val="0"/>
              <w:adjustRightInd w:val="0"/>
              <w:spacing w:after="0" w:line="240" w:lineRule="auto"/>
              <w:rPr>
                <w:rFonts w:ascii="Times New Roman" w:hAnsi="Times New Roman"/>
                <w:sz w:val="18"/>
                <w:szCs w:val="18"/>
              </w:rPr>
            </w:pPr>
          </w:p>
        </w:tc>
        <w:tc>
          <w:tcPr>
            <w:tcW w:w="334" w:type="dxa"/>
            <w:tcBorders>
              <w:top w:val="nil"/>
              <w:left w:val="nil"/>
              <w:bottom w:val="single" w:sz="8" w:space="0" w:color="auto"/>
              <w:right w:val="single" w:sz="8" w:space="0" w:color="auto"/>
            </w:tcBorders>
            <w:shd w:val="clear" w:color="auto" w:fill="7F7F7F"/>
            <w:vAlign w:val="bottom"/>
          </w:tcPr>
          <w:p w14:paraId="606849D0" w14:textId="77777777" w:rsidR="009836D6" w:rsidRPr="007D0796" w:rsidRDefault="009836D6" w:rsidP="00210457">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auto"/>
              <w:right w:val="nil"/>
            </w:tcBorders>
            <w:shd w:val="clear" w:color="auto" w:fill="7F7F7F"/>
            <w:vAlign w:val="bottom"/>
          </w:tcPr>
          <w:p w14:paraId="1BE4A18F" w14:textId="77777777" w:rsidR="009836D6" w:rsidRPr="007D0796" w:rsidRDefault="009836D6" w:rsidP="00210457">
            <w:pPr>
              <w:widowControl w:val="0"/>
              <w:autoSpaceDE w:val="0"/>
              <w:autoSpaceDN w:val="0"/>
              <w:adjustRightInd w:val="0"/>
              <w:spacing w:after="0" w:line="240" w:lineRule="auto"/>
              <w:rPr>
                <w:rFonts w:ascii="Times New Roman" w:hAnsi="Times New Roman"/>
                <w:sz w:val="18"/>
                <w:szCs w:val="18"/>
              </w:rPr>
            </w:pPr>
          </w:p>
        </w:tc>
        <w:tc>
          <w:tcPr>
            <w:tcW w:w="1620" w:type="dxa"/>
            <w:tcBorders>
              <w:top w:val="nil"/>
              <w:left w:val="nil"/>
              <w:bottom w:val="single" w:sz="8" w:space="0" w:color="auto"/>
              <w:right w:val="nil"/>
            </w:tcBorders>
            <w:shd w:val="clear" w:color="auto" w:fill="7F7F7F"/>
            <w:vAlign w:val="bottom"/>
          </w:tcPr>
          <w:p w14:paraId="2D169B21" w14:textId="77777777" w:rsidR="009836D6" w:rsidRPr="007D0796" w:rsidRDefault="009836D6" w:rsidP="00210457">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single" w:sz="8" w:space="0" w:color="auto"/>
              <w:right w:val="single" w:sz="8" w:space="0" w:color="auto"/>
            </w:tcBorders>
            <w:shd w:val="clear" w:color="auto" w:fill="7F7F7F"/>
            <w:vAlign w:val="bottom"/>
          </w:tcPr>
          <w:p w14:paraId="574A12F5" w14:textId="77777777" w:rsidR="009836D6" w:rsidRPr="007D0796" w:rsidRDefault="009836D6" w:rsidP="00210457">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auto"/>
              <w:right w:val="nil"/>
            </w:tcBorders>
            <w:shd w:val="clear" w:color="auto" w:fill="7F7F7F"/>
            <w:vAlign w:val="bottom"/>
          </w:tcPr>
          <w:p w14:paraId="4FC63644" w14:textId="77777777" w:rsidR="009836D6" w:rsidRPr="007D0796" w:rsidRDefault="009836D6" w:rsidP="00210457">
            <w:pPr>
              <w:widowControl w:val="0"/>
              <w:autoSpaceDE w:val="0"/>
              <w:autoSpaceDN w:val="0"/>
              <w:adjustRightInd w:val="0"/>
              <w:spacing w:after="0" w:line="240" w:lineRule="auto"/>
              <w:rPr>
                <w:rFonts w:ascii="Times New Roman" w:hAnsi="Times New Roman"/>
                <w:sz w:val="18"/>
                <w:szCs w:val="18"/>
              </w:rPr>
            </w:pPr>
          </w:p>
        </w:tc>
        <w:tc>
          <w:tcPr>
            <w:tcW w:w="1480" w:type="dxa"/>
            <w:tcBorders>
              <w:top w:val="nil"/>
              <w:left w:val="nil"/>
              <w:bottom w:val="single" w:sz="8" w:space="0" w:color="auto"/>
              <w:right w:val="nil"/>
            </w:tcBorders>
            <w:shd w:val="clear" w:color="auto" w:fill="7F7F7F"/>
            <w:vAlign w:val="bottom"/>
          </w:tcPr>
          <w:p w14:paraId="021CB2D0" w14:textId="77777777" w:rsidR="009836D6" w:rsidRPr="007D0796" w:rsidRDefault="009836D6" w:rsidP="00210457">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single" w:sz="8" w:space="0" w:color="auto"/>
              <w:right w:val="single" w:sz="8" w:space="0" w:color="auto"/>
            </w:tcBorders>
            <w:shd w:val="clear" w:color="auto" w:fill="7F7F7F"/>
            <w:vAlign w:val="bottom"/>
          </w:tcPr>
          <w:p w14:paraId="22047C74" w14:textId="77777777" w:rsidR="009836D6" w:rsidRPr="007D0796" w:rsidRDefault="009836D6" w:rsidP="00210457">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auto"/>
              <w:right w:val="nil"/>
            </w:tcBorders>
            <w:shd w:val="clear" w:color="auto" w:fill="7F7F7F"/>
            <w:vAlign w:val="bottom"/>
          </w:tcPr>
          <w:p w14:paraId="21272C09" w14:textId="77777777" w:rsidR="009836D6" w:rsidRPr="007D0796" w:rsidRDefault="009836D6" w:rsidP="00210457">
            <w:pPr>
              <w:widowControl w:val="0"/>
              <w:autoSpaceDE w:val="0"/>
              <w:autoSpaceDN w:val="0"/>
              <w:adjustRightInd w:val="0"/>
              <w:spacing w:after="0" w:line="240" w:lineRule="auto"/>
              <w:rPr>
                <w:rFonts w:ascii="Times New Roman" w:hAnsi="Times New Roman"/>
                <w:sz w:val="18"/>
                <w:szCs w:val="18"/>
              </w:rPr>
            </w:pPr>
          </w:p>
        </w:tc>
        <w:tc>
          <w:tcPr>
            <w:tcW w:w="1340" w:type="dxa"/>
            <w:tcBorders>
              <w:top w:val="nil"/>
              <w:left w:val="nil"/>
              <w:bottom w:val="single" w:sz="8" w:space="0" w:color="auto"/>
              <w:right w:val="nil"/>
            </w:tcBorders>
            <w:shd w:val="clear" w:color="auto" w:fill="7F7F7F"/>
            <w:vAlign w:val="bottom"/>
          </w:tcPr>
          <w:p w14:paraId="76D12118" w14:textId="77777777" w:rsidR="009836D6" w:rsidRPr="007D0796" w:rsidRDefault="009836D6" w:rsidP="00210457">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single" w:sz="8" w:space="0" w:color="auto"/>
              <w:right w:val="single" w:sz="8" w:space="0" w:color="auto"/>
            </w:tcBorders>
            <w:shd w:val="clear" w:color="auto" w:fill="7F7F7F"/>
            <w:vAlign w:val="bottom"/>
          </w:tcPr>
          <w:p w14:paraId="4FEF8F07" w14:textId="77777777" w:rsidR="009836D6" w:rsidRPr="00481167" w:rsidRDefault="009836D6" w:rsidP="00210457">
            <w:pPr>
              <w:widowControl w:val="0"/>
              <w:autoSpaceDE w:val="0"/>
              <w:autoSpaceDN w:val="0"/>
              <w:adjustRightInd w:val="0"/>
              <w:spacing w:after="0" w:line="240" w:lineRule="auto"/>
              <w:rPr>
                <w:rFonts w:ascii="Times New Roman" w:hAnsi="Times New Roman"/>
                <w:sz w:val="18"/>
                <w:szCs w:val="18"/>
              </w:rPr>
            </w:pPr>
          </w:p>
        </w:tc>
        <w:tc>
          <w:tcPr>
            <w:tcW w:w="30" w:type="dxa"/>
            <w:tcBorders>
              <w:top w:val="nil"/>
              <w:left w:val="nil"/>
              <w:bottom w:val="nil"/>
              <w:right w:val="nil"/>
            </w:tcBorders>
            <w:vAlign w:val="bottom"/>
          </w:tcPr>
          <w:p w14:paraId="344EDC61"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41614B15" w14:textId="77777777" w:rsidTr="00210457">
        <w:trPr>
          <w:trHeight w:val="263"/>
        </w:trPr>
        <w:tc>
          <w:tcPr>
            <w:tcW w:w="120" w:type="dxa"/>
            <w:tcBorders>
              <w:top w:val="single" w:sz="8" w:space="0" w:color="F79646"/>
              <w:left w:val="single" w:sz="8" w:space="0" w:color="auto"/>
              <w:bottom w:val="single" w:sz="8" w:space="0" w:color="auto"/>
              <w:right w:val="nil"/>
            </w:tcBorders>
            <w:shd w:val="clear" w:color="auto" w:fill="F79646"/>
            <w:vAlign w:val="bottom"/>
          </w:tcPr>
          <w:p w14:paraId="73592071"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780" w:type="dxa"/>
            <w:tcBorders>
              <w:top w:val="single" w:sz="8" w:space="0" w:color="F79646"/>
              <w:left w:val="nil"/>
              <w:bottom w:val="single" w:sz="8" w:space="0" w:color="auto"/>
              <w:right w:val="nil"/>
            </w:tcBorders>
            <w:shd w:val="clear" w:color="auto" w:fill="F79646"/>
            <w:vAlign w:val="bottom"/>
          </w:tcPr>
          <w:p w14:paraId="3D3E92A0"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120" w:type="dxa"/>
            <w:tcBorders>
              <w:top w:val="single" w:sz="8" w:space="0" w:color="F79646"/>
              <w:left w:val="nil"/>
              <w:bottom w:val="single" w:sz="8" w:space="0" w:color="auto"/>
              <w:right w:val="single" w:sz="8" w:space="0" w:color="auto"/>
            </w:tcBorders>
            <w:shd w:val="clear" w:color="auto" w:fill="F79646"/>
            <w:vAlign w:val="bottom"/>
          </w:tcPr>
          <w:p w14:paraId="248BDC78"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100" w:type="dxa"/>
            <w:tcBorders>
              <w:top w:val="single" w:sz="8" w:space="0" w:color="F79646"/>
              <w:left w:val="nil"/>
              <w:bottom w:val="single" w:sz="8" w:space="0" w:color="auto"/>
              <w:right w:val="nil"/>
            </w:tcBorders>
            <w:shd w:val="clear" w:color="auto" w:fill="F79646"/>
            <w:vAlign w:val="bottom"/>
          </w:tcPr>
          <w:p w14:paraId="2495A0FE"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2566" w:type="dxa"/>
            <w:tcBorders>
              <w:top w:val="single" w:sz="8" w:space="0" w:color="F79646"/>
              <w:left w:val="nil"/>
              <w:bottom w:val="single" w:sz="8" w:space="0" w:color="auto"/>
              <w:right w:val="nil"/>
            </w:tcBorders>
            <w:shd w:val="clear" w:color="auto" w:fill="F79646"/>
            <w:vAlign w:val="bottom"/>
          </w:tcPr>
          <w:p w14:paraId="1B4DE8FF" w14:textId="77777777" w:rsidR="009836D6" w:rsidRPr="00481167" w:rsidRDefault="009836D6" w:rsidP="00210457">
            <w:pPr>
              <w:widowControl w:val="0"/>
              <w:autoSpaceDE w:val="0"/>
              <w:autoSpaceDN w:val="0"/>
              <w:adjustRightInd w:val="0"/>
              <w:spacing w:after="0" w:line="260" w:lineRule="exact"/>
              <w:ind w:left="1320"/>
              <w:rPr>
                <w:rFonts w:ascii="Times New Roman" w:hAnsi="Times New Roman"/>
                <w:sz w:val="24"/>
                <w:szCs w:val="24"/>
              </w:rPr>
            </w:pPr>
            <w:r w:rsidRPr="00481167">
              <w:rPr>
                <w:rFonts w:cs="Calibri"/>
              </w:rPr>
              <w:t>1</w:t>
            </w:r>
          </w:p>
        </w:tc>
        <w:tc>
          <w:tcPr>
            <w:tcW w:w="334" w:type="dxa"/>
            <w:tcBorders>
              <w:top w:val="single" w:sz="8" w:space="0" w:color="F79646"/>
              <w:left w:val="nil"/>
              <w:bottom w:val="single" w:sz="8" w:space="0" w:color="auto"/>
              <w:right w:val="single" w:sz="8" w:space="0" w:color="auto"/>
            </w:tcBorders>
            <w:shd w:val="clear" w:color="auto" w:fill="F79646"/>
            <w:vAlign w:val="bottom"/>
          </w:tcPr>
          <w:p w14:paraId="16F0455F"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100" w:type="dxa"/>
            <w:tcBorders>
              <w:top w:val="single" w:sz="8" w:space="0" w:color="F79646"/>
              <w:left w:val="nil"/>
              <w:bottom w:val="single" w:sz="8" w:space="0" w:color="auto"/>
              <w:right w:val="nil"/>
            </w:tcBorders>
            <w:shd w:val="clear" w:color="auto" w:fill="F79646"/>
            <w:vAlign w:val="bottom"/>
          </w:tcPr>
          <w:p w14:paraId="1AA212F9"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1620" w:type="dxa"/>
            <w:tcBorders>
              <w:top w:val="single" w:sz="8" w:space="0" w:color="F79646"/>
              <w:left w:val="nil"/>
              <w:bottom w:val="single" w:sz="8" w:space="0" w:color="auto"/>
              <w:right w:val="nil"/>
            </w:tcBorders>
            <w:shd w:val="clear" w:color="auto" w:fill="F79646"/>
            <w:vAlign w:val="bottom"/>
          </w:tcPr>
          <w:p w14:paraId="56BE9C8B" w14:textId="77777777" w:rsidR="009836D6" w:rsidRPr="00481167" w:rsidRDefault="009836D6" w:rsidP="00210457">
            <w:pPr>
              <w:widowControl w:val="0"/>
              <w:autoSpaceDE w:val="0"/>
              <w:autoSpaceDN w:val="0"/>
              <w:adjustRightInd w:val="0"/>
              <w:spacing w:after="0" w:line="260" w:lineRule="exact"/>
              <w:ind w:right="650"/>
              <w:jc w:val="right"/>
              <w:rPr>
                <w:rFonts w:ascii="Times New Roman" w:hAnsi="Times New Roman"/>
                <w:sz w:val="24"/>
                <w:szCs w:val="24"/>
              </w:rPr>
            </w:pPr>
            <w:r w:rsidRPr="00481167">
              <w:rPr>
                <w:rFonts w:cs="Calibri"/>
              </w:rPr>
              <w:t>2</w:t>
            </w:r>
          </w:p>
        </w:tc>
        <w:tc>
          <w:tcPr>
            <w:tcW w:w="120" w:type="dxa"/>
            <w:tcBorders>
              <w:top w:val="single" w:sz="8" w:space="0" w:color="F79646"/>
              <w:left w:val="nil"/>
              <w:bottom w:val="single" w:sz="8" w:space="0" w:color="auto"/>
              <w:right w:val="single" w:sz="8" w:space="0" w:color="auto"/>
            </w:tcBorders>
            <w:shd w:val="clear" w:color="auto" w:fill="F79646"/>
            <w:vAlign w:val="bottom"/>
          </w:tcPr>
          <w:p w14:paraId="69886246"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100" w:type="dxa"/>
            <w:tcBorders>
              <w:top w:val="single" w:sz="8" w:space="0" w:color="F79646"/>
              <w:left w:val="nil"/>
              <w:bottom w:val="single" w:sz="8" w:space="0" w:color="auto"/>
              <w:right w:val="nil"/>
            </w:tcBorders>
            <w:shd w:val="clear" w:color="auto" w:fill="F79646"/>
            <w:vAlign w:val="bottom"/>
          </w:tcPr>
          <w:p w14:paraId="302F1935"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1480" w:type="dxa"/>
            <w:tcBorders>
              <w:top w:val="single" w:sz="8" w:space="0" w:color="F79646"/>
              <w:left w:val="nil"/>
              <w:bottom w:val="single" w:sz="8" w:space="0" w:color="auto"/>
              <w:right w:val="nil"/>
            </w:tcBorders>
            <w:shd w:val="clear" w:color="auto" w:fill="F79646"/>
            <w:vAlign w:val="bottom"/>
          </w:tcPr>
          <w:p w14:paraId="19E6D0CF" w14:textId="77777777" w:rsidR="009836D6" w:rsidRPr="00481167" w:rsidRDefault="009836D6" w:rsidP="00210457">
            <w:pPr>
              <w:widowControl w:val="0"/>
              <w:autoSpaceDE w:val="0"/>
              <w:autoSpaceDN w:val="0"/>
              <w:adjustRightInd w:val="0"/>
              <w:spacing w:after="0" w:line="260" w:lineRule="exact"/>
              <w:ind w:right="570"/>
              <w:jc w:val="right"/>
              <w:rPr>
                <w:rFonts w:ascii="Times New Roman" w:hAnsi="Times New Roman"/>
                <w:sz w:val="24"/>
                <w:szCs w:val="24"/>
              </w:rPr>
            </w:pPr>
            <w:r w:rsidRPr="00481167">
              <w:rPr>
                <w:rFonts w:cs="Calibri"/>
              </w:rPr>
              <w:t>3</w:t>
            </w:r>
          </w:p>
        </w:tc>
        <w:tc>
          <w:tcPr>
            <w:tcW w:w="120" w:type="dxa"/>
            <w:tcBorders>
              <w:top w:val="single" w:sz="8" w:space="0" w:color="F79646"/>
              <w:left w:val="nil"/>
              <w:bottom w:val="single" w:sz="8" w:space="0" w:color="auto"/>
              <w:right w:val="single" w:sz="8" w:space="0" w:color="auto"/>
            </w:tcBorders>
            <w:shd w:val="clear" w:color="auto" w:fill="F79646"/>
            <w:vAlign w:val="bottom"/>
          </w:tcPr>
          <w:p w14:paraId="46E564C6"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100" w:type="dxa"/>
            <w:tcBorders>
              <w:top w:val="single" w:sz="8" w:space="0" w:color="F79646"/>
              <w:left w:val="nil"/>
              <w:bottom w:val="single" w:sz="8" w:space="0" w:color="auto"/>
              <w:right w:val="nil"/>
            </w:tcBorders>
            <w:shd w:val="clear" w:color="auto" w:fill="F79646"/>
            <w:vAlign w:val="bottom"/>
          </w:tcPr>
          <w:p w14:paraId="6957D605"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1340" w:type="dxa"/>
            <w:tcBorders>
              <w:top w:val="single" w:sz="8" w:space="0" w:color="F79646"/>
              <w:left w:val="nil"/>
              <w:bottom w:val="single" w:sz="8" w:space="0" w:color="auto"/>
              <w:right w:val="nil"/>
            </w:tcBorders>
            <w:shd w:val="clear" w:color="auto" w:fill="F79646"/>
            <w:vAlign w:val="bottom"/>
          </w:tcPr>
          <w:p w14:paraId="69BA72B4" w14:textId="77777777" w:rsidR="009836D6" w:rsidRPr="00481167" w:rsidRDefault="009836D6" w:rsidP="00E275AD">
            <w:pPr>
              <w:widowControl w:val="0"/>
              <w:autoSpaceDE w:val="0"/>
              <w:autoSpaceDN w:val="0"/>
              <w:adjustRightInd w:val="0"/>
              <w:spacing w:after="0" w:line="260" w:lineRule="exact"/>
              <w:ind w:right="30"/>
              <w:jc w:val="center"/>
              <w:rPr>
                <w:rFonts w:ascii="Times New Roman" w:hAnsi="Times New Roman"/>
                <w:sz w:val="24"/>
                <w:szCs w:val="24"/>
              </w:rPr>
            </w:pPr>
            <w:r w:rsidRPr="00481167">
              <w:rPr>
                <w:rFonts w:cs="Calibri"/>
              </w:rPr>
              <w:t xml:space="preserve">4 </w:t>
            </w:r>
          </w:p>
        </w:tc>
        <w:tc>
          <w:tcPr>
            <w:tcW w:w="120" w:type="dxa"/>
            <w:tcBorders>
              <w:top w:val="single" w:sz="8" w:space="0" w:color="F79646"/>
              <w:left w:val="nil"/>
              <w:bottom w:val="single" w:sz="8" w:space="0" w:color="auto"/>
              <w:right w:val="single" w:sz="8" w:space="0" w:color="auto"/>
            </w:tcBorders>
            <w:shd w:val="clear" w:color="auto" w:fill="F79646"/>
            <w:vAlign w:val="bottom"/>
          </w:tcPr>
          <w:p w14:paraId="30CF4B05"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14:paraId="1B7DBA50"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2A31091F" w14:textId="77777777" w:rsidTr="00210457">
        <w:trPr>
          <w:trHeight w:val="288"/>
        </w:trPr>
        <w:tc>
          <w:tcPr>
            <w:tcW w:w="900" w:type="dxa"/>
            <w:gridSpan w:val="2"/>
            <w:tcBorders>
              <w:top w:val="nil"/>
              <w:left w:val="single" w:sz="8" w:space="0" w:color="auto"/>
              <w:bottom w:val="single" w:sz="8" w:space="0" w:color="auto"/>
              <w:right w:val="nil"/>
            </w:tcBorders>
            <w:vAlign w:val="bottom"/>
          </w:tcPr>
          <w:p w14:paraId="4C8A2B10" w14:textId="77777777" w:rsidR="009836D6" w:rsidRPr="00C47CD5" w:rsidRDefault="009836D6" w:rsidP="00210457">
            <w:pPr>
              <w:widowControl w:val="0"/>
              <w:autoSpaceDE w:val="0"/>
              <w:autoSpaceDN w:val="0"/>
              <w:adjustRightInd w:val="0"/>
              <w:spacing w:after="0" w:line="240" w:lineRule="auto"/>
              <w:ind w:left="10"/>
              <w:jc w:val="center"/>
              <w:rPr>
                <w:sz w:val="24"/>
                <w:szCs w:val="24"/>
              </w:rPr>
            </w:pPr>
            <w:r w:rsidRPr="00C47CD5">
              <w:rPr>
                <w:rFonts w:cs="Calibri"/>
              </w:rPr>
              <w:t>1.</w:t>
            </w:r>
          </w:p>
        </w:tc>
        <w:tc>
          <w:tcPr>
            <w:tcW w:w="120" w:type="dxa"/>
            <w:tcBorders>
              <w:top w:val="nil"/>
              <w:left w:val="nil"/>
              <w:bottom w:val="single" w:sz="8" w:space="0" w:color="auto"/>
              <w:right w:val="single" w:sz="8" w:space="0" w:color="auto"/>
            </w:tcBorders>
            <w:vAlign w:val="bottom"/>
          </w:tcPr>
          <w:p w14:paraId="6BA2D4C2" w14:textId="77777777" w:rsidR="009836D6" w:rsidRPr="00C47CD5" w:rsidRDefault="009836D6" w:rsidP="00210457">
            <w:pPr>
              <w:widowControl w:val="0"/>
              <w:autoSpaceDE w:val="0"/>
              <w:autoSpaceDN w:val="0"/>
              <w:adjustRightInd w:val="0"/>
              <w:spacing w:after="0" w:line="240" w:lineRule="auto"/>
              <w:rPr>
                <w:sz w:val="24"/>
                <w:szCs w:val="24"/>
              </w:rPr>
            </w:pPr>
          </w:p>
        </w:tc>
        <w:tc>
          <w:tcPr>
            <w:tcW w:w="100" w:type="dxa"/>
            <w:tcBorders>
              <w:top w:val="nil"/>
              <w:left w:val="nil"/>
              <w:bottom w:val="single" w:sz="8" w:space="0" w:color="auto"/>
              <w:right w:val="nil"/>
            </w:tcBorders>
            <w:vAlign w:val="bottom"/>
          </w:tcPr>
          <w:p w14:paraId="60C90F69" w14:textId="77777777" w:rsidR="009836D6" w:rsidRPr="00C47CD5" w:rsidRDefault="009836D6" w:rsidP="00210457">
            <w:pPr>
              <w:widowControl w:val="0"/>
              <w:autoSpaceDE w:val="0"/>
              <w:autoSpaceDN w:val="0"/>
              <w:adjustRightInd w:val="0"/>
              <w:spacing w:after="0" w:line="240" w:lineRule="auto"/>
              <w:rPr>
                <w:sz w:val="24"/>
                <w:szCs w:val="24"/>
              </w:rPr>
            </w:pPr>
          </w:p>
        </w:tc>
        <w:tc>
          <w:tcPr>
            <w:tcW w:w="2900" w:type="dxa"/>
            <w:gridSpan w:val="2"/>
            <w:tcBorders>
              <w:top w:val="nil"/>
              <w:left w:val="nil"/>
              <w:bottom w:val="single" w:sz="8" w:space="0" w:color="auto"/>
              <w:right w:val="single" w:sz="8" w:space="0" w:color="auto"/>
            </w:tcBorders>
            <w:vAlign w:val="bottom"/>
          </w:tcPr>
          <w:p w14:paraId="1C610F94" w14:textId="77777777" w:rsidR="009836D6" w:rsidRPr="00C47CD5" w:rsidRDefault="009836D6" w:rsidP="00210457">
            <w:pPr>
              <w:widowControl w:val="0"/>
              <w:autoSpaceDE w:val="0"/>
              <w:autoSpaceDN w:val="0"/>
              <w:adjustRightInd w:val="0"/>
              <w:spacing w:after="0" w:line="240" w:lineRule="auto"/>
              <w:rPr>
                <w:sz w:val="24"/>
                <w:szCs w:val="24"/>
              </w:rPr>
            </w:pPr>
            <w:r w:rsidRPr="00C47CD5">
              <w:rPr>
                <w:sz w:val="24"/>
                <w:szCs w:val="24"/>
              </w:rPr>
              <w:t>Prosje</w:t>
            </w:r>
            <w:r>
              <w:rPr>
                <w:rFonts w:cs="Calibri"/>
                <w:sz w:val="24"/>
                <w:szCs w:val="24"/>
              </w:rPr>
              <w:t>č</w:t>
            </w:r>
            <w:r w:rsidRPr="00C47CD5">
              <w:rPr>
                <w:sz w:val="24"/>
                <w:szCs w:val="24"/>
              </w:rPr>
              <w:t>an broj radnika</w:t>
            </w:r>
          </w:p>
        </w:tc>
        <w:tc>
          <w:tcPr>
            <w:tcW w:w="1720" w:type="dxa"/>
            <w:gridSpan w:val="2"/>
            <w:tcBorders>
              <w:top w:val="nil"/>
              <w:left w:val="nil"/>
              <w:bottom w:val="single" w:sz="8" w:space="0" w:color="auto"/>
              <w:right w:val="nil"/>
            </w:tcBorders>
            <w:vAlign w:val="bottom"/>
          </w:tcPr>
          <w:p w14:paraId="529F71D6" w14:textId="77777777" w:rsidR="009836D6" w:rsidRPr="00C47CD5" w:rsidRDefault="00176298" w:rsidP="00210457">
            <w:pPr>
              <w:widowControl w:val="0"/>
              <w:autoSpaceDE w:val="0"/>
              <w:autoSpaceDN w:val="0"/>
              <w:adjustRightInd w:val="0"/>
              <w:spacing w:after="0" w:line="240" w:lineRule="auto"/>
              <w:ind w:left="100"/>
              <w:jc w:val="center"/>
              <w:rPr>
                <w:sz w:val="24"/>
                <w:szCs w:val="24"/>
              </w:rPr>
            </w:pPr>
            <w:r>
              <w:rPr>
                <w:sz w:val="24"/>
                <w:szCs w:val="24"/>
              </w:rPr>
              <w:t>20</w:t>
            </w:r>
            <w:r w:rsidR="00E366F6">
              <w:rPr>
                <w:sz w:val="24"/>
                <w:szCs w:val="24"/>
              </w:rPr>
              <w:t>6</w:t>
            </w:r>
          </w:p>
        </w:tc>
        <w:tc>
          <w:tcPr>
            <w:tcW w:w="120" w:type="dxa"/>
            <w:tcBorders>
              <w:top w:val="nil"/>
              <w:left w:val="nil"/>
              <w:bottom w:val="single" w:sz="8" w:space="0" w:color="auto"/>
              <w:right w:val="single" w:sz="8" w:space="0" w:color="auto"/>
            </w:tcBorders>
            <w:vAlign w:val="bottom"/>
          </w:tcPr>
          <w:p w14:paraId="49DF0D1C" w14:textId="77777777" w:rsidR="009836D6" w:rsidRPr="00C47CD5" w:rsidRDefault="009836D6" w:rsidP="00210457">
            <w:pPr>
              <w:widowControl w:val="0"/>
              <w:autoSpaceDE w:val="0"/>
              <w:autoSpaceDN w:val="0"/>
              <w:adjustRightInd w:val="0"/>
              <w:spacing w:after="0" w:line="240" w:lineRule="auto"/>
              <w:rPr>
                <w:sz w:val="24"/>
                <w:szCs w:val="24"/>
              </w:rPr>
            </w:pPr>
          </w:p>
        </w:tc>
        <w:tc>
          <w:tcPr>
            <w:tcW w:w="1580" w:type="dxa"/>
            <w:gridSpan w:val="2"/>
            <w:tcBorders>
              <w:top w:val="nil"/>
              <w:left w:val="nil"/>
              <w:bottom w:val="single" w:sz="8" w:space="0" w:color="auto"/>
              <w:right w:val="nil"/>
            </w:tcBorders>
            <w:vAlign w:val="bottom"/>
          </w:tcPr>
          <w:p w14:paraId="0D06DA5E" w14:textId="77777777" w:rsidR="009836D6" w:rsidRPr="00C47CD5" w:rsidRDefault="00E27501" w:rsidP="00210457">
            <w:pPr>
              <w:widowControl w:val="0"/>
              <w:autoSpaceDE w:val="0"/>
              <w:autoSpaceDN w:val="0"/>
              <w:adjustRightInd w:val="0"/>
              <w:spacing w:after="0" w:line="240" w:lineRule="auto"/>
              <w:ind w:left="100"/>
              <w:jc w:val="center"/>
              <w:rPr>
                <w:sz w:val="24"/>
                <w:szCs w:val="24"/>
              </w:rPr>
            </w:pPr>
            <w:r>
              <w:rPr>
                <w:sz w:val="24"/>
                <w:szCs w:val="24"/>
              </w:rPr>
              <w:t>217</w:t>
            </w:r>
          </w:p>
        </w:tc>
        <w:tc>
          <w:tcPr>
            <w:tcW w:w="120" w:type="dxa"/>
            <w:tcBorders>
              <w:top w:val="nil"/>
              <w:left w:val="nil"/>
              <w:bottom w:val="single" w:sz="8" w:space="0" w:color="auto"/>
              <w:right w:val="single" w:sz="8" w:space="0" w:color="auto"/>
            </w:tcBorders>
            <w:vAlign w:val="bottom"/>
          </w:tcPr>
          <w:p w14:paraId="5AF410E7" w14:textId="77777777" w:rsidR="009836D6" w:rsidRPr="00C47CD5" w:rsidRDefault="009836D6" w:rsidP="00210457">
            <w:pPr>
              <w:widowControl w:val="0"/>
              <w:autoSpaceDE w:val="0"/>
              <w:autoSpaceDN w:val="0"/>
              <w:adjustRightInd w:val="0"/>
              <w:spacing w:after="0" w:line="240" w:lineRule="auto"/>
              <w:rPr>
                <w:sz w:val="24"/>
                <w:szCs w:val="24"/>
              </w:rPr>
            </w:pPr>
          </w:p>
        </w:tc>
        <w:tc>
          <w:tcPr>
            <w:tcW w:w="1440" w:type="dxa"/>
            <w:gridSpan w:val="2"/>
            <w:tcBorders>
              <w:top w:val="nil"/>
              <w:left w:val="nil"/>
              <w:bottom w:val="single" w:sz="8" w:space="0" w:color="auto"/>
              <w:right w:val="nil"/>
            </w:tcBorders>
            <w:vAlign w:val="bottom"/>
          </w:tcPr>
          <w:p w14:paraId="60395611" w14:textId="77777777" w:rsidR="009836D6" w:rsidRPr="00C47CD5" w:rsidRDefault="00E27501" w:rsidP="00210457">
            <w:pPr>
              <w:widowControl w:val="0"/>
              <w:autoSpaceDE w:val="0"/>
              <w:autoSpaceDN w:val="0"/>
              <w:adjustRightInd w:val="0"/>
              <w:spacing w:after="0" w:line="240" w:lineRule="auto"/>
              <w:ind w:left="100"/>
              <w:jc w:val="center"/>
              <w:rPr>
                <w:sz w:val="24"/>
                <w:szCs w:val="24"/>
              </w:rPr>
            </w:pPr>
            <w:r>
              <w:rPr>
                <w:sz w:val="24"/>
                <w:szCs w:val="24"/>
              </w:rPr>
              <w:t>200</w:t>
            </w:r>
          </w:p>
        </w:tc>
        <w:tc>
          <w:tcPr>
            <w:tcW w:w="120" w:type="dxa"/>
            <w:tcBorders>
              <w:top w:val="nil"/>
              <w:left w:val="nil"/>
              <w:bottom w:val="single" w:sz="8" w:space="0" w:color="auto"/>
              <w:right w:val="single" w:sz="8" w:space="0" w:color="auto"/>
            </w:tcBorders>
            <w:vAlign w:val="bottom"/>
          </w:tcPr>
          <w:p w14:paraId="12A7B673"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470F1F50"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77EBC9D8" w14:textId="77777777" w:rsidTr="00210457">
        <w:trPr>
          <w:trHeight w:val="290"/>
        </w:trPr>
        <w:tc>
          <w:tcPr>
            <w:tcW w:w="900" w:type="dxa"/>
            <w:gridSpan w:val="2"/>
            <w:tcBorders>
              <w:top w:val="nil"/>
              <w:left w:val="single" w:sz="8" w:space="0" w:color="auto"/>
              <w:bottom w:val="single" w:sz="8" w:space="0" w:color="auto"/>
              <w:right w:val="nil"/>
            </w:tcBorders>
            <w:vAlign w:val="bottom"/>
          </w:tcPr>
          <w:p w14:paraId="3637A18F" w14:textId="77777777" w:rsidR="009836D6" w:rsidRPr="00C47CD5" w:rsidRDefault="009836D6" w:rsidP="00210457">
            <w:pPr>
              <w:widowControl w:val="0"/>
              <w:autoSpaceDE w:val="0"/>
              <w:autoSpaceDN w:val="0"/>
              <w:adjustRightInd w:val="0"/>
              <w:spacing w:after="0" w:line="240" w:lineRule="auto"/>
              <w:ind w:left="10"/>
              <w:jc w:val="center"/>
              <w:rPr>
                <w:sz w:val="24"/>
                <w:szCs w:val="24"/>
              </w:rPr>
            </w:pPr>
            <w:r w:rsidRPr="00C47CD5">
              <w:rPr>
                <w:rFonts w:cs="Calibri"/>
              </w:rPr>
              <w:t>2.</w:t>
            </w:r>
          </w:p>
        </w:tc>
        <w:tc>
          <w:tcPr>
            <w:tcW w:w="120" w:type="dxa"/>
            <w:tcBorders>
              <w:top w:val="nil"/>
              <w:left w:val="nil"/>
              <w:bottom w:val="single" w:sz="8" w:space="0" w:color="auto"/>
              <w:right w:val="single" w:sz="8" w:space="0" w:color="auto"/>
            </w:tcBorders>
            <w:vAlign w:val="bottom"/>
          </w:tcPr>
          <w:p w14:paraId="0F3DC6BD" w14:textId="77777777" w:rsidR="009836D6" w:rsidRPr="00C47CD5" w:rsidRDefault="009836D6" w:rsidP="00210457">
            <w:pPr>
              <w:widowControl w:val="0"/>
              <w:autoSpaceDE w:val="0"/>
              <w:autoSpaceDN w:val="0"/>
              <w:adjustRightInd w:val="0"/>
              <w:spacing w:after="0" w:line="240" w:lineRule="auto"/>
              <w:rPr>
                <w:sz w:val="24"/>
                <w:szCs w:val="24"/>
              </w:rPr>
            </w:pPr>
          </w:p>
        </w:tc>
        <w:tc>
          <w:tcPr>
            <w:tcW w:w="100" w:type="dxa"/>
            <w:tcBorders>
              <w:top w:val="nil"/>
              <w:left w:val="nil"/>
              <w:bottom w:val="single" w:sz="8" w:space="0" w:color="auto"/>
              <w:right w:val="nil"/>
            </w:tcBorders>
            <w:vAlign w:val="bottom"/>
          </w:tcPr>
          <w:p w14:paraId="4FFE07B1" w14:textId="77777777" w:rsidR="009836D6" w:rsidRPr="00C47CD5" w:rsidRDefault="009836D6" w:rsidP="00210457">
            <w:pPr>
              <w:widowControl w:val="0"/>
              <w:autoSpaceDE w:val="0"/>
              <w:autoSpaceDN w:val="0"/>
              <w:adjustRightInd w:val="0"/>
              <w:spacing w:after="0" w:line="240" w:lineRule="auto"/>
              <w:rPr>
                <w:sz w:val="24"/>
                <w:szCs w:val="24"/>
              </w:rPr>
            </w:pPr>
          </w:p>
        </w:tc>
        <w:tc>
          <w:tcPr>
            <w:tcW w:w="2900" w:type="dxa"/>
            <w:gridSpan w:val="2"/>
            <w:tcBorders>
              <w:top w:val="nil"/>
              <w:left w:val="nil"/>
              <w:bottom w:val="single" w:sz="8" w:space="0" w:color="auto"/>
              <w:right w:val="single" w:sz="8" w:space="0" w:color="auto"/>
            </w:tcBorders>
            <w:vAlign w:val="bottom"/>
          </w:tcPr>
          <w:p w14:paraId="5F79F2A2" w14:textId="77777777" w:rsidR="009836D6" w:rsidRPr="00C47CD5" w:rsidRDefault="009836D6" w:rsidP="00210457">
            <w:pPr>
              <w:widowControl w:val="0"/>
              <w:autoSpaceDE w:val="0"/>
              <w:autoSpaceDN w:val="0"/>
              <w:adjustRightInd w:val="0"/>
              <w:spacing w:after="0" w:line="240" w:lineRule="auto"/>
              <w:rPr>
                <w:sz w:val="24"/>
                <w:szCs w:val="24"/>
              </w:rPr>
            </w:pPr>
            <w:r w:rsidRPr="00C47CD5">
              <w:rPr>
                <w:sz w:val="24"/>
                <w:szCs w:val="24"/>
              </w:rPr>
              <w:t>Prosje</w:t>
            </w:r>
            <w:r>
              <w:rPr>
                <w:rFonts w:cs="Calibri"/>
                <w:sz w:val="24"/>
                <w:szCs w:val="24"/>
              </w:rPr>
              <w:t>č</w:t>
            </w:r>
            <w:r w:rsidRPr="00C47CD5">
              <w:rPr>
                <w:sz w:val="24"/>
                <w:szCs w:val="24"/>
              </w:rPr>
              <w:t>na neto pla</w:t>
            </w:r>
            <w:r>
              <w:rPr>
                <w:rFonts w:cs="Calibri"/>
                <w:sz w:val="24"/>
                <w:szCs w:val="24"/>
              </w:rPr>
              <w:t>ć</w:t>
            </w:r>
            <w:r w:rsidRPr="00C47CD5">
              <w:rPr>
                <w:sz w:val="24"/>
                <w:szCs w:val="24"/>
              </w:rPr>
              <w:t>a</w:t>
            </w:r>
          </w:p>
        </w:tc>
        <w:tc>
          <w:tcPr>
            <w:tcW w:w="1720" w:type="dxa"/>
            <w:gridSpan w:val="2"/>
            <w:tcBorders>
              <w:top w:val="nil"/>
              <w:left w:val="nil"/>
              <w:bottom w:val="single" w:sz="8" w:space="0" w:color="auto"/>
              <w:right w:val="nil"/>
            </w:tcBorders>
            <w:vAlign w:val="bottom"/>
          </w:tcPr>
          <w:p w14:paraId="645E08D1" w14:textId="77777777" w:rsidR="009836D6" w:rsidRPr="00C47CD5" w:rsidRDefault="00E366F6" w:rsidP="00210457">
            <w:pPr>
              <w:widowControl w:val="0"/>
              <w:autoSpaceDE w:val="0"/>
              <w:autoSpaceDN w:val="0"/>
              <w:adjustRightInd w:val="0"/>
              <w:spacing w:after="0" w:line="240" w:lineRule="auto"/>
              <w:ind w:left="100"/>
              <w:jc w:val="center"/>
              <w:rPr>
                <w:sz w:val="24"/>
                <w:szCs w:val="24"/>
              </w:rPr>
            </w:pPr>
            <w:r>
              <w:rPr>
                <w:sz w:val="24"/>
                <w:szCs w:val="24"/>
              </w:rPr>
              <w:t>4</w:t>
            </w:r>
            <w:r w:rsidR="00E275AD">
              <w:rPr>
                <w:sz w:val="24"/>
                <w:szCs w:val="24"/>
              </w:rPr>
              <w:t>.803,66</w:t>
            </w:r>
          </w:p>
        </w:tc>
        <w:tc>
          <w:tcPr>
            <w:tcW w:w="120" w:type="dxa"/>
            <w:tcBorders>
              <w:top w:val="nil"/>
              <w:left w:val="nil"/>
              <w:bottom w:val="single" w:sz="8" w:space="0" w:color="auto"/>
              <w:right w:val="single" w:sz="8" w:space="0" w:color="auto"/>
            </w:tcBorders>
            <w:vAlign w:val="bottom"/>
          </w:tcPr>
          <w:p w14:paraId="06851D36" w14:textId="77777777" w:rsidR="009836D6" w:rsidRPr="00C47CD5" w:rsidRDefault="009836D6" w:rsidP="00210457">
            <w:pPr>
              <w:widowControl w:val="0"/>
              <w:autoSpaceDE w:val="0"/>
              <w:autoSpaceDN w:val="0"/>
              <w:adjustRightInd w:val="0"/>
              <w:spacing w:after="0" w:line="240" w:lineRule="auto"/>
              <w:rPr>
                <w:sz w:val="24"/>
                <w:szCs w:val="24"/>
              </w:rPr>
            </w:pPr>
          </w:p>
        </w:tc>
        <w:tc>
          <w:tcPr>
            <w:tcW w:w="1580" w:type="dxa"/>
            <w:gridSpan w:val="2"/>
            <w:tcBorders>
              <w:top w:val="nil"/>
              <w:left w:val="nil"/>
              <w:bottom w:val="single" w:sz="8" w:space="0" w:color="auto"/>
              <w:right w:val="nil"/>
            </w:tcBorders>
            <w:vAlign w:val="bottom"/>
          </w:tcPr>
          <w:p w14:paraId="3BBE4795" w14:textId="77777777" w:rsidR="000B3EB2" w:rsidRPr="00C47CD5" w:rsidRDefault="000B3EB2" w:rsidP="000B3EB2">
            <w:pPr>
              <w:widowControl w:val="0"/>
              <w:autoSpaceDE w:val="0"/>
              <w:autoSpaceDN w:val="0"/>
              <w:adjustRightInd w:val="0"/>
              <w:spacing w:after="0" w:line="240" w:lineRule="auto"/>
              <w:ind w:left="100"/>
              <w:jc w:val="center"/>
              <w:rPr>
                <w:sz w:val="24"/>
                <w:szCs w:val="24"/>
              </w:rPr>
            </w:pPr>
            <w:r>
              <w:rPr>
                <w:sz w:val="24"/>
                <w:szCs w:val="24"/>
              </w:rPr>
              <w:t>5.206</w:t>
            </w:r>
          </w:p>
        </w:tc>
        <w:tc>
          <w:tcPr>
            <w:tcW w:w="120" w:type="dxa"/>
            <w:tcBorders>
              <w:top w:val="nil"/>
              <w:left w:val="nil"/>
              <w:bottom w:val="single" w:sz="8" w:space="0" w:color="auto"/>
              <w:right w:val="single" w:sz="8" w:space="0" w:color="auto"/>
            </w:tcBorders>
            <w:vAlign w:val="bottom"/>
          </w:tcPr>
          <w:p w14:paraId="0DCCE3FE" w14:textId="77777777" w:rsidR="009836D6" w:rsidRPr="00C47CD5" w:rsidRDefault="009836D6" w:rsidP="00210457">
            <w:pPr>
              <w:widowControl w:val="0"/>
              <w:autoSpaceDE w:val="0"/>
              <w:autoSpaceDN w:val="0"/>
              <w:adjustRightInd w:val="0"/>
              <w:spacing w:after="0" w:line="240" w:lineRule="auto"/>
              <w:rPr>
                <w:sz w:val="24"/>
                <w:szCs w:val="24"/>
              </w:rPr>
            </w:pPr>
          </w:p>
        </w:tc>
        <w:tc>
          <w:tcPr>
            <w:tcW w:w="1440" w:type="dxa"/>
            <w:gridSpan w:val="2"/>
            <w:tcBorders>
              <w:top w:val="nil"/>
              <w:left w:val="nil"/>
              <w:bottom w:val="single" w:sz="8" w:space="0" w:color="auto"/>
              <w:right w:val="nil"/>
            </w:tcBorders>
            <w:vAlign w:val="bottom"/>
          </w:tcPr>
          <w:p w14:paraId="085337FB" w14:textId="77777777" w:rsidR="009836D6" w:rsidRPr="00C47CD5" w:rsidRDefault="000B3EB2" w:rsidP="00210457">
            <w:pPr>
              <w:widowControl w:val="0"/>
              <w:autoSpaceDE w:val="0"/>
              <w:autoSpaceDN w:val="0"/>
              <w:adjustRightInd w:val="0"/>
              <w:spacing w:after="0" w:line="240" w:lineRule="auto"/>
              <w:ind w:left="100"/>
              <w:jc w:val="center"/>
              <w:rPr>
                <w:sz w:val="24"/>
                <w:szCs w:val="24"/>
              </w:rPr>
            </w:pPr>
            <w:r>
              <w:rPr>
                <w:sz w:val="24"/>
                <w:szCs w:val="24"/>
              </w:rPr>
              <w:t>5.091</w:t>
            </w:r>
          </w:p>
        </w:tc>
        <w:tc>
          <w:tcPr>
            <w:tcW w:w="120" w:type="dxa"/>
            <w:tcBorders>
              <w:top w:val="nil"/>
              <w:left w:val="nil"/>
              <w:bottom w:val="single" w:sz="8" w:space="0" w:color="auto"/>
              <w:right w:val="single" w:sz="8" w:space="0" w:color="auto"/>
            </w:tcBorders>
            <w:vAlign w:val="bottom"/>
          </w:tcPr>
          <w:p w14:paraId="7B974E34"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76A01FAB"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5A80A9CD" w14:textId="77777777" w:rsidTr="00210457">
        <w:trPr>
          <w:trHeight w:val="276"/>
        </w:trPr>
        <w:tc>
          <w:tcPr>
            <w:tcW w:w="900" w:type="dxa"/>
            <w:gridSpan w:val="2"/>
            <w:tcBorders>
              <w:top w:val="nil"/>
              <w:left w:val="single" w:sz="8" w:space="0" w:color="auto"/>
              <w:bottom w:val="single" w:sz="8" w:space="0" w:color="auto"/>
              <w:right w:val="nil"/>
            </w:tcBorders>
            <w:vAlign w:val="bottom"/>
          </w:tcPr>
          <w:p w14:paraId="2BAB64DF" w14:textId="77777777" w:rsidR="009836D6" w:rsidRPr="00C47CD5" w:rsidRDefault="009836D6" w:rsidP="00210457">
            <w:pPr>
              <w:widowControl w:val="0"/>
              <w:autoSpaceDE w:val="0"/>
              <w:autoSpaceDN w:val="0"/>
              <w:adjustRightInd w:val="0"/>
              <w:spacing w:after="0" w:line="267" w:lineRule="exact"/>
              <w:ind w:left="10"/>
              <w:jc w:val="center"/>
              <w:rPr>
                <w:sz w:val="24"/>
                <w:szCs w:val="24"/>
              </w:rPr>
            </w:pPr>
            <w:r w:rsidRPr="00C47CD5">
              <w:rPr>
                <w:rFonts w:cs="Calibri"/>
              </w:rPr>
              <w:t>3.</w:t>
            </w:r>
          </w:p>
        </w:tc>
        <w:tc>
          <w:tcPr>
            <w:tcW w:w="120" w:type="dxa"/>
            <w:tcBorders>
              <w:top w:val="nil"/>
              <w:left w:val="nil"/>
              <w:bottom w:val="single" w:sz="8" w:space="0" w:color="auto"/>
              <w:right w:val="single" w:sz="8" w:space="0" w:color="auto"/>
            </w:tcBorders>
            <w:vAlign w:val="bottom"/>
          </w:tcPr>
          <w:p w14:paraId="69498D29" w14:textId="77777777" w:rsidR="009836D6" w:rsidRPr="00C47CD5" w:rsidRDefault="009836D6" w:rsidP="00210457">
            <w:pPr>
              <w:widowControl w:val="0"/>
              <w:autoSpaceDE w:val="0"/>
              <w:autoSpaceDN w:val="0"/>
              <w:adjustRightInd w:val="0"/>
              <w:spacing w:after="0" w:line="240" w:lineRule="auto"/>
              <w:rPr>
                <w:sz w:val="24"/>
                <w:szCs w:val="24"/>
              </w:rPr>
            </w:pPr>
          </w:p>
        </w:tc>
        <w:tc>
          <w:tcPr>
            <w:tcW w:w="100" w:type="dxa"/>
            <w:tcBorders>
              <w:top w:val="nil"/>
              <w:left w:val="nil"/>
              <w:bottom w:val="single" w:sz="8" w:space="0" w:color="auto"/>
              <w:right w:val="nil"/>
            </w:tcBorders>
            <w:vAlign w:val="bottom"/>
          </w:tcPr>
          <w:p w14:paraId="45B9490B" w14:textId="77777777" w:rsidR="009836D6" w:rsidRPr="00C47CD5" w:rsidRDefault="009836D6" w:rsidP="00210457">
            <w:pPr>
              <w:widowControl w:val="0"/>
              <w:autoSpaceDE w:val="0"/>
              <w:autoSpaceDN w:val="0"/>
              <w:adjustRightInd w:val="0"/>
              <w:spacing w:after="0" w:line="240" w:lineRule="auto"/>
              <w:rPr>
                <w:sz w:val="24"/>
                <w:szCs w:val="24"/>
              </w:rPr>
            </w:pPr>
          </w:p>
        </w:tc>
        <w:tc>
          <w:tcPr>
            <w:tcW w:w="2900" w:type="dxa"/>
            <w:gridSpan w:val="2"/>
            <w:tcBorders>
              <w:top w:val="nil"/>
              <w:left w:val="nil"/>
              <w:bottom w:val="single" w:sz="8" w:space="0" w:color="auto"/>
              <w:right w:val="single" w:sz="8" w:space="0" w:color="auto"/>
            </w:tcBorders>
            <w:vAlign w:val="bottom"/>
          </w:tcPr>
          <w:p w14:paraId="7033FB18" w14:textId="77777777" w:rsidR="009836D6" w:rsidRPr="00C47CD5" w:rsidRDefault="009836D6" w:rsidP="00210457">
            <w:pPr>
              <w:widowControl w:val="0"/>
              <w:autoSpaceDE w:val="0"/>
              <w:autoSpaceDN w:val="0"/>
              <w:adjustRightInd w:val="0"/>
              <w:spacing w:after="0" w:line="267" w:lineRule="exact"/>
              <w:rPr>
                <w:sz w:val="24"/>
                <w:szCs w:val="24"/>
              </w:rPr>
            </w:pPr>
            <w:r w:rsidRPr="00C47CD5">
              <w:rPr>
                <w:sz w:val="24"/>
                <w:szCs w:val="24"/>
              </w:rPr>
              <w:t>Prosje</w:t>
            </w:r>
            <w:r>
              <w:rPr>
                <w:rFonts w:cs="Calibri"/>
                <w:sz w:val="24"/>
                <w:szCs w:val="24"/>
              </w:rPr>
              <w:t>č</w:t>
            </w:r>
            <w:r w:rsidRPr="00C47CD5">
              <w:rPr>
                <w:sz w:val="24"/>
                <w:szCs w:val="24"/>
              </w:rPr>
              <w:t>na bruto pla</w:t>
            </w:r>
            <w:r>
              <w:rPr>
                <w:rFonts w:cs="Calibri"/>
                <w:sz w:val="24"/>
                <w:szCs w:val="24"/>
              </w:rPr>
              <w:t>ć</w:t>
            </w:r>
            <w:r w:rsidRPr="00C47CD5">
              <w:rPr>
                <w:sz w:val="24"/>
                <w:szCs w:val="24"/>
              </w:rPr>
              <w:t>a</w:t>
            </w:r>
          </w:p>
        </w:tc>
        <w:tc>
          <w:tcPr>
            <w:tcW w:w="1720" w:type="dxa"/>
            <w:gridSpan w:val="2"/>
            <w:tcBorders>
              <w:top w:val="nil"/>
              <w:left w:val="nil"/>
              <w:bottom w:val="single" w:sz="8" w:space="0" w:color="auto"/>
              <w:right w:val="nil"/>
            </w:tcBorders>
            <w:vAlign w:val="bottom"/>
          </w:tcPr>
          <w:p w14:paraId="1534A83B" w14:textId="77777777" w:rsidR="009836D6" w:rsidRPr="00C47CD5" w:rsidRDefault="00E366F6" w:rsidP="00210457">
            <w:pPr>
              <w:widowControl w:val="0"/>
              <w:autoSpaceDE w:val="0"/>
              <w:autoSpaceDN w:val="0"/>
              <w:adjustRightInd w:val="0"/>
              <w:spacing w:after="0" w:line="267" w:lineRule="exact"/>
              <w:ind w:left="100"/>
              <w:jc w:val="center"/>
              <w:rPr>
                <w:sz w:val="24"/>
                <w:szCs w:val="24"/>
              </w:rPr>
            </w:pPr>
            <w:r>
              <w:rPr>
                <w:sz w:val="24"/>
                <w:szCs w:val="24"/>
              </w:rPr>
              <w:t>6.</w:t>
            </w:r>
            <w:r w:rsidR="00E275AD">
              <w:rPr>
                <w:sz w:val="24"/>
                <w:szCs w:val="24"/>
              </w:rPr>
              <w:t>282,95</w:t>
            </w:r>
          </w:p>
        </w:tc>
        <w:tc>
          <w:tcPr>
            <w:tcW w:w="120" w:type="dxa"/>
            <w:tcBorders>
              <w:top w:val="nil"/>
              <w:left w:val="nil"/>
              <w:bottom w:val="single" w:sz="8" w:space="0" w:color="auto"/>
              <w:right w:val="single" w:sz="8" w:space="0" w:color="auto"/>
            </w:tcBorders>
            <w:vAlign w:val="bottom"/>
          </w:tcPr>
          <w:p w14:paraId="2026911D" w14:textId="77777777" w:rsidR="009836D6" w:rsidRPr="00C47CD5" w:rsidRDefault="009836D6" w:rsidP="00210457">
            <w:pPr>
              <w:widowControl w:val="0"/>
              <w:autoSpaceDE w:val="0"/>
              <w:autoSpaceDN w:val="0"/>
              <w:adjustRightInd w:val="0"/>
              <w:spacing w:after="0" w:line="240" w:lineRule="auto"/>
              <w:rPr>
                <w:sz w:val="24"/>
                <w:szCs w:val="24"/>
              </w:rPr>
            </w:pPr>
          </w:p>
        </w:tc>
        <w:tc>
          <w:tcPr>
            <w:tcW w:w="1580" w:type="dxa"/>
            <w:gridSpan w:val="2"/>
            <w:tcBorders>
              <w:top w:val="nil"/>
              <w:left w:val="nil"/>
              <w:bottom w:val="single" w:sz="8" w:space="0" w:color="auto"/>
              <w:right w:val="nil"/>
            </w:tcBorders>
            <w:vAlign w:val="bottom"/>
          </w:tcPr>
          <w:p w14:paraId="0299C96D" w14:textId="77777777" w:rsidR="009836D6" w:rsidRPr="00C47CD5" w:rsidRDefault="000B3EB2" w:rsidP="00210457">
            <w:pPr>
              <w:widowControl w:val="0"/>
              <w:autoSpaceDE w:val="0"/>
              <w:autoSpaceDN w:val="0"/>
              <w:adjustRightInd w:val="0"/>
              <w:spacing w:after="0" w:line="267" w:lineRule="exact"/>
              <w:jc w:val="center"/>
              <w:rPr>
                <w:sz w:val="24"/>
                <w:szCs w:val="24"/>
              </w:rPr>
            </w:pPr>
            <w:r>
              <w:rPr>
                <w:sz w:val="24"/>
                <w:szCs w:val="24"/>
              </w:rPr>
              <w:t xml:space="preserve"> 6.849</w:t>
            </w:r>
          </w:p>
        </w:tc>
        <w:tc>
          <w:tcPr>
            <w:tcW w:w="120" w:type="dxa"/>
            <w:tcBorders>
              <w:top w:val="nil"/>
              <w:left w:val="nil"/>
              <w:bottom w:val="single" w:sz="8" w:space="0" w:color="auto"/>
              <w:right w:val="single" w:sz="8" w:space="0" w:color="auto"/>
            </w:tcBorders>
            <w:vAlign w:val="bottom"/>
          </w:tcPr>
          <w:p w14:paraId="60D0FD70" w14:textId="77777777" w:rsidR="009836D6" w:rsidRPr="00C47CD5" w:rsidRDefault="009836D6" w:rsidP="00210457">
            <w:pPr>
              <w:widowControl w:val="0"/>
              <w:autoSpaceDE w:val="0"/>
              <w:autoSpaceDN w:val="0"/>
              <w:adjustRightInd w:val="0"/>
              <w:spacing w:after="0" w:line="240" w:lineRule="auto"/>
              <w:rPr>
                <w:sz w:val="24"/>
                <w:szCs w:val="24"/>
              </w:rPr>
            </w:pPr>
          </w:p>
        </w:tc>
        <w:tc>
          <w:tcPr>
            <w:tcW w:w="1440" w:type="dxa"/>
            <w:gridSpan w:val="2"/>
            <w:tcBorders>
              <w:top w:val="nil"/>
              <w:left w:val="nil"/>
              <w:bottom w:val="single" w:sz="8" w:space="0" w:color="auto"/>
              <w:right w:val="nil"/>
            </w:tcBorders>
            <w:vAlign w:val="bottom"/>
          </w:tcPr>
          <w:p w14:paraId="4C979D49" w14:textId="77777777" w:rsidR="009836D6" w:rsidRPr="00C47CD5" w:rsidRDefault="000B3EB2" w:rsidP="00210457">
            <w:pPr>
              <w:widowControl w:val="0"/>
              <w:autoSpaceDE w:val="0"/>
              <w:autoSpaceDN w:val="0"/>
              <w:adjustRightInd w:val="0"/>
              <w:spacing w:after="0" w:line="267" w:lineRule="exact"/>
              <w:ind w:left="100"/>
              <w:jc w:val="center"/>
              <w:rPr>
                <w:sz w:val="24"/>
                <w:szCs w:val="24"/>
              </w:rPr>
            </w:pPr>
            <w:r>
              <w:rPr>
                <w:sz w:val="24"/>
                <w:szCs w:val="24"/>
              </w:rPr>
              <w:t>6.650</w:t>
            </w:r>
          </w:p>
        </w:tc>
        <w:tc>
          <w:tcPr>
            <w:tcW w:w="120" w:type="dxa"/>
            <w:tcBorders>
              <w:top w:val="nil"/>
              <w:left w:val="nil"/>
              <w:bottom w:val="single" w:sz="8" w:space="0" w:color="auto"/>
              <w:right w:val="single" w:sz="8" w:space="0" w:color="auto"/>
            </w:tcBorders>
            <w:vAlign w:val="bottom"/>
          </w:tcPr>
          <w:p w14:paraId="6F79E411"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322F4541"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042E3E28" w14:textId="77777777" w:rsidTr="00210457">
        <w:trPr>
          <w:trHeight w:val="263"/>
        </w:trPr>
        <w:tc>
          <w:tcPr>
            <w:tcW w:w="120" w:type="dxa"/>
            <w:tcBorders>
              <w:top w:val="single" w:sz="8" w:space="0" w:color="F79646"/>
              <w:left w:val="single" w:sz="8" w:space="0" w:color="auto"/>
              <w:bottom w:val="single" w:sz="8" w:space="0" w:color="auto"/>
              <w:right w:val="nil"/>
            </w:tcBorders>
            <w:shd w:val="clear" w:color="auto" w:fill="F79646"/>
            <w:vAlign w:val="bottom"/>
          </w:tcPr>
          <w:p w14:paraId="14FEF97D" w14:textId="77777777" w:rsidR="009836D6" w:rsidRPr="00C47CD5" w:rsidRDefault="009836D6" w:rsidP="00210457">
            <w:pPr>
              <w:widowControl w:val="0"/>
              <w:autoSpaceDE w:val="0"/>
              <w:autoSpaceDN w:val="0"/>
              <w:adjustRightInd w:val="0"/>
              <w:spacing w:after="0" w:line="240" w:lineRule="auto"/>
            </w:pPr>
          </w:p>
        </w:tc>
        <w:tc>
          <w:tcPr>
            <w:tcW w:w="780" w:type="dxa"/>
            <w:tcBorders>
              <w:top w:val="single" w:sz="8" w:space="0" w:color="F79646"/>
              <w:left w:val="nil"/>
              <w:bottom w:val="single" w:sz="8" w:space="0" w:color="auto"/>
              <w:right w:val="nil"/>
            </w:tcBorders>
            <w:shd w:val="clear" w:color="auto" w:fill="F79646"/>
            <w:vAlign w:val="bottom"/>
          </w:tcPr>
          <w:p w14:paraId="14B5E5FD" w14:textId="77777777" w:rsidR="009836D6" w:rsidRPr="00C47CD5" w:rsidRDefault="009836D6" w:rsidP="00210457">
            <w:pPr>
              <w:widowControl w:val="0"/>
              <w:autoSpaceDE w:val="0"/>
              <w:autoSpaceDN w:val="0"/>
              <w:adjustRightInd w:val="0"/>
              <w:spacing w:after="0" w:line="240" w:lineRule="auto"/>
            </w:pPr>
          </w:p>
        </w:tc>
        <w:tc>
          <w:tcPr>
            <w:tcW w:w="120" w:type="dxa"/>
            <w:tcBorders>
              <w:top w:val="single" w:sz="8" w:space="0" w:color="F79646"/>
              <w:left w:val="nil"/>
              <w:bottom w:val="single" w:sz="8" w:space="0" w:color="auto"/>
              <w:right w:val="single" w:sz="8" w:space="0" w:color="auto"/>
            </w:tcBorders>
            <w:shd w:val="clear" w:color="auto" w:fill="F79646"/>
            <w:vAlign w:val="bottom"/>
          </w:tcPr>
          <w:p w14:paraId="2144C985" w14:textId="77777777" w:rsidR="009836D6" w:rsidRPr="00C47CD5" w:rsidRDefault="009836D6" w:rsidP="00210457">
            <w:pPr>
              <w:widowControl w:val="0"/>
              <w:autoSpaceDE w:val="0"/>
              <w:autoSpaceDN w:val="0"/>
              <w:adjustRightInd w:val="0"/>
              <w:spacing w:after="0" w:line="240" w:lineRule="auto"/>
            </w:pPr>
          </w:p>
        </w:tc>
        <w:tc>
          <w:tcPr>
            <w:tcW w:w="100" w:type="dxa"/>
            <w:tcBorders>
              <w:top w:val="single" w:sz="8" w:space="0" w:color="F79646"/>
              <w:left w:val="nil"/>
              <w:bottom w:val="single" w:sz="8" w:space="0" w:color="auto"/>
              <w:right w:val="nil"/>
            </w:tcBorders>
            <w:shd w:val="clear" w:color="auto" w:fill="F79646"/>
            <w:vAlign w:val="bottom"/>
          </w:tcPr>
          <w:p w14:paraId="66F3A60A" w14:textId="77777777" w:rsidR="009836D6" w:rsidRPr="00C47CD5" w:rsidRDefault="009836D6" w:rsidP="00210457">
            <w:pPr>
              <w:widowControl w:val="0"/>
              <w:autoSpaceDE w:val="0"/>
              <w:autoSpaceDN w:val="0"/>
              <w:adjustRightInd w:val="0"/>
              <w:spacing w:after="0" w:line="240" w:lineRule="auto"/>
            </w:pPr>
          </w:p>
        </w:tc>
        <w:tc>
          <w:tcPr>
            <w:tcW w:w="2566" w:type="dxa"/>
            <w:tcBorders>
              <w:top w:val="single" w:sz="8" w:space="0" w:color="F79646"/>
              <w:left w:val="nil"/>
              <w:bottom w:val="single" w:sz="8" w:space="0" w:color="auto"/>
              <w:right w:val="nil"/>
            </w:tcBorders>
            <w:shd w:val="clear" w:color="auto" w:fill="F79646"/>
            <w:vAlign w:val="bottom"/>
          </w:tcPr>
          <w:p w14:paraId="2C35CCB6" w14:textId="77777777" w:rsidR="009836D6" w:rsidRPr="00C47CD5" w:rsidRDefault="009836D6" w:rsidP="00210457">
            <w:pPr>
              <w:widowControl w:val="0"/>
              <w:autoSpaceDE w:val="0"/>
              <w:autoSpaceDN w:val="0"/>
              <w:adjustRightInd w:val="0"/>
              <w:spacing w:after="0" w:line="260" w:lineRule="exact"/>
              <w:rPr>
                <w:b/>
                <w:sz w:val="24"/>
                <w:szCs w:val="24"/>
              </w:rPr>
            </w:pPr>
            <w:r w:rsidRPr="00C47CD5">
              <w:rPr>
                <w:b/>
                <w:sz w:val="24"/>
                <w:szCs w:val="24"/>
              </w:rPr>
              <w:t>Ukupni troškovi osoblja</w:t>
            </w:r>
          </w:p>
        </w:tc>
        <w:tc>
          <w:tcPr>
            <w:tcW w:w="334" w:type="dxa"/>
            <w:tcBorders>
              <w:top w:val="single" w:sz="8" w:space="0" w:color="F79646"/>
              <w:left w:val="nil"/>
              <w:bottom w:val="single" w:sz="8" w:space="0" w:color="auto"/>
              <w:right w:val="single" w:sz="8" w:space="0" w:color="auto"/>
            </w:tcBorders>
            <w:shd w:val="clear" w:color="auto" w:fill="F79646"/>
            <w:vAlign w:val="bottom"/>
          </w:tcPr>
          <w:p w14:paraId="26FB3E5B" w14:textId="77777777" w:rsidR="009836D6" w:rsidRPr="00C47CD5" w:rsidRDefault="009836D6" w:rsidP="00210457">
            <w:pPr>
              <w:widowControl w:val="0"/>
              <w:autoSpaceDE w:val="0"/>
              <w:autoSpaceDN w:val="0"/>
              <w:adjustRightInd w:val="0"/>
              <w:spacing w:after="0" w:line="240" w:lineRule="auto"/>
            </w:pPr>
          </w:p>
        </w:tc>
        <w:tc>
          <w:tcPr>
            <w:tcW w:w="100" w:type="dxa"/>
            <w:tcBorders>
              <w:top w:val="single" w:sz="8" w:space="0" w:color="F79646"/>
              <w:left w:val="nil"/>
              <w:bottom w:val="single" w:sz="8" w:space="0" w:color="auto"/>
              <w:right w:val="nil"/>
            </w:tcBorders>
            <w:shd w:val="clear" w:color="auto" w:fill="F79646"/>
            <w:vAlign w:val="bottom"/>
          </w:tcPr>
          <w:p w14:paraId="0F93F38A" w14:textId="77777777" w:rsidR="009836D6" w:rsidRPr="00C47CD5" w:rsidRDefault="009836D6" w:rsidP="00210457">
            <w:pPr>
              <w:widowControl w:val="0"/>
              <w:autoSpaceDE w:val="0"/>
              <w:autoSpaceDN w:val="0"/>
              <w:adjustRightInd w:val="0"/>
              <w:spacing w:after="0" w:line="240" w:lineRule="auto"/>
              <w:jc w:val="center"/>
              <w:rPr>
                <w:sz w:val="24"/>
                <w:szCs w:val="24"/>
              </w:rPr>
            </w:pPr>
          </w:p>
        </w:tc>
        <w:tc>
          <w:tcPr>
            <w:tcW w:w="1620" w:type="dxa"/>
            <w:tcBorders>
              <w:top w:val="single" w:sz="8" w:space="0" w:color="F79646"/>
              <w:left w:val="nil"/>
              <w:bottom w:val="single" w:sz="8" w:space="0" w:color="auto"/>
              <w:right w:val="nil"/>
            </w:tcBorders>
            <w:shd w:val="clear" w:color="auto" w:fill="F79646"/>
            <w:vAlign w:val="bottom"/>
          </w:tcPr>
          <w:p w14:paraId="39F2BDBD" w14:textId="77777777" w:rsidR="009836D6" w:rsidRPr="00C47CD5" w:rsidRDefault="00E366F6" w:rsidP="00210457">
            <w:pPr>
              <w:widowControl w:val="0"/>
              <w:autoSpaceDE w:val="0"/>
              <w:autoSpaceDN w:val="0"/>
              <w:adjustRightInd w:val="0"/>
              <w:spacing w:after="0" w:line="260" w:lineRule="exact"/>
              <w:jc w:val="center"/>
              <w:rPr>
                <w:b/>
                <w:sz w:val="24"/>
                <w:szCs w:val="24"/>
              </w:rPr>
            </w:pPr>
            <w:r>
              <w:rPr>
                <w:b/>
                <w:sz w:val="24"/>
                <w:szCs w:val="24"/>
              </w:rPr>
              <w:t>18.</w:t>
            </w:r>
            <w:r w:rsidR="00E275AD">
              <w:rPr>
                <w:b/>
                <w:sz w:val="24"/>
                <w:szCs w:val="24"/>
              </w:rPr>
              <w:t>885.245</w:t>
            </w:r>
          </w:p>
        </w:tc>
        <w:tc>
          <w:tcPr>
            <w:tcW w:w="120" w:type="dxa"/>
            <w:tcBorders>
              <w:top w:val="single" w:sz="8" w:space="0" w:color="F79646"/>
              <w:left w:val="nil"/>
              <w:bottom w:val="single" w:sz="8" w:space="0" w:color="auto"/>
              <w:right w:val="single" w:sz="8" w:space="0" w:color="auto"/>
            </w:tcBorders>
            <w:shd w:val="clear" w:color="auto" w:fill="F79646"/>
            <w:vAlign w:val="bottom"/>
          </w:tcPr>
          <w:p w14:paraId="3065D5E0" w14:textId="77777777" w:rsidR="009836D6" w:rsidRPr="00C47CD5" w:rsidRDefault="009836D6" w:rsidP="00210457">
            <w:pPr>
              <w:widowControl w:val="0"/>
              <w:autoSpaceDE w:val="0"/>
              <w:autoSpaceDN w:val="0"/>
              <w:adjustRightInd w:val="0"/>
              <w:spacing w:after="0" w:line="240" w:lineRule="auto"/>
            </w:pPr>
          </w:p>
        </w:tc>
        <w:tc>
          <w:tcPr>
            <w:tcW w:w="100" w:type="dxa"/>
            <w:tcBorders>
              <w:top w:val="single" w:sz="8" w:space="0" w:color="F79646"/>
              <w:left w:val="nil"/>
              <w:bottom w:val="single" w:sz="8" w:space="0" w:color="auto"/>
              <w:right w:val="nil"/>
            </w:tcBorders>
            <w:shd w:val="clear" w:color="auto" w:fill="F79646"/>
            <w:vAlign w:val="bottom"/>
          </w:tcPr>
          <w:p w14:paraId="4DCAC086" w14:textId="77777777" w:rsidR="009836D6" w:rsidRPr="00C47CD5" w:rsidRDefault="009836D6" w:rsidP="00210457">
            <w:pPr>
              <w:widowControl w:val="0"/>
              <w:autoSpaceDE w:val="0"/>
              <w:autoSpaceDN w:val="0"/>
              <w:adjustRightInd w:val="0"/>
              <w:spacing w:after="0" w:line="240" w:lineRule="auto"/>
              <w:jc w:val="center"/>
            </w:pPr>
          </w:p>
        </w:tc>
        <w:tc>
          <w:tcPr>
            <w:tcW w:w="1480" w:type="dxa"/>
            <w:tcBorders>
              <w:top w:val="single" w:sz="8" w:space="0" w:color="F79646"/>
              <w:left w:val="nil"/>
              <w:bottom w:val="single" w:sz="8" w:space="0" w:color="auto"/>
              <w:right w:val="nil"/>
            </w:tcBorders>
            <w:shd w:val="clear" w:color="auto" w:fill="F79646"/>
            <w:vAlign w:val="bottom"/>
          </w:tcPr>
          <w:p w14:paraId="7648BFD3" w14:textId="77777777" w:rsidR="009836D6" w:rsidRPr="00C47CD5" w:rsidRDefault="00E27501" w:rsidP="00210457">
            <w:pPr>
              <w:widowControl w:val="0"/>
              <w:autoSpaceDE w:val="0"/>
              <w:autoSpaceDN w:val="0"/>
              <w:adjustRightInd w:val="0"/>
              <w:spacing w:after="0" w:line="260" w:lineRule="exact"/>
              <w:jc w:val="center"/>
              <w:rPr>
                <w:b/>
                <w:sz w:val="24"/>
                <w:szCs w:val="24"/>
              </w:rPr>
            </w:pPr>
            <w:r>
              <w:rPr>
                <w:b/>
                <w:sz w:val="24"/>
                <w:szCs w:val="24"/>
              </w:rPr>
              <w:t>11.889.070</w:t>
            </w:r>
          </w:p>
        </w:tc>
        <w:tc>
          <w:tcPr>
            <w:tcW w:w="120" w:type="dxa"/>
            <w:tcBorders>
              <w:top w:val="single" w:sz="8" w:space="0" w:color="F79646"/>
              <w:left w:val="nil"/>
              <w:bottom w:val="single" w:sz="8" w:space="0" w:color="auto"/>
              <w:right w:val="single" w:sz="8" w:space="0" w:color="auto"/>
            </w:tcBorders>
            <w:shd w:val="clear" w:color="auto" w:fill="F79646"/>
            <w:vAlign w:val="bottom"/>
          </w:tcPr>
          <w:p w14:paraId="5FF3F81D" w14:textId="77777777" w:rsidR="009836D6" w:rsidRPr="00C47CD5" w:rsidRDefault="009836D6" w:rsidP="00210457">
            <w:pPr>
              <w:widowControl w:val="0"/>
              <w:autoSpaceDE w:val="0"/>
              <w:autoSpaceDN w:val="0"/>
              <w:adjustRightInd w:val="0"/>
              <w:spacing w:after="0" w:line="240" w:lineRule="auto"/>
            </w:pPr>
          </w:p>
        </w:tc>
        <w:tc>
          <w:tcPr>
            <w:tcW w:w="100" w:type="dxa"/>
            <w:tcBorders>
              <w:top w:val="single" w:sz="8" w:space="0" w:color="F79646"/>
              <w:left w:val="nil"/>
              <w:bottom w:val="single" w:sz="8" w:space="0" w:color="auto"/>
              <w:right w:val="nil"/>
            </w:tcBorders>
            <w:shd w:val="clear" w:color="auto" w:fill="F79646"/>
            <w:vAlign w:val="bottom"/>
          </w:tcPr>
          <w:p w14:paraId="2D82511F" w14:textId="77777777" w:rsidR="009836D6" w:rsidRPr="00C47CD5" w:rsidRDefault="009836D6" w:rsidP="00210457">
            <w:pPr>
              <w:widowControl w:val="0"/>
              <w:autoSpaceDE w:val="0"/>
              <w:autoSpaceDN w:val="0"/>
              <w:adjustRightInd w:val="0"/>
              <w:spacing w:after="0" w:line="240" w:lineRule="auto"/>
              <w:jc w:val="center"/>
            </w:pPr>
          </w:p>
        </w:tc>
        <w:tc>
          <w:tcPr>
            <w:tcW w:w="1340" w:type="dxa"/>
            <w:tcBorders>
              <w:top w:val="single" w:sz="8" w:space="0" w:color="F79646"/>
              <w:left w:val="nil"/>
              <w:bottom w:val="single" w:sz="8" w:space="0" w:color="auto"/>
              <w:right w:val="nil"/>
            </w:tcBorders>
            <w:shd w:val="clear" w:color="auto" w:fill="F79646"/>
            <w:vAlign w:val="bottom"/>
          </w:tcPr>
          <w:p w14:paraId="7B6ECAE7" w14:textId="77777777" w:rsidR="009836D6" w:rsidRPr="00C47CD5" w:rsidRDefault="00E27501" w:rsidP="00210457">
            <w:pPr>
              <w:widowControl w:val="0"/>
              <w:autoSpaceDE w:val="0"/>
              <w:autoSpaceDN w:val="0"/>
              <w:adjustRightInd w:val="0"/>
              <w:spacing w:after="0" w:line="260" w:lineRule="exact"/>
              <w:jc w:val="center"/>
              <w:rPr>
                <w:b/>
                <w:sz w:val="24"/>
                <w:szCs w:val="24"/>
              </w:rPr>
            </w:pPr>
            <w:r>
              <w:rPr>
                <w:b/>
                <w:sz w:val="24"/>
                <w:szCs w:val="24"/>
              </w:rPr>
              <w:t>17.395.917</w:t>
            </w:r>
          </w:p>
        </w:tc>
        <w:tc>
          <w:tcPr>
            <w:tcW w:w="120" w:type="dxa"/>
            <w:tcBorders>
              <w:top w:val="single" w:sz="8" w:space="0" w:color="F79646"/>
              <w:left w:val="nil"/>
              <w:bottom w:val="single" w:sz="8" w:space="0" w:color="auto"/>
              <w:right w:val="single" w:sz="8" w:space="0" w:color="auto"/>
            </w:tcBorders>
            <w:shd w:val="clear" w:color="auto" w:fill="F79646"/>
            <w:vAlign w:val="bottom"/>
          </w:tcPr>
          <w:p w14:paraId="646B0C68"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14:paraId="79C7E1CC"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bl>
    <w:p w14:paraId="7D133F7F" w14:textId="77777777" w:rsidR="009836D6" w:rsidRDefault="009836D6" w:rsidP="009836D6">
      <w:pPr>
        <w:widowControl w:val="0"/>
        <w:autoSpaceDE w:val="0"/>
        <w:autoSpaceDN w:val="0"/>
        <w:adjustRightInd w:val="0"/>
        <w:spacing w:after="0" w:line="240" w:lineRule="auto"/>
        <w:ind w:left="40"/>
        <w:rPr>
          <w:rFonts w:ascii="Times New Roman" w:hAnsi="Times New Roman"/>
          <w:sz w:val="24"/>
          <w:szCs w:val="24"/>
        </w:rPr>
      </w:pPr>
    </w:p>
    <w:p w14:paraId="6677E977" w14:textId="4D980E90" w:rsidR="00AD7C60" w:rsidRDefault="00E27501" w:rsidP="009836D6">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Tablicom 3. uočavamo smanjenje</w:t>
      </w:r>
      <w:r w:rsidR="008F143A">
        <w:rPr>
          <w:rFonts w:ascii="Times New Roman" w:hAnsi="Times New Roman"/>
          <w:sz w:val="24"/>
          <w:szCs w:val="24"/>
        </w:rPr>
        <w:t xml:space="preserve"> troškova os</w:t>
      </w:r>
      <w:r>
        <w:rPr>
          <w:rFonts w:ascii="Times New Roman" w:hAnsi="Times New Roman"/>
          <w:sz w:val="24"/>
          <w:szCs w:val="24"/>
        </w:rPr>
        <w:t>oblja</w:t>
      </w:r>
      <w:r w:rsidR="000B3EB2">
        <w:rPr>
          <w:rFonts w:ascii="Times New Roman" w:hAnsi="Times New Roman"/>
          <w:sz w:val="24"/>
          <w:szCs w:val="24"/>
        </w:rPr>
        <w:t xml:space="preserve"> usporedno sa 2020</w:t>
      </w:r>
      <w:r>
        <w:rPr>
          <w:rFonts w:ascii="Times New Roman" w:hAnsi="Times New Roman"/>
          <w:sz w:val="24"/>
          <w:szCs w:val="24"/>
        </w:rPr>
        <w:t>.godinom.</w:t>
      </w:r>
      <w:r w:rsidR="008F143A">
        <w:rPr>
          <w:rFonts w:ascii="Times New Roman" w:hAnsi="Times New Roman"/>
          <w:sz w:val="24"/>
          <w:szCs w:val="24"/>
        </w:rPr>
        <w:t xml:space="preserve"> Povećana </w:t>
      </w:r>
      <w:r>
        <w:rPr>
          <w:rFonts w:ascii="Times New Roman" w:hAnsi="Times New Roman"/>
          <w:sz w:val="24"/>
          <w:szCs w:val="24"/>
        </w:rPr>
        <w:t>je i prosječna neto plaća dok se</w:t>
      </w:r>
      <w:r w:rsidR="008F143A">
        <w:rPr>
          <w:rFonts w:ascii="Times New Roman" w:hAnsi="Times New Roman"/>
          <w:sz w:val="24"/>
          <w:szCs w:val="24"/>
        </w:rPr>
        <w:t xml:space="preserve"> prosječan broj zapo</w:t>
      </w:r>
      <w:r>
        <w:rPr>
          <w:rFonts w:ascii="Times New Roman" w:hAnsi="Times New Roman"/>
          <w:sz w:val="24"/>
          <w:szCs w:val="24"/>
        </w:rPr>
        <w:t>slenih smanjio u odnosu na</w:t>
      </w:r>
      <w:r w:rsidR="008F143A">
        <w:rPr>
          <w:rFonts w:ascii="Times New Roman" w:hAnsi="Times New Roman"/>
          <w:sz w:val="24"/>
          <w:szCs w:val="24"/>
        </w:rPr>
        <w:t xml:space="preserve"> prethodnu godinu. </w:t>
      </w:r>
      <w:r w:rsidR="004A2010">
        <w:rPr>
          <w:rFonts w:ascii="Times New Roman" w:hAnsi="Times New Roman"/>
          <w:sz w:val="24"/>
          <w:szCs w:val="24"/>
        </w:rPr>
        <w:t>U 20</w:t>
      </w:r>
      <w:r w:rsidR="000B3EB2">
        <w:rPr>
          <w:rFonts w:ascii="Times New Roman" w:hAnsi="Times New Roman"/>
          <w:sz w:val="24"/>
          <w:szCs w:val="24"/>
        </w:rPr>
        <w:t>21</w:t>
      </w:r>
      <w:r w:rsidR="004A2010">
        <w:rPr>
          <w:rFonts w:ascii="Times New Roman" w:hAnsi="Times New Roman"/>
          <w:sz w:val="24"/>
          <w:szCs w:val="24"/>
        </w:rPr>
        <w:t xml:space="preserve">.godini su isplaćene </w:t>
      </w:r>
      <w:r w:rsidR="00E366F6">
        <w:rPr>
          <w:rFonts w:ascii="Times New Roman" w:hAnsi="Times New Roman"/>
          <w:sz w:val="24"/>
          <w:szCs w:val="24"/>
        </w:rPr>
        <w:t>jubilarne nagrade</w:t>
      </w:r>
      <w:r>
        <w:rPr>
          <w:rFonts w:ascii="Times New Roman" w:hAnsi="Times New Roman"/>
          <w:sz w:val="24"/>
          <w:szCs w:val="24"/>
        </w:rPr>
        <w:t>,</w:t>
      </w:r>
      <w:r w:rsidR="004A2010">
        <w:rPr>
          <w:rFonts w:ascii="Times New Roman" w:hAnsi="Times New Roman"/>
          <w:sz w:val="24"/>
          <w:szCs w:val="24"/>
        </w:rPr>
        <w:t xml:space="preserve"> darovi djeci</w:t>
      </w:r>
      <w:r>
        <w:rPr>
          <w:rFonts w:ascii="Times New Roman" w:hAnsi="Times New Roman"/>
          <w:sz w:val="24"/>
          <w:szCs w:val="24"/>
        </w:rPr>
        <w:t xml:space="preserve"> solidarne pomoći</w:t>
      </w:r>
      <w:r w:rsidR="00CB7B61">
        <w:rPr>
          <w:rFonts w:ascii="Times New Roman" w:hAnsi="Times New Roman"/>
          <w:sz w:val="24"/>
          <w:szCs w:val="24"/>
        </w:rPr>
        <w:t>, božićnica</w:t>
      </w:r>
      <w:r>
        <w:rPr>
          <w:rFonts w:ascii="Times New Roman" w:hAnsi="Times New Roman"/>
          <w:sz w:val="24"/>
          <w:szCs w:val="24"/>
        </w:rPr>
        <w:t xml:space="preserve"> te </w:t>
      </w:r>
      <w:r w:rsidR="00CB7B61">
        <w:rPr>
          <w:rFonts w:ascii="Times New Roman" w:hAnsi="Times New Roman"/>
          <w:sz w:val="24"/>
          <w:szCs w:val="24"/>
        </w:rPr>
        <w:t xml:space="preserve">svi </w:t>
      </w:r>
      <w:r>
        <w:rPr>
          <w:rFonts w:ascii="Times New Roman" w:hAnsi="Times New Roman"/>
          <w:sz w:val="24"/>
          <w:szCs w:val="24"/>
        </w:rPr>
        <w:t>ostali dodaci na plaću</w:t>
      </w:r>
      <w:r w:rsidR="00CB7B61">
        <w:rPr>
          <w:rFonts w:ascii="Times New Roman" w:hAnsi="Times New Roman"/>
          <w:sz w:val="24"/>
          <w:szCs w:val="24"/>
        </w:rPr>
        <w:t>, sukladno kolektivnom ugovoru</w:t>
      </w:r>
      <w:r w:rsidR="004A2010">
        <w:rPr>
          <w:rFonts w:ascii="Times New Roman" w:hAnsi="Times New Roman"/>
          <w:sz w:val="24"/>
          <w:szCs w:val="24"/>
        </w:rPr>
        <w:t xml:space="preserve"> u ukupnom iznosu od </w:t>
      </w:r>
      <w:r w:rsidR="0033047B">
        <w:rPr>
          <w:rFonts w:ascii="Times New Roman" w:hAnsi="Times New Roman"/>
          <w:sz w:val="24"/>
          <w:szCs w:val="24"/>
        </w:rPr>
        <w:t>1.015.109 kn.</w:t>
      </w:r>
      <w:r w:rsidR="00D36386">
        <w:rPr>
          <w:rFonts w:ascii="Times New Roman" w:hAnsi="Times New Roman"/>
          <w:sz w:val="24"/>
          <w:szCs w:val="24"/>
        </w:rPr>
        <w:t xml:space="preserve"> </w:t>
      </w:r>
    </w:p>
    <w:p w14:paraId="21445DAA" w14:textId="77777777" w:rsidR="00AD7C60" w:rsidRDefault="0033362D" w:rsidP="00AD7C60">
      <w:pPr>
        <w:widowControl w:val="0"/>
        <w:tabs>
          <w:tab w:val="left" w:pos="3615"/>
        </w:tabs>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noProof/>
          <w:color w:val="FF0000"/>
          <w:sz w:val="24"/>
          <w:szCs w:val="24"/>
        </w:rPr>
        <w:pict w14:anchorId="10ED54BE">
          <v:shape id="Tekstni okvir 38" o:spid="_x0000_s2055" type="#_x0000_t202" style="position:absolute;left:0;text-align:left;margin-left:212.15pt;margin-top:54.2pt;width:29.25pt;height:26.25pt;z-index:251703296;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" fillcolor="window" stroked="f" strokeweight=".5pt">
            <v:textbox>
              <w:txbxContent>
                <w:p w14:paraId="24CC304A" w14:textId="77777777" w:rsidR="008D7CE8" w:rsidRPr="00914066" w:rsidRDefault="008D7CE8" w:rsidP="00674A20">
                  <w:pPr>
                    <w:rPr>
                      <w:color w:val="262626" w:themeColor="text1" w:themeTint="D9"/>
                      <w:sz w:val="28"/>
                      <w:szCs w:val="28"/>
                    </w:rPr>
                  </w:pPr>
                  <w:r w:rsidRPr="00914066">
                    <w:rPr>
                      <w:color w:val="262626" w:themeColor="text1" w:themeTint="D9"/>
                      <w:sz w:val="28"/>
                      <w:szCs w:val="28"/>
                    </w:rPr>
                    <w:t>5</w:t>
                  </w:r>
                </w:p>
              </w:txbxContent>
            </v:textbox>
            <w10:wrap anchorx="margin"/>
          </v:shape>
        </w:pict>
      </w:r>
      <w:r w:rsidR="00674A20">
        <w:rPr>
          <w:rFonts w:ascii="Times New Roman" w:hAnsi="Times New Roman"/>
          <w:sz w:val="24"/>
          <w:szCs w:val="24"/>
        </w:rPr>
        <w:tab/>
      </w:r>
    </w:p>
    <w:p w14:paraId="56C9F7A8" w14:textId="77777777" w:rsidR="009836D6" w:rsidRPr="00AD7C60" w:rsidRDefault="009836D6" w:rsidP="00AD7C60">
      <w:pPr>
        <w:widowControl w:val="0"/>
        <w:tabs>
          <w:tab w:val="left" w:pos="3615"/>
        </w:tabs>
        <w:overflowPunct w:val="0"/>
        <w:autoSpaceDE w:val="0"/>
        <w:autoSpaceDN w:val="0"/>
        <w:adjustRightInd w:val="0"/>
        <w:spacing w:after="0" w:line="240" w:lineRule="auto"/>
        <w:jc w:val="both"/>
        <w:rPr>
          <w:rFonts w:ascii="Times New Roman" w:hAnsi="Times New Roman"/>
          <w:sz w:val="24"/>
          <w:szCs w:val="24"/>
        </w:rPr>
      </w:pPr>
      <w:r w:rsidRPr="00A70DE3">
        <w:rPr>
          <w:rFonts w:ascii="Times New Roman" w:hAnsi="Times New Roman"/>
          <w:b/>
          <w:i/>
          <w:sz w:val="28"/>
          <w:szCs w:val="28"/>
        </w:rPr>
        <w:lastRenderedPageBreak/>
        <w:t>Zaposleni prema vrsti ugovora o radu</w:t>
      </w:r>
    </w:p>
    <w:p w14:paraId="1D2ECB04" w14:textId="77777777" w:rsidR="00A70DE3" w:rsidRPr="00A70DE3" w:rsidRDefault="00A70DE3" w:rsidP="00A70DE3">
      <w:pPr>
        <w:widowControl w:val="0"/>
        <w:overflowPunct w:val="0"/>
        <w:autoSpaceDE w:val="0"/>
        <w:autoSpaceDN w:val="0"/>
        <w:adjustRightInd w:val="0"/>
        <w:spacing w:after="0" w:line="240" w:lineRule="auto"/>
        <w:jc w:val="both"/>
        <w:rPr>
          <w:rFonts w:ascii="Times New Roman" w:hAnsi="Times New Roman"/>
          <w:sz w:val="28"/>
          <w:szCs w:val="28"/>
        </w:rPr>
      </w:pPr>
    </w:p>
    <w:p w14:paraId="272F09E8" w14:textId="77777777" w:rsidR="009836D6" w:rsidRDefault="009836D6" w:rsidP="009836D6">
      <w:pPr>
        <w:jc w:val="both"/>
        <w:rPr>
          <w:rFonts w:ascii="Times New Roman" w:hAnsi="Times New Roman"/>
          <w:sz w:val="24"/>
          <w:szCs w:val="24"/>
        </w:rPr>
      </w:pPr>
      <w:r>
        <w:rPr>
          <w:rFonts w:ascii="Times New Roman" w:hAnsi="Times New Roman"/>
          <w:sz w:val="24"/>
          <w:szCs w:val="24"/>
        </w:rPr>
        <w:t xml:space="preserve">U nastavku se tablicom 4. razrađuje struktura zaposlenih po odjelima i vrsti ugovora o radu. Društvo se dijeli na 11 odjela, od čega su </w:t>
      </w:r>
      <w:r w:rsidRPr="000904C9">
        <w:rPr>
          <w:rFonts w:ascii="Times New Roman" w:hAnsi="Times New Roman"/>
          <w:sz w:val="24"/>
          <w:szCs w:val="24"/>
        </w:rPr>
        <w:t>4 nadcestarije, 4 cestarije,</w:t>
      </w:r>
      <w:r>
        <w:rPr>
          <w:rFonts w:ascii="Times New Roman" w:hAnsi="Times New Roman"/>
          <w:sz w:val="24"/>
          <w:szCs w:val="24"/>
        </w:rPr>
        <w:t xml:space="preserve"> mehanizacija i radiona te zajedničke službe odnosno </w:t>
      </w:r>
      <w:r w:rsidRPr="003844F4">
        <w:rPr>
          <w:rFonts w:ascii="Times New Roman" w:hAnsi="Times New Roman"/>
          <w:sz w:val="24"/>
          <w:szCs w:val="24"/>
        </w:rPr>
        <w:t>odjel  ekonomsko-financijske  i kadrovske službe, ured direktora, ured nabave te održavanje i operativa.</w:t>
      </w:r>
    </w:p>
    <w:p w14:paraId="529BDEA0" w14:textId="77777777" w:rsidR="009836D6" w:rsidRDefault="009836D6" w:rsidP="009836D6">
      <w:pPr>
        <w:widowControl w:val="0"/>
        <w:autoSpaceDE w:val="0"/>
        <w:autoSpaceDN w:val="0"/>
        <w:adjustRightInd w:val="0"/>
        <w:spacing w:after="0" w:line="239" w:lineRule="auto"/>
        <w:ind w:left="120"/>
        <w:rPr>
          <w:rFonts w:ascii="Times New Roman" w:hAnsi="Times New Roman"/>
          <w:sz w:val="24"/>
          <w:szCs w:val="24"/>
        </w:rPr>
      </w:pPr>
      <w:r>
        <w:rPr>
          <w:rFonts w:cs="Calibri"/>
          <w:b/>
          <w:bCs/>
        </w:rPr>
        <w:t>Tablica 4. Struktura zaposlenih po odjelima i vrsti ugovora o radu na 31.12.20</w:t>
      </w:r>
      <w:r w:rsidR="00CA02A6">
        <w:rPr>
          <w:rFonts w:cs="Calibri"/>
          <w:b/>
          <w:bCs/>
        </w:rPr>
        <w:t>21</w:t>
      </w:r>
      <w:r>
        <w:rPr>
          <w:rFonts w:cs="Calibri"/>
          <w:b/>
          <w:bCs/>
        </w:rPr>
        <w:t>.</w:t>
      </w:r>
    </w:p>
    <w:tbl>
      <w:tblPr>
        <w:tblW w:w="9230" w:type="dxa"/>
        <w:tblInd w:w="10" w:type="dxa"/>
        <w:tblLayout w:type="fixed"/>
        <w:tblCellMar>
          <w:left w:w="0" w:type="dxa"/>
          <w:right w:w="0" w:type="dxa"/>
        </w:tblCellMar>
        <w:tblLook w:val="0000" w:firstRow="0" w:lastRow="0" w:firstColumn="0" w:lastColumn="0" w:noHBand="0" w:noVBand="0"/>
      </w:tblPr>
      <w:tblGrid>
        <w:gridCol w:w="120"/>
        <w:gridCol w:w="880"/>
        <w:gridCol w:w="120"/>
        <w:gridCol w:w="100"/>
        <w:gridCol w:w="2440"/>
        <w:gridCol w:w="120"/>
        <w:gridCol w:w="100"/>
        <w:gridCol w:w="1240"/>
        <w:gridCol w:w="120"/>
        <w:gridCol w:w="100"/>
        <w:gridCol w:w="1040"/>
        <w:gridCol w:w="140"/>
        <w:gridCol w:w="80"/>
        <w:gridCol w:w="1200"/>
        <w:gridCol w:w="140"/>
        <w:gridCol w:w="80"/>
        <w:gridCol w:w="1060"/>
        <w:gridCol w:w="120"/>
        <w:gridCol w:w="30"/>
      </w:tblGrid>
      <w:tr w:rsidR="009836D6" w:rsidRPr="00481167" w14:paraId="7ECF7F0B" w14:textId="77777777" w:rsidTr="00210457">
        <w:trPr>
          <w:trHeight w:val="192"/>
        </w:trPr>
        <w:tc>
          <w:tcPr>
            <w:tcW w:w="120" w:type="dxa"/>
            <w:tcBorders>
              <w:top w:val="single" w:sz="8" w:space="0" w:color="auto"/>
              <w:left w:val="single" w:sz="8" w:space="0" w:color="auto"/>
              <w:bottom w:val="nil"/>
              <w:right w:val="nil"/>
            </w:tcBorders>
            <w:shd w:val="clear" w:color="auto" w:fill="7F7F7F"/>
            <w:vAlign w:val="bottom"/>
          </w:tcPr>
          <w:p w14:paraId="40B875B2" w14:textId="77777777" w:rsidR="009836D6" w:rsidRPr="00481167" w:rsidRDefault="009836D6" w:rsidP="00210457">
            <w:pPr>
              <w:widowControl w:val="0"/>
              <w:autoSpaceDE w:val="0"/>
              <w:autoSpaceDN w:val="0"/>
              <w:adjustRightInd w:val="0"/>
              <w:spacing w:after="0" w:line="240" w:lineRule="auto"/>
              <w:rPr>
                <w:rFonts w:ascii="Times New Roman" w:hAnsi="Times New Roman"/>
                <w:sz w:val="16"/>
                <w:szCs w:val="16"/>
              </w:rPr>
            </w:pPr>
            <w:bookmarkStart w:id="0" w:name="_Hlk8206120"/>
          </w:p>
        </w:tc>
        <w:tc>
          <w:tcPr>
            <w:tcW w:w="880" w:type="dxa"/>
            <w:vMerge w:val="restart"/>
            <w:tcBorders>
              <w:top w:val="single" w:sz="8" w:space="0" w:color="auto"/>
              <w:left w:val="nil"/>
              <w:bottom w:val="nil"/>
              <w:right w:val="nil"/>
            </w:tcBorders>
            <w:shd w:val="clear" w:color="auto" w:fill="7F7F7F"/>
            <w:vAlign w:val="bottom"/>
          </w:tcPr>
          <w:p w14:paraId="7F87F1C5" w14:textId="77777777" w:rsidR="009836D6" w:rsidRPr="00481167" w:rsidRDefault="009836D6" w:rsidP="00210457">
            <w:pPr>
              <w:widowControl w:val="0"/>
              <w:autoSpaceDE w:val="0"/>
              <w:autoSpaceDN w:val="0"/>
              <w:adjustRightInd w:val="0"/>
              <w:spacing w:after="0" w:line="267" w:lineRule="exact"/>
              <w:ind w:left="100"/>
              <w:rPr>
                <w:rFonts w:ascii="Times New Roman" w:hAnsi="Times New Roman"/>
                <w:sz w:val="24"/>
                <w:szCs w:val="24"/>
              </w:rPr>
            </w:pPr>
            <w:r w:rsidRPr="00481167">
              <w:rPr>
                <w:rFonts w:cs="Calibri"/>
                <w:b/>
                <w:bCs/>
                <w:color w:val="FFFFFF"/>
              </w:rPr>
              <w:t>Red.br.</w:t>
            </w:r>
          </w:p>
        </w:tc>
        <w:tc>
          <w:tcPr>
            <w:tcW w:w="120" w:type="dxa"/>
            <w:tcBorders>
              <w:top w:val="single" w:sz="8" w:space="0" w:color="auto"/>
              <w:left w:val="nil"/>
              <w:bottom w:val="nil"/>
              <w:right w:val="single" w:sz="8" w:space="0" w:color="auto"/>
            </w:tcBorders>
            <w:shd w:val="clear" w:color="auto" w:fill="7F7F7F"/>
            <w:vAlign w:val="bottom"/>
          </w:tcPr>
          <w:p w14:paraId="1D53170B" w14:textId="77777777" w:rsidR="009836D6" w:rsidRPr="00481167" w:rsidRDefault="009836D6" w:rsidP="00210457">
            <w:pPr>
              <w:widowControl w:val="0"/>
              <w:autoSpaceDE w:val="0"/>
              <w:autoSpaceDN w:val="0"/>
              <w:adjustRightInd w:val="0"/>
              <w:spacing w:after="0" w:line="240" w:lineRule="auto"/>
              <w:rPr>
                <w:rFonts w:ascii="Times New Roman" w:hAnsi="Times New Roman"/>
                <w:sz w:val="16"/>
                <w:szCs w:val="16"/>
              </w:rPr>
            </w:pPr>
          </w:p>
        </w:tc>
        <w:tc>
          <w:tcPr>
            <w:tcW w:w="100" w:type="dxa"/>
            <w:tcBorders>
              <w:top w:val="single" w:sz="8" w:space="0" w:color="auto"/>
              <w:left w:val="nil"/>
              <w:bottom w:val="nil"/>
              <w:right w:val="nil"/>
            </w:tcBorders>
            <w:shd w:val="clear" w:color="auto" w:fill="7F7F7F"/>
            <w:vAlign w:val="bottom"/>
          </w:tcPr>
          <w:p w14:paraId="17A7B9DF" w14:textId="77777777" w:rsidR="009836D6" w:rsidRPr="00481167" w:rsidRDefault="009836D6" w:rsidP="00210457">
            <w:pPr>
              <w:widowControl w:val="0"/>
              <w:autoSpaceDE w:val="0"/>
              <w:autoSpaceDN w:val="0"/>
              <w:adjustRightInd w:val="0"/>
              <w:spacing w:after="0" w:line="240" w:lineRule="auto"/>
              <w:rPr>
                <w:rFonts w:ascii="Times New Roman" w:hAnsi="Times New Roman"/>
                <w:sz w:val="16"/>
                <w:szCs w:val="16"/>
              </w:rPr>
            </w:pPr>
          </w:p>
        </w:tc>
        <w:tc>
          <w:tcPr>
            <w:tcW w:w="2440" w:type="dxa"/>
            <w:vMerge w:val="restart"/>
            <w:tcBorders>
              <w:top w:val="single" w:sz="8" w:space="0" w:color="auto"/>
              <w:left w:val="nil"/>
              <w:bottom w:val="nil"/>
              <w:right w:val="nil"/>
            </w:tcBorders>
            <w:shd w:val="clear" w:color="auto" w:fill="7F7F7F"/>
            <w:vAlign w:val="bottom"/>
          </w:tcPr>
          <w:p w14:paraId="18924E52" w14:textId="77777777" w:rsidR="009836D6" w:rsidRPr="00481167" w:rsidRDefault="009836D6" w:rsidP="00210457">
            <w:pPr>
              <w:widowControl w:val="0"/>
              <w:autoSpaceDE w:val="0"/>
              <w:autoSpaceDN w:val="0"/>
              <w:adjustRightInd w:val="0"/>
              <w:spacing w:after="0" w:line="267" w:lineRule="exact"/>
              <w:ind w:left="660"/>
              <w:rPr>
                <w:rFonts w:ascii="Times New Roman" w:hAnsi="Times New Roman"/>
                <w:sz w:val="24"/>
                <w:szCs w:val="24"/>
              </w:rPr>
            </w:pPr>
            <w:r w:rsidRPr="00481167">
              <w:rPr>
                <w:rFonts w:cs="Calibri"/>
                <w:b/>
                <w:bCs/>
                <w:color w:val="FFFFFF"/>
              </w:rPr>
              <w:t>Naziv odjela</w:t>
            </w:r>
          </w:p>
        </w:tc>
        <w:tc>
          <w:tcPr>
            <w:tcW w:w="120" w:type="dxa"/>
            <w:tcBorders>
              <w:top w:val="single" w:sz="8" w:space="0" w:color="auto"/>
              <w:left w:val="nil"/>
              <w:bottom w:val="nil"/>
              <w:right w:val="single" w:sz="8" w:space="0" w:color="auto"/>
            </w:tcBorders>
            <w:shd w:val="clear" w:color="auto" w:fill="7F7F7F"/>
            <w:vAlign w:val="bottom"/>
          </w:tcPr>
          <w:p w14:paraId="3FD35D01" w14:textId="77777777" w:rsidR="009836D6" w:rsidRPr="00481167" w:rsidRDefault="009836D6" w:rsidP="00210457">
            <w:pPr>
              <w:widowControl w:val="0"/>
              <w:autoSpaceDE w:val="0"/>
              <w:autoSpaceDN w:val="0"/>
              <w:adjustRightInd w:val="0"/>
              <w:spacing w:after="0" w:line="240" w:lineRule="auto"/>
              <w:rPr>
                <w:rFonts w:ascii="Times New Roman" w:hAnsi="Times New Roman"/>
                <w:sz w:val="16"/>
                <w:szCs w:val="16"/>
              </w:rPr>
            </w:pPr>
          </w:p>
        </w:tc>
        <w:tc>
          <w:tcPr>
            <w:tcW w:w="100" w:type="dxa"/>
            <w:tcBorders>
              <w:top w:val="single" w:sz="8" w:space="0" w:color="auto"/>
              <w:left w:val="nil"/>
              <w:bottom w:val="nil"/>
              <w:right w:val="nil"/>
            </w:tcBorders>
            <w:shd w:val="clear" w:color="auto" w:fill="7F7F7F"/>
            <w:vAlign w:val="bottom"/>
          </w:tcPr>
          <w:p w14:paraId="2AA3D890" w14:textId="77777777" w:rsidR="009836D6" w:rsidRPr="00481167" w:rsidRDefault="009836D6" w:rsidP="00210457">
            <w:pPr>
              <w:widowControl w:val="0"/>
              <w:autoSpaceDE w:val="0"/>
              <w:autoSpaceDN w:val="0"/>
              <w:adjustRightInd w:val="0"/>
              <w:spacing w:after="0" w:line="240" w:lineRule="auto"/>
              <w:rPr>
                <w:rFonts w:ascii="Times New Roman" w:hAnsi="Times New Roman"/>
                <w:sz w:val="16"/>
                <w:szCs w:val="16"/>
              </w:rPr>
            </w:pPr>
          </w:p>
        </w:tc>
        <w:tc>
          <w:tcPr>
            <w:tcW w:w="1240" w:type="dxa"/>
            <w:tcBorders>
              <w:top w:val="single" w:sz="8" w:space="0" w:color="auto"/>
              <w:left w:val="nil"/>
              <w:bottom w:val="nil"/>
              <w:right w:val="nil"/>
            </w:tcBorders>
            <w:shd w:val="clear" w:color="auto" w:fill="7F7F7F"/>
            <w:vAlign w:val="bottom"/>
          </w:tcPr>
          <w:p w14:paraId="6AB7E70C" w14:textId="77777777" w:rsidR="009836D6" w:rsidRPr="00481167" w:rsidRDefault="009836D6" w:rsidP="00210457">
            <w:pPr>
              <w:widowControl w:val="0"/>
              <w:autoSpaceDE w:val="0"/>
              <w:autoSpaceDN w:val="0"/>
              <w:adjustRightInd w:val="0"/>
              <w:spacing w:after="0" w:line="240" w:lineRule="auto"/>
              <w:rPr>
                <w:rFonts w:ascii="Times New Roman" w:hAnsi="Times New Roman"/>
                <w:sz w:val="16"/>
                <w:szCs w:val="16"/>
              </w:rPr>
            </w:pPr>
          </w:p>
        </w:tc>
        <w:tc>
          <w:tcPr>
            <w:tcW w:w="120" w:type="dxa"/>
            <w:tcBorders>
              <w:top w:val="single" w:sz="8" w:space="0" w:color="auto"/>
              <w:left w:val="nil"/>
              <w:bottom w:val="nil"/>
              <w:right w:val="single" w:sz="8" w:space="0" w:color="7F7F7F"/>
            </w:tcBorders>
            <w:shd w:val="clear" w:color="auto" w:fill="7F7F7F"/>
            <w:vAlign w:val="bottom"/>
          </w:tcPr>
          <w:p w14:paraId="2C27B64A" w14:textId="77777777" w:rsidR="009836D6" w:rsidRPr="00481167" w:rsidRDefault="009836D6" w:rsidP="00210457">
            <w:pPr>
              <w:widowControl w:val="0"/>
              <w:autoSpaceDE w:val="0"/>
              <w:autoSpaceDN w:val="0"/>
              <w:adjustRightInd w:val="0"/>
              <w:spacing w:after="0" w:line="240" w:lineRule="auto"/>
              <w:rPr>
                <w:rFonts w:ascii="Times New Roman" w:hAnsi="Times New Roman"/>
                <w:sz w:val="16"/>
                <w:szCs w:val="16"/>
              </w:rPr>
            </w:pPr>
          </w:p>
        </w:tc>
        <w:tc>
          <w:tcPr>
            <w:tcW w:w="100" w:type="dxa"/>
            <w:tcBorders>
              <w:top w:val="single" w:sz="8" w:space="0" w:color="auto"/>
              <w:left w:val="nil"/>
              <w:bottom w:val="nil"/>
              <w:right w:val="nil"/>
            </w:tcBorders>
            <w:shd w:val="clear" w:color="auto" w:fill="7F7F7F"/>
            <w:vAlign w:val="bottom"/>
          </w:tcPr>
          <w:p w14:paraId="0A890330" w14:textId="77777777" w:rsidR="009836D6" w:rsidRPr="00481167" w:rsidRDefault="009836D6" w:rsidP="00210457">
            <w:pPr>
              <w:widowControl w:val="0"/>
              <w:autoSpaceDE w:val="0"/>
              <w:autoSpaceDN w:val="0"/>
              <w:adjustRightInd w:val="0"/>
              <w:spacing w:after="0" w:line="240" w:lineRule="auto"/>
              <w:rPr>
                <w:rFonts w:ascii="Times New Roman" w:hAnsi="Times New Roman"/>
                <w:sz w:val="16"/>
                <w:szCs w:val="16"/>
              </w:rPr>
            </w:pPr>
          </w:p>
        </w:tc>
        <w:tc>
          <w:tcPr>
            <w:tcW w:w="1040" w:type="dxa"/>
            <w:tcBorders>
              <w:top w:val="single" w:sz="8" w:space="0" w:color="auto"/>
              <w:left w:val="nil"/>
              <w:bottom w:val="nil"/>
              <w:right w:val="nil"/>
            </w:tcBorders>
            <w:shd w:val="clear" w:color="auto" w:fill="7F7F7F"/>
            <w:vAlign w:val="bottom"/>
          </w:tcPr>
          <w:p w14:paraId="454BF4CC" w14:textId="77777777" w:rsidR="009836D6" w:rsidRPr="00481167" w:rsidRDefault="009836D6" w:rsidP="00210457">
            <w:pPr>
              <w:widowControl w:val="0"/>
              <w:autoSpaceDE w:val="0"/>
              <w:autoSpaceDN w:val="0"/>
              <w:adjustRightInd w:val="0"/>
              <w:spacing w:after="0" w:line="240" w:lineRule="auto"/>
              <w:rPr>
                <w:rFonts w:ascii="Times New Roman" w:hAnsi="Times New Roman"/>
                <w:sz w:val="16"/>
                <w:szCs w:val="16"/>
              </w:rPr>
            </w:pPr>
          </w:p>
        </w:tc>
        <w:tc>
          <w:tcPr>
            <w:tcW w:w="140" w:type="dxa"/>
            <w:tcBorders>
              <w:top w:val="single" w:sz="8" w:space="0" w:color="auto"/>
              <w:left w:val="nil"/>
              <w:bottom w:val="nil"/>
              <w:right w:val="single" w:sz="8" w:space="0" w:color="7F7F7F"/>
            </w:tcBorders>
            <w:shd w:val="clear" w:color="auto" w:fill="7F7F7F"/>
            <w:vAlign w:val="bottom"/>
          </w:tcPr>
          <w:p w14:paraId="0DFAFDF8" w14:textId="77777777" w:rsidR="009836D6" w:rsidRPr="00481167" w:rsidRDefault="009836D6" w:rsidP="00210457">
            <w:pPr>
              <w:widowControl w:val="0"/>
              <w:autoSpaceDE w:val="0"/>
              <w:autoSpaceDN w:val="0"/>
              <w:adjustRightInd w:val="0"/>
              <w:spacing w:after="0" w:line="240" w:lineRule="auto"/>
              <w:rPr>
                <w:rFonts w:ascii="Times New Roman" w:hAnsi="Times New Roman"/>
                <w:sz w:val="16"/>
                <w:szCs w:val="16"/>
              </w:rPr>
            </w:pPr>
          </w:p>
        </w:tc>
        <w:tc>
          <w:tcPr>
            <w:tcW w:w="80" w:type="dxa"/>
            <w:tcBorders>
              <w:top w:val="single" w:sz="8" w:space="0" w:color="auto"/>
              <w:left w:val="nil"/>
              <w:bottom w:val="nil"/>
              <w:right w:val="nil"/>
            </w:tcBorders>
            <w:shd w:val="clear" w:color="auto" w:fill="7F7F7F"/>
            <w:vAlign w:val="bottom"/>
          </w:tcPr>
          <w:p w14:paraId="70EDCDFC" w14:textId="77777777" w:rsidR="009836D6" w:rsidRPr="00481167" w:rsidRDefault="009836D6" w:rsidP="00210457">
            <w:pPr>
              <w:widowControl w:val="0"/>
              <w:autoSpaceDE w:val="0"/>
              <w:autoSpaceDN w:val="0"/>
              <w:adjustRightInd w:val="0"/>
              <w:spacing w:after="0" w:line="240" w:lineRule="auto"/>
              <w:rPr>
                <w:rFonts w:ascii="Times New Roman" w:hAnsi="Times New Roman"/>
                <w:sz w:val="16"/>
                <w:szCs w:val="16"/>
              </w:rPr>
            </w:pPr>
          </w:p>
        </w:tc>
        <w:tc>
          <w:tcPr>
            <w:tcW w:w="1200" w:type="dxa"/>
            <w:tcBorders>
              <w:top w:val="single" w:sz="8" w:space="0" w:color="auto"/>
              <w:left w:val="nil"/>
              <w:bottom w:val="nil"/>
              <w:right w:val="nil"/>
            </w:tcBorders>
            <w:shd w:val="clear" w:color="auto" w:fill="7F7F7F"/>
            <w:vAlign w:val="bottom"/>
          </w:tcPr>
          <w:p w14:paraId="6E0433E8" w14:textId="77777777" w:rsidR="009836D6" w:rsidRPr="00481167" w:rsidRDefault="009836D6" w:rsidP="00210457">
            <w:pPr>
              <w:widowControl w:val="0"/>
              <w:autoSpaceDE w:val="0"/>
              <w:autoSpaceDN w:val="0"/>
              <w:adjustRightInd w:val="0"/>
              <w:spacing w:after="0" w:line="240" w:lineRule="auto"/>
              <w:rPr>
                <w:rFonts w:ascii="Times New Roman" w:hAnsi="Times New Roman"/>
                <w:sz w:val="16"/>
                <w:szCs w:val="16"/>
              </w:rPr>
            </w:pPr>
          </w:p>
        </w:tc>
        <w:tc>
          <w:tcPr>
            <w:tcW w:w="140" w:type="dxa"/>
            <w:tcBorders>
              <w:top w:val="single" w:sz="8" w:space="0" w:color="auto"/>
              <w:left w:val="nil"/>
              <w:bottom w:val="nil"/>
              <w:right w:val="single" w:sz="8" w:space="0" w:color="7F7F7F"/>
            </w:tcBorders>
            <w:shd w:val="clear" w:color="auto" w:fill="7F7F7F"/>
            <w:vAlign w:val="bottom"/>
          </w:tcPr>
          <w:p w14:paraId="324832C2" w14:textId="77777777" w:rsidR="009836D6" w:rsidRPr="00481167" w:rsidRDefault="009836D6" w:rsidP="00210457">
            <w:pPr>
              <w:widowControl w:val="0"/>
              <w:autoSpaceDE w:val="0"/>
              <w:autoSpaceDN w:val="0"/>
              <w:adjustRightInd w:val="0"/>
              <w:spacing w:after="0" w:line="240" w:lineRule="auto"/>
              <w:rPr>
                <w:rFonts w:ascii="Times New Roman" w:hAnsi="Times New Roman"/>
                <w:sz w:val="16"/>
                <w:szCs w:val="16"/>
              </w:rPr>
            </w:pPr>
          </w:p>
        </w:tc>
        <w:tc>
          <w:tcPr>
            <w:tcW w:w="80" w:type="dxa"/>
            <w:tcBorders>
              <w:top w:val="single" w:sz="8" w:space="0" w:color="auto"/>
              <w:left w:val="nil"/>
              <w:bottom w:val="nil"/>
              <w:right w:val="nil"/>
            </w:tcBorders>
            <w:shd w:val="clear" w:color="auto" w:fill="7F7F7F"/>
            <w:vAlign w:val="bottom"/>
          </w:tcPr>
          <w:p w14:paraId="16D01079" w14:textId="77777777" w:rsidR="009836D6" w:rsidRPr="00481167" w:rsidRDefault="009836D6" w:rsidP="00210457">
            <w:pPr>
              <w:widowControl w:val="0"/>
              <w:autoSpaceDE w:val="0"/>
              <w:autoSpaceDN w:val="0"/>
              <w:adjustRightInd w:val="0"/>
              <w:spacing w:after="0" w:line="240" w:lineRule="auto"/>
              <w:rPr>
                <w:rFonts w:ascii="Times New Roman" w:hAnsi="Times New Roman"/>
                <w:sz w:val="16"/>
                <w:szCs w:val="16"/>
              </w:rPr>
            </w:pPr>
          </w:p>
        </w:tc>
        <w:tc>
          <w:tcPr>
            <w:tcW w:w="1060" w:type="dxa"/>
            <w:tcBorders>
              <w:top w:val="single" w:sz="8" w:space="0" w:color="auto"/>
              <w:left w:val="nil"/>
              <w:bottom w:val="nil"/>
              <w:right w:val="nil"/>
            </w:tcBorders>
            <w:shd w:val="clear" w:color="auto" w:fill="7F7F7F"/>
            <w:vAlign w:val="bottom"/>
          </w:tcPr>
          <w:p w14:paraId="4714BD2F" w14:textId="77777777" w:rsidR="009836D6" w:rsidRPr="00481167" w:rsidRDefault="009836D6" w:rsidP="00210457">
            <w:pPr>
              <w:widowControl w:val="0"/>
              <w:autoSpaceDE w:val="0"/>
              <w:autoSpaceDN w:val="0"/>
              <w:adjustRightInd w:val="0"/>
              <w:spacing w:after="0" w:line="240" w:lineRule="auto"/>
              <w:rPr>
                <w:rFonts w:ascii="Times New Roman" w:hAnsi="Times New Roman"/>
                <w:sz w:val="16"/>
                <w:szCs w:val="16"/>
              </w:rPr>
            </w:pPr>
          </w:p>
        </w:tc>
        <w:tc>
          <w:tcPr>
            <w:tcW w:w="120" w:type="dxa"/>
            <w:tcBorders>
              <w:top w:val="single" w:sz="8" w:space="0" w:color="auto"/>
              <w:left w:val="nil"/>
              <w:bottom w:val="nil"/>
              <w:right w:val="single" w:sz="8" w:space="0" w:color="auto"/>
            </w:tcBorders>
            <w:shd w:val="clear" w:color="auto" w:fill="7F7F7F"/>
            <w:vAlign w:val="bottom"/>
          </w:tcPr>
          <w:p w14:paraId="01AA9C01" w14:textId="77777777" w:rsidR="009836D6" w:rsidRPr="00481167" w:rsidRDefault="009836D6" w:rsidP="00210457">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14:paraId="092F835F"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03326453" w14:textId="77777777" w:rsidTr="00210457">
        <w:trPr>
          <w:trHeight w:val="179"/>
        </w:trPr>
        <w:tc>
          <w:tcPr>
            <w:tcW w:w="120" w:type="dxa"/>
            <w:tcBorders>
              <w:top w:val="nil"/>
              <w:left w:val="single" w:sz="8" w:space="0" w:color="auto"/>
              <w:bottom w:val="single" w:sz="8" w:space="0" w:color="7F7F7F"/>
              <w:right w:val="nil"/>
            </w:tcBorders>
            <w:shd w:val="clear" w:color="auto" w:fill="7F7F7F"/>
            <w:vAlign w:val="bottom"/>
          </w:tcPr>
          <w:p w14:paraId="7949CE48"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880" w:type="dxa"/>
            <w:vMerge/>
            <w:tcBorders>
              <w:top w:val="nil"/>
              <w:left w:val="nil"/>
              <w:bottom w:val="single" w:sz="8" w:space="0" w:color="auto"/>
              <w:right w:val="nil"/>
            </w:tcBorders>
            <w:shd w:val="clear" w:color="auto" w:fill="7F7F7F"/>
            <w:vAlign w:val="bottom"/>
          </w:tcPr>
          <w:p w14:paraId="1F7B9678"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single" w:sz="8" w:space="0" w:color="7F7F7F"/>
              <w:right w:val="single" w:sz="8" w:space="0" w:color="auto"/>
            </w:tcBorders>
            <w:shd w:val="clear" w:color="auto" w:fill="7F7F7F"/>
            <w:vAlign w:val="bottom"/>
          </w:tcPr>
          <w:p w14:paraId="63484C3D"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7F7F7F"/>
              <w:right w:val="nil"/>
            </w:tcBorders>
            <w:shd w:val="clear" w:color="auto" w:fill="7F7F7F"/>
            <w:vAlign w:val="bottom"/>
          </w:tcPr>
          <w:p w14:paraId="67A1A769"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2440" w:type="dxa"/>
            <w:vMerge/>
            <w:tcBorders>
              <w:top w:val="nil"/>
              <w:left w:val="nil"/>
              <w:bottom w:val="single" w:sz="8" w:space="0" w:color="auto"/>
              <w:right w:val="nil"/>
            </w:tcBorders>
            <w:shd w:val="clear" w:color="auto" w:fill="7F7F7F"/>
            <w:vAlign w:val="bottom"/>
          </w:tcPr>
          <w:p w14:paraId="3FA04C86"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single" w:sz="8" w:space="0" w:color="7F7F7F"/>
              <w:right w:val="single" w:sz="8" w:space="0" w:color="auto"/>
            </w:tcBorders>
            <w:shd w:val="clear" w:color="auto" w:fill="7F7F7F"/>
            <w:vAlign w:val="bottom"/>
          </w:tcPr>
          <w:p w14:paraId="03A4814E"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nil"/>
            </w:tcBorders>
            <w:shd w:val="clear" w:color="auto" w:fill="7F7F7F"/>
            <w:vAlign w:val="bottom"/>
          </w:tcPr>
          <w:p w14:paraId="590151E5"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1240" w:type="dxa"/>
            <w:tcBorders>
              <w:top w:val="nil"/>
              <w:left w:val="nil"/>
              <w:bottom w:val="single" w:sz="8" w:space="0" w:color="auto"/>
              <w:right w:val="nil"/>
            </w:tcBorders>
            <w:shd w:val="clear" w:color="auto" w:fill="7F7F7F"/>
            <w:vAlign w:val="bottom"/>
          </w:tcPr>
          <w:p w14:paraId="22AF9FC0"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single" w:sz="8" w:space="0" w:color="auto"/>
              <w:right w:val="single" w:sz="8" w:space="0" w:color="7F7F7F"/>
            </w:tcBorders>
            <w:shd w:val="clear" w:color="auto" w:fill="7F7F7F"/>
            <w:vAlign w:val="bottom"/>
          </w:tcPr>
          <w:p w14:paraId="46904F42"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nil"/>
            </w:tcBorders>
            <w:shd w:val="clear" w:color="auto" w:fill="7F7F7F"/>
            <w:vAlign w:val="bottom"/>
          </w:tcPr>
          <w:p w14:paraId="293D6DE5"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1040" w:type="dxa"/>
            <w:tcBorders>
              <w:top w:val="nil"/>
              <w:left w:val="nil"/>
              <w:bottom w:val="single" w:sz="8" w:space="0" w:color="auto"/>
              <w:right w:val="nil"/>
            </w:tcBorders>
            <w:shd w:val="clear" w:color="auto" w:fill="7F7F7F"/>
            <w:vAlign w:val="bottom"/>
          </w:tcPr>
          <w:p w14:paraId="34ADB8A4"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140" w:type="dxa"/>
            <w:tcBorders>
              <w:top w:val="nil"/>
              <w:left w:val="nil"/>
              <w:bottom w:val="single" w:sz="8" w:space="0" w:color="auto"/>
              <w:right w:val="single" w:sz="8" w:space="0" w:color="7F7F7F"/>
            </w:tcBorders>
            <w:shd w:val="clear" w:color="auto" w:fill="7F7F7F"/>
            <w:vAlign w:val="bottom"/>
          </w:tcPr>
          <w:p w14:paraId="07914C3D"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single" w:sz="8" w:space="0" w:color="auto"/>
              <w:right w:val="nil"/>
            </w:tcBorders>
            <w:shd w:val="clear" w:color="auto" w:fill="7F7F7F"/>
            <w:vAlign w:val="bottom"/>
          </w:tcPr>
          <w:p w14:paraId="6C267FC6"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1200" w:type="dxa"/>
            <w:tcBorders>
              <w:top w:val="nil"/>
              <w:left w:val="nil"/>
              <w:bottom w:val="single" w:sz="8" w:space="0" w:color="auto"/>
              <w:right w:val="nil"/>
            </w:tcBorders>
            <w:shd w:val="clear" w:color="auto" w:fill="7F7F7F"/>
            <w:vAlign w:val="bottom"/>
          </w:tcPr>
          <w:p w14:paraId="1C00B0F0"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140" w:type="dxa"/>
            <w:tcBorders>
              <w:top w:val="nil"/>
              <w:left w:val="nil"/>
              <w:bottom w:val="single" w:sz="8" w:space="0" w:color="auto"/>
              <w:right w:val="single" w:sz="8" w:space="0" w:color="7F7F7F"/>
            </w:tcBorders>
            <w:shd w:val="clear" w:color="auto" w:fill="7F7F7F"/>
            <w:vAlign w:val="bottom"/>
          </w:tcPr>
          <w:p w14:paraId="6190B124"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single" w:sz="8" w:space="0" w:color="auto"/>
              <w:right w:val="nil"/>
            </w:tcBorders>
            <w:shd w:val="clear" w:color="auto" w:fill="7F7F7F"/>
            <w:vAlign w:val="bottom"/>
          </w:tcPr>
          <w:p w14:paraId="06E896A3"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1060" w:type="dxa"/>
            <w:tcBorders>
              <w:top w:val="nil"/>
              <w:left w:val="nil"/>
              <w:bottom w:val="single" w:sz="8" w:space="0" w:color="auto"/>
              <w:right w:val="nil"/>
            </w:tcBorders>
            <w:shd w:val="clear" w:color="auto" w:fill="7F7F7F"/>
            <w:vAlign w:val="bottom"/>
          </w:tcPr>
          <w:p w14:paraId="23E7958D"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single" w:sz="8" w:space="0" w:color="auto"/>
              <w:right w:val="single" w:sz="8" w:space="0" w:color="auto"/>
            </w:tcBorders>
            <w:shd w:val="clear" w:color="auto" w:fill="7F7F7F"/>
            <w:vAlign w:val="bottom"/>
          </w:tcPr>
          <w:p w14:paraId="06610DC1"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30" w:type="dxa"/>
            <w:tcBorders>
              <w:top w:val="nil"/>
              <w:left w:val="nil"/>
              <w:bottom w:val="nil"/>
              <w:right w:val="nil"/>
            </w:tcBorders>
            <w:vAlign w:val="bottom"/>
          </w:tcPr>
          <w:p w14:paraId="54595C2F"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60E08DB8" w14:textId="77777777" w:rsidTr="00210457">
        <w:trPr>
          <w:trHeight w:val="74"/>
        </w:trPr>
        <w:tc>
          <w:tcPr>
            <w:tcW w:w="120" w:type="dxa"/>
            <w:tcBorders>
              <w:top w:val="single" w:sz="8" w:space="0" w:color="7F7F7F"/>
              <w:left w:val="single" w:sz="8" w:space="0" w:color="auto"/>
              <w:bottom w:val="nil"/>
              <w:right w:val="nil"/>
            </w:tcBorders>
            <w:shd w:val="clear" w:color="auto" w:fill="7F7F7F"/>
            <w:vAlign w:val="bottom"/>
          </w:tcPr>
          <w:p w14:paraId="3F3F712F" w14:textId="77777777" w:rsidR="009836D6" w:rsidRPr="00481167" w:rsidRDefault="009836D6" w:rsidP="00210457">
            <w:pPr>
              <w:widowControl w:val="0"/>
              <w:autoSpaceDE w:val="0"/>
              <w:autoSpaceDN w:val="0"/>
              <w:adjustRightInd w:val="0"/>
              <w:spacing w:after="0" w:line="240" w:lineRule="auto"/>
              <w:rPr>
                <w:rFonts w:ascii="Times New Roman" w:hAnsi="Times New Roman"/>
                <w:sz w:val="6"/>
                <w:szCs w:val="6"/>
              </w:rPr>
            </w:pPr>
          </w:p>
        </w:tc>
        <w:tc>
          <w:tcPr>
            <w:tcW w:w="880" w:type="dxa"/>
            <w:vMerge/>
            <w:tcBorders>
              <w:top w:val="single" w:sz="8" w:space="0" w:color="auto"/>
              <w:left w:val="nil"/>
              <w:bottom w:val="nil"/>
              <w:right w:val="nil"/>
            </w:tcBorders>
            <w:shd w:val="clear" w:color="auto" w:fill="7F7F7F"/>
            <w:vAlign w:val="bottom"/>
          </w:tcPr>
          <w:p w14:paraId="7FE5F848" w14:textId="77777777" w:rsidR="009836D6" w:rsidRPr="00481167" w:rsidRDefault="009836D6" w:rsidP="00210457">
            <w:pPr>
              <w:widowControl w:val="0"/>
              <w:autoSpaceDE w:val="0"/>
              <w:autoSpaceDN w:val="0"/>
              <w:adjustRightInd w:val="0"/>
              <w:spacing w:after="0" w:line="240" w:lineRule="auto"/>
              <w:rPr>
                <w:rFonts w:ascii="Times New Roman" w:hAnsi="Times New Roman"/>
                <w:sz w:val="6"/>
                <w:szCs w:val="6"/>
              </w:rPr>
            </w:pPr>
          </w:p>
        </w:tc>
        <w:tc>
          <w:tcPr>
            <w:tcW w:w="120" w:type="dxa"/>
            <w:tcBorders>
              <w:top w:val="single" w:sz="8" w:space="0" w:color="7F7F7F"/>
              <w:left w:val="nil"/>
              <w:bottom w:val="nil"/>
              <w:right w:val="single" w:sz="8" w:space="0" w:color="auto"/>
            </w:tcBorders>
            <w:shd w:val="clear" w:color="auto" w:fill="7F7F7F"/>
            <w:vAlign w:val="bottom"/>
          </w:tcPr>
          <w:p w14:paraId="3472DBB1" w14:textId="77777777" w:rsidR="009836D6" w:rsidRPr="00481167" w:rsidRDefault="009836D6" w:rsidP="00210457">
            <w:pPr>
              <w:widowControl w:val="0"/>
              <w:autoSpaceDE w:val="0"/>
              <w:autoSpaceDN w:val="0"/>
              <w:adjustRightInd w:val="0"/>
              <w:spacing w:after="0" w:line="240" w:lineRule="auto"/>
              <w:rPr>
                <w:rFonts w:ascii="Times New Roman" w:hAnsi="Times New Roman"/>
                <w:sz w:val="6"/>
                <w:szCs w:val="6"/>
              </w:rPr>
            </w:pPr>
          </w:p>
        </w:tc>
        <w:tc>
          <w:tcPr>
            <w:tcW w:w="100" w:type="dxa"/>
            <w:tcBorders>
              <w:top w:val="single" w:sz="8" w:space="0" w:color="7F7F7F"/>
              <w:left w:val="nil"/>
              <w:bottom w:val="nil"/>
              <w:right w:val="nil"/>
            </w:tcBorders>
            <w:shd w:val="clear" w:color="auto" w:fill="7F7F7F"/>
            <w:vAlign w:val="bottom"/>
          </w:tcPr>
          <w:p w14:paraId="3562E0C1" w14:textId="77777777" w:rsidR="009836D6" w:rsidRPr="00481167" w:rsidRDefault="009836D6" w:rsidP="00210457">
            <w:pPr>
              <w:widowControl w:val="0"/>
              <w:autoSpaceDE w:val="0"/>
              <w:autoSpaceDN w:val="0"/>
              <w:adjustRightInd w:val="0"/>
              <w:spacing w:after="0" w:line="240" w:lineRule="auto"/>
              <w:rPr>
                <w:rFonts w:ascii="Times New Roman" w:hAnsi="Times New Roman"/>
                <w:sz w:val="6"/>
                <w:szCs w:val="6"/>
              </w:rPr>
            </w:pPr>
          </w:p>
        </w:tc>
        <w:tc>
          <w:tcPr>
            <w:tcW w:w="2440" w:type="dxa"/>
            <w:vMerge/>
            <w:tcBorders>
              <w:top w:val="single" w:sz="8" w:space="0" w:color="auto"/>
              <w:left w:val="nil"/>
              <w:bottom w:val="nil"/>
              <w:right w:val="nil"/>
            </w:tcBorders>
            <w:shd w:val="clear" w:color="auto" w:fill="7F7F7F"/>
            <w:vAlign w:val="bottom"/>
          </w:tcPr>
          <w:p w14:paraId="2D552295" w14:textId="77777777" w:rsidR="009836D6" w:rsidRPr="00481167" w:rsidRDefault="009836D6" w:rsidP="00210457">
            <w:pPr>
              <w:widowControl w:val="0"/>
              <w:autoSpaceDE w:val="0"/>
              <w:autoSpaceDN w:val="0"/>
              <w:adjustRightInd w:val="0"/>
              <w:spacing w:after="0" w:line="240" w:lineRule="auto"/>
              <w:rPr>
                <w:rFonts w:ascii="Times New Roman" w:hAnsi="Times New Roman"/>
                <w:sz w:val="6"/>
                <w:szCs w:val="6"/>
              </w:rPr>
            </w:pPr>
          </w:p>
        </w:tc>
        <w:tc>
          <w:tcPr>
            <w:tcW w:w="120" w:type="dxa"/>
            <w:tcBorders>
              <w:top w:val="single" w:sz="8" w:space="0" w:color="7F7F7F"/>
              <w:left w:val="nil"/>
              <w:bottom w:val="nil"/>
              <w:right w:val="single" w:sz="8" w:space="0" w:color="auto"/>
            </w:tcBorders>
            <w:shd w:val="clear" w:color="auto" w:fill="7F7F7F"/>
            <w:vAlign w:val="bottom"/>
          </w:tcPr>
          <w:p w14:paraId="361C7922" w14:textId="77777777" w:rsidR="009836D6" w:rsidRPr="00481167" w:rsidRDefault="009836D6" w:rsidP="00210457">
            <w:pPr>
              <w:widowControl w:val="0"/>
              <w:autoSpaceDE w:val="0"/>
              <w:autoSpaceDN w:val="0"/>
              <w:adjustRightInd w:val="0"/>
              <w:spacing w:after="0" w:line="240" w:lineRule="auto"/>
              <w:rPr>
                <w:rFonts w:ascii="Times New Roman" w:hAnsi="Times New Roman"/>
                <w:sz w:val="6"/>
                <w:szCs w:val="6"/>
              </w:rPr>
            </w:pPr>
          </w:p>
        </w:tc>
        <w:tc>
          <w:tcPr>
            <w:tcW w:w="100" w:type="dxa"/>
            <w:tcBorders>
              <w:top w:val="single" w:sz="8" w:space="0" w:color="7F7F7F"/>
              <w:left w:val="nil"/>
              <w:bottom w:val="nil"/>
              <w:right w:val="nil"/>
            </w:tcBorders>
            <w:shd w:val="clear" w:color="auto" w:fill="7F7F7F"/>
            <w:vAlign w:val="bottom"/>
          </w:tcPr>
          <w:p w14:paraId="7D5FE05E" w14:textId="77777777" w:rsidR="009836D6" w:rsidRPr="00481167" w:rsidRDefault="009836D6" w:rsidP="00210457">
            <w:pPr>
              <w:widowControl w:val="0"/>
              <w:autoSpaceDE w:val="0"/>
              <w:autoSpaceDN w:val="0"/>
              <w:adjustRightInd w:val="0"/>
              <w:spacing w:after="0" w:line="240" w:lineRule="auto"/>
              <w:rPr>
                <w:rFonts w:ascii="Times New Roman" w:hAnsi="Times New Roman"/>
                <w:sz w:val="6"/>
                <w:szCs w:val="6"/>
              </w:rPr>
            </w:pPr>
          </w:p>
        </w:tc>
        <w:tc>
          <w:tcPr>
            <w:tcW w:w="1240" w:type="dxa"/>
            <w:vMerge w:val="restart"/>
            <w:tcBorders>
              <w:top w:val="single" w:sz="8" w:space="0" w:color="7F7F7F"/>
              <w:left w:val="nil"/>
              <w:bottom w:val="nil"/>
              <w:right w:val="nil"/>
            </w:tcBorders>
            <w:shd w:val="clear" w:color="auto" w:fill="7F7F7F"/>
            <w:vAlign w:val="bottom"/>
          </w:tcPr>
          <w:p w14:paraId="622F803D" w14:textId="77777777" w:rsidR="009836D6" w:rsidRPr="00481167" w:rsidRDefault="009836D6" w:rsidP="00210457">
            <w:pPr>
              <w:widowControl w:val="0"/>
              <w:autoSpaceDE w:val="0"/>
              <w:autoSpaceDN w:val="0"/>
              <w:adjustRightInd w:val="0"/>
              <w:spacing w:after="0" w:line="260" w:lineRule="exact"/>
              <w:ind w:left="40"/>
              <w:rPr>
                <w:rFonts w:ascii="Times New Roman" w:hAnsi="Times New Roman"/>
                <w:sz w:val="24"/>
                <w:szCs w:val="24"/>
              </w:rPr>
            </w:pPr>
            <w:r w:rsidRPr="00481167">
              <w:rPr>
                <w:rFonts w:cs="Calibri"/>
                <w:b/>
                <w:bCs/>
                <w:color w:val="FFFFFF"/>
              </w:rPr>
              <w:t>Neodređeno</w:t>
            </w:r>
          </w:p>
        </w:tc>
        <w:tc>
          <w:tcPr>
            <w:tcW w:w="120" w:type="dxa"/>
            <w:tcBorders>
              <w:top w:val="single" w:sz="8" w:space="0" w:color="7F7F7F"/>
              <w:left w:val="nil"/>
              <w:bottom w:val="nil"/>
              <w:right w:val="single" w:sz="8" w:space="0" w:color="auto"/>
            </w:tcBorders>
            <w:shd w:val="clear" w:color="auto" w:fill="7F7F7F"/>
            <w:vAlign w:val="bottom"/>
          </w:tcPr>
          <w:p w14:paraId="53579B5F" w14:textId="77777777" w:rsidR="009836D6" w:rsidRPr="00481167" w:rsidRDefault="009836D6" w:rsidP="00210457">
            <w:pPr>
              <w:widowControl w:val="0"/>
              <w:autoSpaceDE w:val="0"/>
              <w:autoSpaceDN w:val="0"/>
              <w:adjustRightInd w:val="0"/>
              <w:spacing w:after="0" w:line="240" w:lineRule="auto"/>
              <w:rPr>
                <w:rFonts w:ascii="Times New Roman" w:hAnsi="Times New Roman"/>
                <w:sz w:val="6"/>
                <w:szCs w:val="6"/>
              </w:rPr>
            </w:pPr>
          </w:p>
        </w:tc>
        <w:tc>
          <w:tcPr>
            <w:tcW w:w="100" w:type="dxa"/>
            <w:tcBorders>
              <w:top w:val="single" w:sz="8" w:space="0" w:color="7F7F7F"/>
              <w:left w:val="nil"/>
              <w:bottom w:val="nil"/>
              <w:right w:val="nil"/>
            </w:tcBorders>
            <w:shd w:val="clear" w:color="auto" w:fill="7F7F7F"/>
            <w:vAlign w:val="bottom"/>
          </w:tcPr>
          <w:p w14:paraId="62F064F9" w14:textId="77777777" w:rsidR="009836D6" w:rsidRPr="00481167" w:rsidRDefault="009836D6" w:rsidP="00210457">
            <w:pPr>
              <w:widowControl w:val="0"/>
              <w:autoSpaceDE w:val="0"/>
              <w:autoSpaceDN w:val="0"/>
              <w:adjustRightInd w:val="0"/>
              <w:spacing w:after="0" w:line="240" w:lineRule="auto"/>
              <w:rPr>
                <w:rFonts w:ascii="Times New Roman" w:hAnsi="Times New Roman"/>
                <w:sz w:val="6"/>
                <w:szCs w:val="6"/>
              </w:rPr>
            </w:pPr>
          </w:p>
        </w:tc>
        <w:tc>
          <w:tcPr>
            <w:tcW w:w="1040" w:type="dxa"/>
            <w:vMerge w:val="restart"/>
            <w:tcBorders>
              <w:top w:val="single" w:sz="8" w:space="0" w:color="7F7F7F"/>
              <w:left w:val="nil"/>
              <w:bottom w:val="nil"/>
              <w:right w:val="nil"/>
            </w:tcBorders>
            <w:shd w:val="clear" w:color="auto" w:fill="7F7F7F"/>
            <w:vAlign w:val="bottom"/>
          </w:tcPr>
          <w:p w14:paraId="3B5EA004" w14:textId="77777777" w:rsidR="009836D6" w:rsidRPr="00481167" w:rsidRDefault="009836D6" w:rsidP="00210457">
            <w:pPr>
              <w:widowControl w:val="0"/>
              <w:autoSpaceDE w:val="0"/>
              <w:autoSpaceDN w:val="0"/>
              <w:adjustRightInd w:val="0"/>
              <w:spacing w:after="0" w:line="260" w:lineRule="exact"/>
              <w:jc w:val="center"/>
              <w:rPr>
                <w:rFonts w:ascii="Times New Roman" w:hAnsi="Times New Roman"/>
                <w:sz w:val="24"/>
                <w:szCs w:val="24"/>
              </w:rPr>
            </w:pPr>
            <w:r w:rsidRPr="00481167">
              <w:rPr>
                <w:rFonts w:cs="Calibri"/>
                <w:b/>
                <w:bCs/>
                <w:color w:val="FFFFFF"/>
                <w:w w:val="99"/>
              </w:rPr>
              <w:t>%</w:t>
            </w:r>
          </w:p>
        </w:tc>
        <w:tc>
          <w:tcPr>
            <w:tcW w:w="140" w:type="dxa"/>
            <w:tcBorders>
              <w:top w:val="single" w:sz="8" w:space="0" w:color="7F7F7F"/>
              <w:left w:val="nil"/>
              <w:bottom w:val="nil"/>
              <w:right w:val="single" w:sz="8" w:space="0" w:color="auto"/>
            </w:tcBorders>
            <w:shd w:val="clear" w:color="auto" w:fill="7F7F7F"/>
            <w:vAlign w:val="bottom"/>
          </w:tcPr>
          <w:p w14:paraId="382D8116" w14:textId="77777777" w:rsidR="009836D6" w:rsidRPr="00481167" w:rsidRDefault="009836D6" w:rsidP="00210457">
            <w:pPr>
              <w:widowControl w:val="0"/>
              <w:autoSpaceDE w:val="0"/>
              <w:autoSpaceDN w:val="0"/>
              <w:adjustRightInd w:val="0"/>
              <w:spacing w:after="0" w:line="240" w:lineRule="auto"/>
              <w:rPr>
                <w:rFonts w:ascii="Times New Roman" w:hAnsi="Times New Roman"/>
                <w:sz w:val="6"/>
                <w:szCs w:val="6"/>
              </w:rPr>
            </w:pPr>
          </w:p>
        </w:tc>
        <w:tc>
          <w:tcPr>
            <w:tcW w:w="80" w:type="dxa"/>
            <w:tcBorders>
              <w:top w:val="single" w:sz="8" w:space="0" w:color="7F7F7F"/>
              <w:left w:val="nil"/>
              <w:bottom w:val="nil"/>
              <w:right w:val="nil"/>
            </w:tcBorders>
            <w:shd w:val="clear" w:color="auto" w:fill="7F7F7F"/>
            <w:vAlign w:val="bottom"/>
          </w:tcPr>
          <w:p w14:paraId="44BDF558" w14:textId="77777777" w:rsidR="009836D6" w:rsidRPr="00481167" w:rsidRDefault="009836D6" w:rsidP="00210457">
            <w:pPr>
              <w:widowControl w:val="0"/>
              <w:autoSpaceDE w:val="0"/>
              <w:autoSpaceDN w:val="0"/>
              <w:adjustRightInd w:val="0"/>
              <w:spacing w:after="0" w:line="240" w:lineRule="auto"/>
              <w:rPr>
                <w:rFonts w:ascii="Times New Roman" w:hAnsi="Times New Roman"/>
                <w:sz w:val="6"/>
                <w:szCs w:val="6"/>
              </w:rPr>
            </w:pPr>
          </w:p>
        </w:tc>
        <w:tc>
          <w:tcPr>
            <w:tcW w:w="1200" w:type="dxa"/>
            <w:vMerge w:val="restart"/>
            <w:tcBorders>
              <w:top w:val="single" w:sz="8" w:space="0" w:color="7F7F7F"/>
              <w:left w:val="nil"/>
              <w:bottom w:val="nil"/>
              <w:right w:val="nil"/>
            </w:tcBorders>
            <w:shd w:val="clear" w:color="auto" w:fill="7F7F7F"/>
            <w:vAlign w:val="bottom"/>
          </w:tcPr>
          <w:p w14:paraId="467A0E54" w14:textId="77777777" w:rsidR="009836D6" w:rsidRPr="00481167" w:rsidRDefault="009836D6" w:rsidP="00210457">
            <w:pPr>
              <w:widowControl w:val="0"/>
              <w:autoSpaceDE w:val="0"/>
              <w:autoSpaceDN w:val="0"/>
              <w:adjustRightInd w:val="0"/>
              <w:spacing w:after="0" w:line="260" w:lineRule="exact"/>
              <w:jc w:val="center"/>
              <w:rPr>
                <w:rFonts w:ascii="Times New Roman" w:hAnsi="Times New Roman"/>
                <w:sz w:val="24"/>
                <w:szCs w:val="24"/>
              </w:rPr>
            </w:pPr>
            <w:r w:rsidRPr="00481167">
              <w:rPr>
                <w:rFonts w:cs="Calibri"/>
                <w:b/>
                <w:bCs/>
                <w:color w:val="FFFFFF"/>
                <w:w w:val="99"/>
              </w:rPr>
              <w:t>Određeno</w:t>
            </w:r>
          </w:p>
        </w:tc>
        <w:tc>
          <w:tcPr>
            <w:tcW w:w="140" w:type="dxa"/>
            <w:tcBorders>
              <w:top w:val="single" w:sz="8" w:space="0" w:color="7F7F7F"/>
              <w:left w:val="nil"/>
              <w:bottom w:val="nil"/>
              <w:right w:val="single" w:sz="8" w:space="0" w:color="auto"/>
            </w:tcBorders>
            <w:shd w:val="clear" w:color="auto" w:fill="7F7F7F"/>
            <w:vAlign w:val="bottom"/>
          </w:tcPr>
          <w:p w14:paraId="538492CB" w14:textId="77777777" w:rsidR="009836D6" w:rsidRPr="00481167" w:rsidRDefault="009836D6" w:rsidP="00210457">
            <w:pPr>
              <w:widowControl w:val="0"/>
              <w:autoSpaceDE w:val="0"/>
              <w:autoSpaceDN w:val="0"/>
              <w:adjustRightInd w:val="0"/>
              <w:spacing w:after="0" w:line="240" w:lineRule="auto"/>
              <w:rPr>
                <w:rFonts w:ascii="Times New Roman" w:hAnsi="Times New Roman"/>
                <w:sz w:val="6"/>
                <w:szCs w:val="6"/>
              </w:rPr>
            </w:pPr>
          </w:p>
        </w:tc>
        <w:tc>
          <w:tcPr>
            <w:tcW w:w="80" w:type="dxa"/>
            <w:tcBorders>
              <w:top w:val="single" w:sz="8" w:space="0" w:color="7F7F7F"/>
              <w:left w:val="nil"/>
              <w:bottom w:val="nil"/>
              <w:right w:val="nil"/>
            </w:tcBorders>
            <w:shd w:val="clear" w:color="auto" w:fill="7F7F7F"/>
            <w:vAlign w:val="bottom"/>
          </w:tcPr>
          <w:p w14:paraId="20004D44" w14:textId="77777777" w:rsidR="009836D6" w:rsidRPr="00481167" w:rsidRDefault="009836D6" w:rsidP="00210457">
            <w:pPr>
              <w:widowControl w:val="0"/>
              <w:autoSpaceDE w:val="0"/>
              <w:autoSpaceDN w:val="0"/>
              <w:adjustRightInd w:val="0"/>
              <w:spacing w:after="0" w:line="240" w:lineRule="auto"/>
              <w:rPr>
                <w:rFonts w:ascii="Times New Roman" w:hAnsi="Times New Roman"/>
                <w:sz w:val="6"/>
                <w:szCs w:val="6"/>
              </w:rPr>
            </w:pPr>
          </w:p>
        </w:tc>
        <w:tc>
          <w:tcPr>
            <w:tcW w:w="1060" w:type="dxa"/>
            <w:vMerge w:val="restart"/>
            <w:tcBorders>
              <w:top w:val="single" w:sz="8" w:space="0" w:color="7F7F7F"/>
              <w:left w:val="nil"/>
              <w:bottom w:val="nil"/>
              <w:right w:val="nil"/>
            </w:tcBorders>
            <w:shd w:val="clear" w:color="auto" w:fill="7F7F7F"/>
            <w:vAlign w:val="bottom"/>
          </w:tcPr>
          <w:p w14:paraId="46A0E32C" w14:textId="77777777" w:rsidR="009836D6" w:rsidRPr="00481167" w:rsidRDefault="009836D6" w:rsidP="00210457">
            <w:pPr>
              <w:widowControl w:val="0"/>
              <w:autoSpaceDE w:val="0"/>
              <w:autoSpaceDN w:val="0"/>
              <w:adjustRightInd w:val="0"/>
              <w:spacing w:after="0" w:line="260" w:lineRule="exact"/>
              <w:jc w:val="center"/>
              <w:rPr>
                <w:rFonts w:ascii="Times New Roman" w:hAnsi="Times New Roman"/>
                <w:sz w:val="24"/>
                <w:szCs w:val="24"/>
              </w:rPr>
            </w:pPr>
            <w:r w:rsidRPr="00481167">
              <w:rPr>
                <w:rFonts w:cs="Calibri"/>
                <w:b/>
                <w:bCs/>
                <w:color w:val="FFFFFF"/>
                <w:w w:val="99"/>
              </w:rPr>
              <w:t>%</w:t>
            </w:r>
          </w:p>
        </w:tc>
        <w:tc>
          <w:tcPr>
            <w:tcW w:w="120" w:type="dxa"/>
            <w:tcBorders>
              <w:top w:val="single" w:sz="8" w:space="0" w:color="7F7F7F"/>
              <w:left w:val="nil"/>
              <w:bottom w:val="nil"/>
              <w:right w:val="single" w:sz="8" w:space="0" w:color="auto"/>
            </w:tcBorders>
            <w:shd w:val="clear" w:color="auto" w:fill="7F7F7F"/>
            <w:vAlign w:val="bottom"/>
          </w:tcPr>
          <w:p w14:paraId="2537F50A" w14:textId="77777777" w:rsidR="009836D6" w:rsidRPr="00481167" w:rsidRDefault="009836D6" w:rsidP="00210457">
            <w:pPr>
              <w:widowControl w:val="0"/>
              <w:autoSpaceDE w:val="0"/>
              <w:autoSpaceDN w:val="0"/>
              <w:adjustRightInd w:val="0"/>
              <w:spacing w:after="0" w:line="240" w:lineRule="auto"/>
              <w:rPr>
                <w:rFonts w:ascii="Times New Roman" w:hAnsi="Times New Roman"/>
                <w:sz w:val="6"/>
                <w:szCs w:val="6"/>
              </w:rPr>
            </w:pPr>
          </w:p>
        </w:tc>
        <w:tc>
          <w:tcPr>
            <w:tcW w:w="30" w:type="dxa"/>
            <w:tcBorders>
              <w:top w:val="nil"/>
              <w:left w:val="nil"/>
              <w:bottom w:val="nil"/>
              <w:right w:val="nil"/>
            </w:tcBorders>
            <w:vAlign w:val="bottom"/>
          </w:tcPr>
          <w:p w14:paraId="6EC0433E"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013206FE" w14:textId="77777777" w:rsidTr="00210457">
        <w:trPr>
          <w:trHeight w:val="190"/>
        </w:trPr>
        <w:tc>
          <w:tcPr>
            <w:tcW w:w="120" w:type="dxa"/>
            <w:tcBorders>
              <w:top w:val="nil"/>
              <w:left w:val="single" w:sz="8" w:space="0" w:color="auto"/>
              <w:bottom w:val="single" w:sz="8" w:space="0" w:color="auto"/>
              <w:right w:val="nil"/>
            </w:tcBorders>
            <w:shd w:val="clear" w:color="auto" w:fill="7F7F7F"/>
            <w:vAlign w:val="bottom"/>
          </w:tcPr>
          <w:p w14:paraId="21A9B0C6" w14:textId="77777777" w:rsidR="009836D6" w:rsidRPr="00481167" w:rsidRDefault="009836D6" w:rsidP="00210457">
            <w:pPr>
              <w:widowControl w:val="0"/>
              <w:autoSpaceDE w:val="0"/>
              <w:autoSpaceDN w:val="0"/>
              <w:adjustRightInd w:val="0"/>
              <w:spacing w:after="0" w:line="240" w:lineRule="auto"/>
              <w:rPr>
                <w:rFonts w:ascii="Times New Roman" w:hAnsi="Times New Roman"/>
                <w:sz w:val="16"/>
                <w:szCs w:val="16"/>
              </w:rPr>
            </w:pPr>
          </w:p>
        </w:tc>
        <w:tc>
          <w:tcPr>
            <w:tcW w:w="880" w:type="dxa"/>
            <w:tcBorders>
              <w:top w:val="nil"/>
              <w:left w:val="nil"/>
              <w:bottom w:val="single" w:sz="8" w:space="0" w:color="auto"/>
              <w:right w:val="nil"/>
            </w:tcBorders>
            <w:shd w:val="clear" w:color="auto" w:fill="7F7F7F"/>
            <w:vAlign w:val="bottom"/>
          </w:tcPr>
          <w:p w14:paraId="05EF691C" w14:textId="77777777" w:rsidR="009836D6" w:rsidRPr="00481167" w:rsidRDefault="009836D6" w:rsidP="00210457">
            <w:pPr>
              <w:widowControl w:val="0"/>
              <w:autoSpaceDE w:val="0"/>
              <w:autoSpaceDN w:val="0"/>
              <w:adjustRightInd w:val="0"/>
              <w:spacing w:after="0" w:line="240" w:lineRule="auto"/>
              <w:rPr>
                <w:rFonts w:ascii="Times New Roman" w:hAnsi="Times New Roman"/>
                <w:sz w:val="16"/>
                <w:szCs w:val="16"/>
              </w:rPr>
            </w:pPr>
          </w:p>
        </w:tc>
        <w:tc>
          <w:tcPr>
            <w:tcW w:w="120" w:type="dxa"/>
            <w:tcBorders>
              <w:top w:val="nil"/>
              <w:left w:val="nil"/>
              <w:bottom w:val="single" w:sz="8" w:space="0" w:color="auto"/>
              <w:right w:val="single" w:sz="8" w:space="0" w:color="auto"/>
            </w:tcBorders>
            <w:shd w:val="clear" w:color="auto" w:fill="7F7F7F"/>
            <w:vAlign w:val="bottom"/>
          </w:tcPr>
          <w:p w14:paraId="4CA00E18" w14:textId="77777777" w:rsidR="009836D6" w:rsidRPr="00481167" w:rsidRDefault="009836D6" w:rsidP="00210457">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single" w:sz="8" w:space="0" w:color="auto"/>
              <w:right w:val="nil"/>
            </w:tcBorders>
            <w:shd w:val="clear" w:color="auto" w:fill="7F7F7F"/>
            <w:vAlign w:val="bottom"/>
          </w:tcPr>
          <w:p w14:paraId="33498E07" w14:textId="77777777" w:rsidR="009836D6" w:rsidRPr="00481167" w:rsidRDefault="009836D6" w:rsidP="00210457">
            <w:pPr>
              <w:widowControl w:val="0"/>
              <w:autoSpaceDE w:val="0"/>
              <w:autoSpaceDN w:val="0"/>
              <w:adjustRightInd w:val="0"/>
              <w:spacing w:after="0" w:line="240" w:lineRule="auto"/>
              <w:rPr>
                <w:rFonts w:ascii="Times New Roman" w:hAnsi="Times New Roman"/>
                <w:sz w:val="16"/>
                <w:szCs w:val="16"/>
              </w:rPr>
            </w:pPr>
          </w:p>
        </w:tc>
        <w:tc>
          <w:tcPr>
            <w:tcW w:w="2440" w:type="dxa"/>
            <w:tcBorders>
              <w:top w:val="nil"/>
              <w:left w:val="nil"/>
              <w:bottom w:val="single" w:sz="8" w:space="0" w:color="auto"/>
              <w:right w:val="nil"/>
            </w:tcBorders>
            <w:shd w:val="clear" w:color="auto" w:fill="7F7F7F"/>
            <w:vAlign w:val="bottom"/>
          </w:tcPr>
          <w:p w14:paraId="27DA7E2F" w14:textId="77777777" w:rsidR="009836D6" w:rsidRPr="00481167" w:rsidRDefault="009836D6" w:rsidP="00210457">
            <w:pPr>
              <w:widowControl w:val="0"/>
              <w:autoSpaceDE w:val="0"/>
              <w:autoSpaceDN w:val="0"/>
              <w:adjustRightInd w:val="0"/>
              <w:spacing w:after="0" w:line="240" w:lineRule="auto"/>
              <w:rPr>
                <w:rFonts w:ascii="Times New Roman" w:hAnsi="Times New Roman"/>
                <w:sz w:val="16"/>
                <w:szCs w:val="16"/>
              </w:rPr>
            </w:pPr>
          </w:p>
        </w:tc>
        <w:tc>
          <w:tcPr>
            <w:tcW w:w="120" w:type="dxa"/>
            <w:tcBorders>
              <w:top w:val="nil"/>
              <w:left w:val="nil"/>
              <w:bottom w:val="single" w:sz="8" w:space="0" w:color="auto"/>
              <w:right w:val="single" w:sz="8" w:space="0" w:color="auto"/>
            </w:tcBorders>
            <w:shd w:val="clear" w:color="auto" w:fill="7F7F7F"/>
            <w:vAlign w:val="bottom"/>
          </w:tcPr>
          <w:p w14:paraId="04278A2C" w14:textId="77777777" w:rsidR="009836D6" w:rsidRPr="00481167" w:rsidRDefault="009836D6" w:rsidP="00210457">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single" w:sz="8" w:space="0" w:color="auto"/>
              <w:right w:val="nil"/>
            </w:tcBorders>
            <w:shd w:val="clear" w:color="auto" w:fill="7F7F7F"/>
            <w:vAlign w:val="bottom"/>
          </w:tcPr>
          <w:p w14:paraId="7BEC7D31" w14:textId="77777777" w:rsidR="009836D6" w:rsidRPr="00481167" w:rsidRDefault="009836D6" w:rsidP="00210457">
            <w:pPr>
              <w:widowControl w:val="0"/>
              <w:autoSpaceDE w:val="0"/>
              <w:autoSpaceDN w:val="0"/>
              <w:adjustRightInd w:val="0"/>
              <w:spacing w:after="0" w:line="240" w:lineRule="auto"/>
              <w:rPr>
                <w:rFonts w:ascii="Times New Roman" w:hAnsi="Times New Roman"/>
                <w:sz w:val="16"/>
                <w:szCs w:val="16"/>
              </w:rPr>
            </w:pPr>
          </w:p>
        </w:tc>
        <w:tc>
          <w:tcPr>
            <w:tcW w:w="1240" w:type="dxa"/>
            <w:vMerge/>
            <w:tcBorders>
              <w:top w:val="nil"/>
              <w:left w:val="nil"/>
              <w:bottom w:val="single" w:sz="8" w:space="0" w:color="auto"/>
              <w:right w:val="nil"/>
            </w:tcBorders>
            <w:shd w:val="clear" w:color="auto" w:fill="7F7F7F"/>
            <w:vAlign w:val="bottom"/>
          </w:tcPr>
          <w:p w14:paraId="3A8BBE62" w14:textId="77777777" w:rsidR="009836D6" w:rsidRPr="00481167" w:rsidRDefault="009836D6" w:rsidP="00210457">
            <w:pPr>
              <w:widowControl w:val="0"/>
              <w:autoSpaceDE w:val="0"/>
              <w:autoSpaceDN w:val="0"/>
              <w:adjustRightInd w:val="0"/>
              <w:spacing w:after="0" w:line="240" w:lineRule="auto"/>
              <w:rPr>
                <w:rFonts w:ascii="Times New Roman" w:hAnsi="Times New Roman"/>
                <w:sz w:val="16"/>
                <w:szCs w:val="16"/>
              </w:rPr>
            </w:pPr>
          </w:p>
        </w:tc>
        <w:tc>
          <w:tcPr>
            <w:tcW w:w="120" w:type="dxa"/>
            <w:tcBorders>
              <w:top w:val="nil"/>
              <w:left w:val="nil"/>
              <w:bottom w:val="single" w:sz="8" w:space="0" w:color="auto"/>
              <w:right w:val="single" w:sz="8" w:space="0" w:color="auto"/>
            </w:tcBorders>
            <w:shd w:val="clear" w:color="auto" w:fill="7F7F7F"/>
            <w:vAlign w:val="bottom"/>
          </w:tcPr>
          <w:p w14:paraId="1E137990" w14:textId="77777777" w:rsidR="009836D6" w:rsidRPr="00481167" w:rsidRDefault="009836D6" w:rsidP="00210457">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single" w:sz="8" w:space="0" w:color="auto"/>
              <w:right w:val="nil"/>
            </w:tcBorders>
            <w:shd w:val="clear" w:color="auto" w:fill="7F7F7F"/>
            <w:vAlign w:val="bottom"/>
          </w:tcPr>
          <w:p w14:paraId="6C2B597C" w14:textId="77777777" w:rsidR="009836D6" w:rsidRPr="00481167" w:rsidRDefault="009836D6" w:rsidP="00210457">
            <w:pPr>
              <w:widowControl w:val="0"/>
              <w:autoSpaceDE w:val="0"/>
              <w:autoSpaceDN w:val="0"/>
              <w:adjustRightInd w:val="0"/>
              <w:spacing w:after="0" w:line="240" w:lineRule="auto"/>
              <w:rPr>
                <w:rFonts w:ascii="Times New Roman" w:hAnsi="Times New Roman"/>
                <w:sz w:val="16"/>
                <w:szCs w:val="16"/>
              </w:rPr>
            </w:pPr>
          </w:p>
        </w:tc>
        <w:tc>
          <w:tcPr>
            <w:tcW w:w="1040" w:type="dxa"/>
            <w:vMerge/>
            <w:tcBorders>
              <w:top w:val="nil"/>
              <w:left w:val="nil"/>
              <w:bottom w:val="single" w:sz="8" w:space="0" w:color="auto"/>
              <w:right w:val="nil"/>
            </w:tcBorders>
            <w:shd w:val="clear" w:color="auto" w:fill="7F7F7F"/>
            <w:vAlign w:val="bottom"/>
          </w:tcPr>
          <w:p w14:paraId="5614D186" w14:textId="77777777" w:rsidR="009836D6" w:rsidRPr="00481167" w:rsidRDefault="009836D6" w:rsidP="00210457">
            <w:pPr>
              <w:widowControl w:val="0"/>
              <w:autoSpaceDE w:val="0"/>
              <w:autoSpaceDN w:val="0"/>
              <w:adjustRightInd w:val="0"/>
              <w:spacing w:after="0" w:line="240" w:lineRule="auto"/>
              <w:rPr>
                <w:rFonts w:ascii="Times New Roman" w:hAnsi="Times New Roman"/>
                <w:sz w:val="16"/>
                <w:szCs w:val="16"/>
              </w:rPr>
            </w:pPr>
          </w:p>
        </w:tc>
        <w:tc>
          <w:tcPr>
            <w:tcW w:w="140" w:type="dxa"/>
            <w:tcBorders>
              <w:top w:val="nil"/>
              <w:left w:val="nil"/>
              <w:bottom w:val="single" w:sz="8" w:space="0" w:color="auto"/>
              <w:right w:val="single" w:sz="8" w:space="0" w:color="auto"/>
            </w:tcBorders>
            <w:shd w:val="clear" w:color="auto" w:fill="7F7F7F"/>
            <w:vAlign w:val="bottom"/>
          </w:tcPr>
          <w:p w14:paraId="77B6D5AC" w14:textId="77777777" w:rsidR="009836D6" w:rsidRPr="00481167" w:rsidRDefault="009836D6" w:rsidP="00210457">
            <w:pPr>
              <w:widowControl w:val="0"/>
              <w:autoSpaceDE w:val="0"/>
              <w:autoSpaceDN w:val="0"/>
              <w:adjustRightInd w:val="0"/>
              <w:spacing w:after="0" w:line="240" w:lineRule="auto"/>
              <w:rPr>
                <w:rFonts w:ascii="Times New Roman" w:hAnsi="Times New Roman"/>
                <w:sz w:val="16"/>
                <w:szCs w:val="16"/>
              </w:rPr>
            </w:pPr>
          </w:p>
        </w:tc>
        <w:tc>
          <w:tcPr>
            <w:tcW w:w="80" w:type="dxa"/>
            <w:tcBorders>
              <w:top w:val="nil"/>
              <w:left w:val="nil"/>
              <w:bottom w:val="single" w:sz="8" w:space="0" w:color="auto"/>
              <w:right w:val="nil"/>
            </w:tcBorders>
            <w:shd w:val="clear" w:color="auto" w:fill="7F7F7F"/>
            <w:vAlign w:val="bottom"/>
          </w:tcPr>
          <w:p w14:paraId="3C301914" w14:textId="77777777" w:rsidR="009836D6" w:rsidRPr="00481167" w:rsidRDefault="009836D6" w:rsidP="00210457">
            <w:pPr>
              <w:widowControl w:val="0"/>
              <w:autoSpaceDE w:val="0"/>
              <w:autoSpaceDN w:val="0"/>
              <w:adjustRightInd w:val="0"/>
              <w:spacing w:after="0" w:line="240" w:lineRule="auto"/>
              <w:rPr>
                <w:rFonts w:ascii="Times New Roman" w:hAnsi="Times New Roman"/>
                <w:sz w:val="16"/>
                <w:szCs w:val="16"/>
              </w:rPr>
            </w:pPr>
          </w:p>
        </w:tc>
        <w:tc>
          <w:tcPr>
            <w:tcW w:w="1200" w:type="dxa"/>
            <w:vMerge/>
            <w:tcBorders>
              <w:top w:val="nil"/>
              <w:left w:val="nil"/>
              <w:bottom w:val="single" w:sz="8" w:space="0" w:color="auto"/>
              <w:right w:val="nil"/>
            </w:tcBorders>
            <w:shd w:val="clear" w:color="auto" w:fill="7F7F7F"/>
            <w:vAlign w:val="bottom"/>
          </w:tcPr>
          <w:p w14:paraId="1C3ED5D5" w14:textId="77777777" w:rsidR="009836D6" w:rsidRPr="00481167" w:rsidRDefault="009836D6" w:rsidP="00210457">
            <w:pPr>
              <w:widowControl w:val="0"/>
              <w:autoSpaceDE w:val="0"/>
              <w:autoSpaceDN w:val="0"/>
              <w:adjustRightInd w:val="0"/>
              <w:spacing w:after="0" w:line="240" w:lineRule="auto"/>
              <w:rPr>
                <w:rFonts w:ascii="Times New Roman" w:hAnsi="Times New Roman"/>
                <w:sz w:val="16"/>
                <w:szCs w:val="16"/>
              </w:rPr>
            </w:pPr>
          </w:p>
        </w:tc>
        <w:tc>
          <w:tcPr>
            <w:tcW w:w="140" w:type="dxa"/>
            <w:tcBorders>
              <w:top w:val="nil"/>
              <w:left w:val="nil"/>
              <w:bottom w:val="single" w:sz="8" w:space="0" w:color="auto"/>
              <w:right w:val="single" w:sz="8" w:space="0" w:color="auto"/>
            </w:tcBorders>
            <w:shd w:val="clear" w:color="auto" w:fill="7F7F7F"/>
            <w:vAlign w:val="bottom"/>
          </w:tcPr>
          <w:p w14:paraId="319DFD62" w14:textId="77777777" w:rsidR="009836D6" w:rsidRPr="00481167" w:rsidRDefault="009836D6" w:rsidP="00210457">
            <w:pPr>
              <w:widowControl w:val="0"/>
              <w:autoSpaceDE w:val="0"/>
              <w:autoSpaceDN w:val="0"/>
              <w:adjustRightInd w:val="0"/>
              <w:spacing w:after="0" w:line="240" w:lineRule="auto"/>
              <w:rPr>
                <w:rFonts w:ascii="Times New Roman" w:hAnsi="Times New Roman"/>
                <w:sz w:val="16"/>
                <w:szCs w:val="16"/>
              </w:rPr>
            </w:pPr>
          </w:p>
        </w:tc>
        <w:tc>
          <w:tcPr>
            <w:tcW w:w="80" w:type="dxa"/>
            <w:tcBorders>
              <w:top w:val="nil"/>
              <w:left w:val="nil"/>
              <w:bottom w:val="single" w:sz="8" w:space="0" w:color="auto"/>
              <w:right w:val="nil"/>
            </w:tcBorders>
            <w:shd w:val="clear" w:color="auto" w:fill="7F7F7F"/>
            <w:vAlign w:val="bottom"/>
          </w:tcPr>
          <w:p w14:paraId="150E6A80" w14:textId="77777777" w:rsidR="009836D6" w:rsidRPr="00481167" w:rsidRDefault="009836D6" w:rsidP="00210457">
            <w:pPr>
              <w:widowControl w:val="0"/>
              <w:autoSpaceDE w:val="0"/>
              <w:autoSpaceDN w:val="0"/>
              <w:adjustRightInd w:val="0"/>
              <w:spacing w:after="0" w:line="240" w:lineRule="auto"/>
              <w:rPr>
                <w:rFonts w:ascii="Times New Roman" w:hAnsi="Times New Roman"/>
                <w:sz w:val="16"/>
                <w:szCs w:val="16"/>
              </w:rPr>
            </w:pPr>
          </w:p>
        </w:tc>
        <w:tc>
          <w:tcPr>
            <w:tcW w:w="1060" w:type="dxa"/>
            <w:vMerge/>
            <w:tcBorders>
              <w:top w:val="nil"/>
              <w:left w:val="nil"/>
              <w:bottom w:val="single" w:sz="8" w:space="0" w:color="auto"/>
              <w:right w:val="nil"/>
            </w:tcBorders>
            <w:shd w:val="clear" w:color="auto" w:fill="7F7F7F"/>
            <w:vAlign w:val="bottom"/>
          </w:tcPr>
          <w:p w14:paraId="6518786E" w14:textId="77777777" w:rsidR="009836D6" w:rsidRPr="00481167" w:rsidRDefault="009836D6" w:rsidP="00210457">
            <w:pPr>
              <w:widowControl w:val="0"/>
              <w:autoSpaceDE w:val="0"/>
              <w:autoSpaceDN w:val="0"/>
              <w:adjustRightInd w:val="0"/>
              <w:spacing w:after="0" w:line="240" w:lineRule="auto"/>
              <w:rPr>
                <w:rFonts w:ascii="Times New Roman" w:hAnsi="Times New Roman"/>
                <w:sz w:val="16"/>
                <w:szCs w:val="16"/>
              </w:rPr>
            </w:pPr>
          </w:p>
        </w:tc>
        <w:tc>
          <w:tcPr>
            <w:tcW w:w="120" w:type="dxa"/>
            <w:tcBorders>
              <w:top w:val="nil"/>
              <w:left w:val="nil"/>
              <w:bottom w:val="single" w:sz="8" w:space="0" w:color="auto"/>
              <w:right w:val="single" w:sz="8" w:space="0" w:color="auto"/>
            </w:tcBorders>
            <w:shd w:val="clear" w:color="auto" w:fill="7F7F7F"/>
            <w:vAlign w:val="bottom"/>
          </w:tcPr>
          <w:p w14:paraId="76D0FC2F" w14:textId="77777777" w:rsidR="009836D6" w:rsidRPr="00481167" w:rsidRDefault="009836D6" w:rsidP="00210457">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14:paraId="4A678A50"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228625D9" w14:textId="77777777" w:rsidTr="00210457">
        <w:trPr>
          <w:trHeight w:val="312"/>
        </w:trPr>
        <w:tc>
          <w:tcPr>
            <w:tcW w:w="1000" w:type="dxa"/>
            <w:gridSpan w:val="2"/>
            <w:tcBorders>
              <w:top w:val="nil"/>
              <w:left w:val="single" w:sz="8" w:space="0" w:color="auto"/>
              <w:bottom w:val="single" w:sz="8" w:space="0" w:color="auto"/>
              <w:right w:val="nil"/>
            </w:tcBorders>
            <w:vAlign w:val="bottom"/>
          </w:tcPr>
          <w:p w14:paraId="7742EF46" w14:textId="77777777" w:rsidR="009836D6" w:rsidRPr="00C47CD5" w:rsidRDefault="009836D6" w:rsidP="00210457">
            <w:pPr>
              <w:widowControl w:val="0"/>
              <w:autoSpaceDE w:val="0"/>
              <w:autoSpaceDN w:val="0"/>
              <w:adjustRightInd w:val="0"/>
              <w:spacing w:after="0" w:line="267" w:lineRule="exact"/>
              <w:ind w:left="10"/>
              <w:jc w:val="center"/>
            </w:pPr>
            <w:r w:rsidRPr="00C47CD5">
              <w:rPr>
                <w:w w:val="95"/>
              </w:rPr>
              <w:t>1.</w:t>
            </w:r>
          </w:p>
        </w:tc>
        <w:tc>
          <w:tcPr>
            <w:tcW w:w="120" w:type="dxa"/>
            <w:tcBorders>
              <w:top w:val="nil"/>
              <w:left w:val="nil"/>
              <w:bottom w:val="single" w:sz="8" w:space="0" w:color="auto"/>
              <w:right w:val="single" w:sz="8" w:space="0" w:color="auto"/>
            </w:tcBorders>
            <w:vAlign w:val="bottom"/>
          </w:tcPr>
          <w:p w14:paraId="5DE248B0" w14:textId="77777777" w:rsidR="009836D6" w:rsidRPr="00C47CD5" w:rsidRDefault="009836D6" w:rsidP="00210457">
            <w:pPr>
              <w:widowControl w:val="0"/>
              <w:autoSpaceDE w:val="0"/>
              <w:autoSpaceDN w:val="0"/>
              <w:adjustRightInd w:val="0"/>
              <w:spacing w:after="0" w:line="240" w:lineRule="auto"/>
            </w:pPr>
          </w:p>
        </w:tc>
        <w:tc>
          <w:tcPr>
            <w:tcW w:w="100" w:type="dxa"/>
            <w:tcBorders>
              <w:top w:val="nil"/>
              <w:left w:val="nil"/>
              <w:bottom w:val="single" w:sz="8" w:space="0" w:color="auto"/>
              <w:right w:val="nil"/>
            </w:tcBorders>
            <w:vAlign w:val="bottom"/>
          </w:tcPr>
          <w:p w14:paraId="4D0B81D8" w14:textId="77777777" w:rsidR="009836D6" w:rsidRPr="00C47CD5" w:rsidRDefault="009836D6" w:rsidP="00210457">
            <w:pPr>
              <w:widowControl w:val="0"/>
              <w:autoSpaceDE w:val="0"/>
              <w:autoSpaceDN w:val="0"/>
              <w:adjustRightInd w:val="0"/>
              <w:spacing w:after="0" w:line="240" w:lineRule="auto"/>
            </w:pPr>
          </w:p>
        </w:tc>
        <w:tc>
          <w:tcPr>
            <w:tcW w:w="2560" w:type="dxa"/>
            <w:gridSpan w:val="2"/>
            <w:tcBorders>
              <w:top w:val="nil"/>
              <w:left w:val="nil"/>
              <w:bottom w:val="single" w:sz="8" w:space="0" w:color="auto"/>
              <w:right w:val="single" w:sz="8" w:space="0" w:color="auto"/>
            </w:tcBorders>
            <w:vAlign w:val="bottom"/>
          </w:tcPr>
          <w:p w14:paraId="4D81299D" w14:textId="77777777" w:rsidR="009836D6" w:rsidRPr="00C47CD5" w:rsidRDefault="009836D6" w:rsidP="00210457">
            <w:pPr>
              <w:widowControl w:val="0"/>
              <w:autoSpaceDE w:val="0"/>
              <w:autoSpaceDN w:val="0"/>
              <w:adjustRightInd w:val="0"/>
              <w:spacing w:after="0" w:line="267" w:lineRule="exact"/>
            </w:pPr>
            <w:r w:rsidRPr="00C47CD5">
              <w:t>Zajedni</w:t>
            </w:r>
            <w:r>
              <w:rPr>
                <w:rFonts w:cs="Calibri"/>
              </w:rPr>
              <w:t>č</w:t>
            </w:r>
            <w:r w:rsidRPr="00C47CD5">
              <w:t>ke službe</w:t>
            </w:r>
          </w:p>
        </w:tc>
        <w:tc>
          <w:tcPr>
            <w:tcW w:w="1340" w:type="dxa"/>
            <w:gridSpan w:val="2"/>
            <w:tcBorders>
              <w:top w:val="nil"/>
              <w:left w:val="nil"/>
              <w:bottom w:val="single" w:sz="8" w:space="0" w:color="auto"/>
              <w:right w:val="nil"/>
            </w:tcBorders>
            <w:vAlign w:val="bottom"/>
          </w:tcPr>
          <w:p w14:paraId="6F264652" w14:textId="77777777" w:rsidR="009836D6" w:rsidRPr="00C47CD5" w:rsidRDefault="00AF716F" w:rsidP="00210457">
            <w:pPr>
              <w:widowControl w:val="0"/>
              <w:autoSpaceDE w:val="0"/>
              <w:autoSpaceDN w:val="0"/>
              <w:adjustRightInd w:val="0"/>
              <w:spacing w:after="0" w:line="267" w:lineRule="exact"/>
              <w:jc w:val="center"/>
            </w:pPr>
            <w:r>
              <w:t>41</w:t>
            </w:r>
          </w:p>
        </w:tc>
        <w:tc>
          <w:tcPr>
            <w:tcW w:w="120" w:type="dxa"/>
            <w:tcBorders>
              <w:top w:val="nil"/>
              <w:left w:val="nil"/>
              <w:bottom w:val="single" w:sz="8" w:space="0" w:color="auto"/>
              <w:right w:val="single" w:sz="8" w:space="0" w:color="auto"/>
            </w:tcBorders>
            <w:vAlign w:val="bottom"/>
          </w:tcPr>
          <w:p w14:paraId="2A64B346" w14:textId="77777777" w:rsidR="009836D6" w:rsidRPr="00C47CD5" w:rsidRDefault="009836D6" w:rsidP="00210457">
            <w:pPr>
              <w:widowControl w:val="0"/>
              <w:autoSpaceDE w:val="0"/>
              <w:autoSpaceDN w:val="0"/>
              <w:adjustRightInd w:val="0"/>
              <w:spacing w:after="0" w:line="240" w:lineRule="auto"/>
            </w:pPr>
          </w:p>
        </w:tc>
        <w:tc>
          <w:tcPr>
            <w:tcW w:w="1140" w:type="dxa"/>
            <w:gridSpan w:val="2"/>
            <w:tcBorders>
              <w:top w:val="nil"/>
              <w:left w:val="nil"/>
              <w:bottom w:val="single" w:sz="8" w:space="0" w:color="auto"/>
              <w:right w:val="nil"/>
            </w:tcBorders>
            <w:vAlign w:val="bottom"/>
          </w:tcPr>
          <w:p w14:paraId="743E4517" w14:textId="77777777" w:rsidR="0098585C" w:rsidRPr="00C47CD5" w:rsidRDefault="0098585C" w:rsidP="0098585C">
            <w:pPr>
              <w:widowControl w:val="0"/>
              <w:autoSpaceDE w:val="0"/>
              <w:autoSpaceDN w:val="0"/>
              <w:adjustRightInd w:val="0"/>
              <w:spacing w:after="0" w:line="267" w:lineRule="exact"/>
              <w:jc w:val="center"/>
            </w:pPr>
            <w:r>
              <w:t>20,00</w:t>
            </w:r>
          </w:p>
        </w:tc>
        <w:tc>
          <w:tcPr>
            <w:tcW w:w="140" w:type="dxa"/>
            <w:tcBorders>
              <w:top w:val="nil"/>
              <w:left w:val="nil"/>
              <w:bottom w:val="single" w:sz="8" w:space="0" w:color="auto"/>
              <w:right w:val="single" w:sz="8" w:space="0" w:color="auto"/>
            </w:tcBorders>
            <w:vAlign w:val="bottom"/>
          </w:tcPr>
          <w:p w14:paraId="13ED7A32" w14:textId="77777777" w:rsidR="009836D6" w:rsidRPr="00C47CD5" w:rsidRDefault="009836D6" w:rsidP="00210457">
            <w:pPr>
              <w:widowControl w:val="0"/>
              <w:autoSpaceDE w:val="0"/>
              <w:autoSpaceDN w:val="0"/>
              <w:adjustRightInd w:val="0"/>
              <w:spacing w:after="0" w:line="240" w:lineRule="auto"/>
            </w:pPr>
          </w:p>
        </w:tc>
        <w:tc>
          <w:tcPr>
            <w:tcW w:w="80" w:type="dxa"/>
            <w:tcBorders>
              <w:top w:val="nil"/>
              <w:left w:val="nil"/>
              <w:bottom w:val="single" w:sz="8" w:space="0" w:color="auto"/>
              <w:right w:val="nil"/>
            </w:tcBorders>
            <w:vAlign w:val="bottom"/>
          </w:tcPr>
          <w:p w14:paraId="187586F0" w14:textId="77777777" w:rsidR="009836D6" w:rsidRPr="00C47CD5" w:rsidRDefault="009836D6" w:rsidP="00210457">
            <w:pPr>
              <w:widowControl w:val="0"/>
              <w:autoSpaceDE w:val="0"/>
              <w:autoSpaceDN w:val="0"/>
              <w:adjustRightInd w:val="0"/>
              <w:spacing w:after="0" w:line="240" w:lineRule="auto"/>
            </w:pPr>
          </w:p>
        </w:tc>
        <w:tc>
          <w:tcPr>
            <w:tcW w:w="1200" w:type="dxa"/>
            <w:tcBorders>
              <w:top w:val="nil"/>
              <w:left w:val="nil"/>
              <w:bottom w:val="single" w:sz="8" w:space="0" w:color="auto"/>
              <w:right w:val="nil"/>
            </w:tcBorders>
            <w:vAlign w:val="bottom"/>
          </w:tcPr>
          <w:p w14:paraId="6FC6768F" w14:textId="77777777" w:rsidR="009836D6" w:rsidRPr="00C47CD5" w:rsidRDefault="00F9230C" w:rsidP="00210457">
            <w:pPr>
              <w:widowControl w:val="0"/>
              <w:autoSpaceDE w:val="0"/>
              <w:autoSpaceDN w:val="0"/>
              <w:adjustRightInd w:val="0"/>
              <w:spacing w:after="0" w:line="240" w:lineRule="auto"/>
              <w:jc w:val="center"/>
            </w:pPr>
            <w:r>
              <w:t>1</w:t>
            </w:r>
          </w:p>
        </w:tc>
        <w:tc>
          <w:tcPr>
            <w:tcW w:w="140" w:type="dxa"/>
            <w:tcBorders>
              <w:top w:val="nil"/>
              <w:left w:val="nil"/>
              <w:bottom w:val="single" w:sz="8" w:space="0" w:color="auto"/>
              <w:right w:val="single" w:sz="8" w:space="0" w:color="auto"/>
            </w:tcBorders>
            <w:vAlign w:val="bottom"/>
          </w:tcPr>
          <w:p w14:paraId="2BBF2FD5" w14:textId="77777777" w:rsidR="009836D6" w:rsidRPr="00C47CD5" w:rsidRDefault="009836D6" w:rsidP="00210457">
            <w:pPr>
              <w:widowControl w:val="0"/>
              <w:autoSpaceDE w:val="0"/>
              <w:autoSpaceDN w:val="0"/>
              <w:adjustRightInd w:val="0"/>
              <w:spacing w:after="0" w:line="240" w:lineRule="auto"/>
            </w:pPr>
          </w:p>
        </w:tc>
        <w:tc>
          <w:tcPr>
            <w:tcW w:w="80" w:type="dxa"/>
            <w:tcBorders>
              <w:top w:val="nil"/>
              <w:left w:val="nil"/>
              <w:bottom w:val="single" w:sz="8" w:space="0" w:color="auto"/>
              <w:right w:val="nil"/>
            </w:tcBorders>
            <w:vAlign w:val="bottom"/>
          </w:tcPr>
          <w:p w14:paraId="609AB6CC" w14:textId="77777777" w:rsidR="009836D6" w:rsidRPr="00C47CD5" w:rsidRDefault="009836D6" w:rsidP="00210457">
            <w:pPr>
              <w:widowControl w:val="0"/>
              <w:autoSpaceDE w:val="0"/>
              <w:autoSpaceDN w:val="0"/>
              <w:adjustRightInd w:val="0"/>
              <w:spacing w:after="0" w:line="240" w:lineRule="auto"/>
            </w:pPr>
          </w:p>
        </w:tc>
        <w:tc>
          <w:tcPr>
            <w:tcW w:w="1060" w:type="dxa"/>
            <w:tcBorders>
              <w:top w:val="nil"/>
              <w:left w:val="nil"/>
              <w:bottom w:val="single" w:sz="8" w:space="0" w:color="auto"/>
              <w:right w:val="nil"/>
            </w:tcBorders>
            <w:vAlign w:val="bottom"/>
          </w:tcPr>
          <w:p w14:paraId="2A63A7B2" w14:textId="77777777" w:rsidR="009836D6" w:rsidRPr="00C47CD5" w:rsidRDefault="00B410B1" w:rsidP="00035C44">
            <w:pPr>
              <w:widowControl w:val="0"/>
              <w:autoSpaceDE w:val="0"/>
              <w:autoSpaceDN w:val="0"/>
              <w:adjustRightInd w:val="0"/>
              <w:spacing w:after="0" w:line="240" w:lineRule="auto"/>
              <w:jc w:val="center"/>
            </w:pPr>
            <w:r>
              <w:t>0,</w:t>
            </w:r>
            <w:r w:rsidR="003B3977">
              <w:t>50</w:t>
            </w:r>
          </w:p>
        </w:tc>
        <w:tc>
          <w:tcPr>
            <w:tcW w:w="120" w:type="dxa"/>
            <w:tcBorders>
              <w:top w:val="nil"/>
              <w:left w:val="nil"/>
              <w:bottom w:val="single" w:sz="8" w:space="0" w:color="auto"/>
              <w:right w:val="single" w:sz="8" w:space="0" w:color="auto"/>
            </w:tcBorders>
            <w:vAlign w:val="bottom"/>
          </w:tcPr>
          <w:p w14:paraId="4C252D9B"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49537A43"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20765EEA" w14:textId="77777777" w:rsidTr="00210457">
        <w:trPr>
          <w:trHeight w:val="314"/>
        </w:trPr>
        <w:tc>
          <w:tcPr>
            <w:tcW w:w="1000" w:type="dxa"/>
            <w:gridSpan w:val="2"/>
            <w:tcBorders>
              <w:top w:val="nil"/>
              <w:left w:val="single" w:sz="8" w:space="0" w:color="auto"/>
              <w:bottom w:val="single" w:sz="8" w:space="0" w:color="auto"/>
              <w:right w:val="nil"/>
            </w:tcBorders>
            <w:vAlign w:val="bottom"/>
          </w:tcPr>
          <w:p w14:paraId="0F66B094" w14:textId="77777777" w:rsidR="009836D6" w:rsidRPr="00C47CD5" w:rsidRDefault="009836D6" w:rsidP="00210457">
            <w:pPr>
              <w:widowControl w:val="0"/>
              <w:autoSpaceDE w:val="0"/>
              <w:autoSpaceDN w:val="0"/>
              <w:adjustRightInd w:val="0"/>
              <w:spacing w:after="0" w:line="267" w:lineRule="exact"/>
              <w:ind w:left="10"/>
              <w:jc w:val="center"/>
            </w:pPr>
            <w:r w:rsidRPr="00C47CD5">
              <w:rPr>
                <w:w w:val="95"/>
              </w:rPr>
              <w:t>2.</w:t>
            </w:r>
          </w:p>
        </w:tc>
        <w:tc>
          <w:tcPr>
            <w:tcW w:w="120" w:type="dxa"/>
            <w:tcBorders>
              <w:top w:val="nil"/>
              <w:left w:val="nil"/>
              <w:bottom w:val="single" w:sz="8" w:space="0" w:color="auto"/>
              <w:right w:val="single" w:sz="8" w:space="0" w:color="auto"/>
            </w:tcBorders>
            <w:vAlign w:val="bottom"/>
          </w:tcPr>
          <w:p w14:paraId="7190E0D3" w14:textId="77777777" w:rsidR="009836D6" w:rsidRPr="00C47CD5" w:rsidRDefault="009836D6" w:rsidP="00210457">
            <w:pPr>
              <w:widowControl w:val="0"/>
              <w:autoSpaceDE w:val="0"/>
              <w:autoSpaceDN w:val="0"/>
              <w:adjustRightInd w:val="0"/>
              <w:spacing w:after="0" w:line="240" w:lineRule="auto"/>
            </w:pPr>
          </w:p>
        </w:tc>
        <w:tc>
          <w:tcPr>
            <w:tcW w:w="100" w:type="dxa"/>
            <w:tcBorders>
              <w:top w:val="nil"/>
              <w:left w:val="nil"/>
              <w:bottom w:val="single" w:sz="8" w:space="0" w:color="auto"/>
              <w:right w:val="nil"/>
            </w:tcBorders>
            <w:vAlign w:val="bottom"/>
          </w:tcPr>
          <w:p w14:paraId="5E0DEE4B" w14:textId="77777777" w:rsidR="009836D6" w:rsidRPr="00C47CD5" w:rsidRDefault="009836D6" w:rsidP="00210457">
            <w:pPr>
              <w:widowControl w:val="0"/>
              <w:autoSpaceDE w:val="0"/>
              <w:autoSpaceDN w:val="0"/>
              <w:adjustRightInd w:val="0"/>
              <w:spacing w:after="0" w:line="240" w:lineRule="auto"/>
            </w:pPr>
          </w:p>
        </w:tc>
        <w:tc>
          <w:tcPr>
            <w:tcW w:w="2560" w:type="dxa"/>
            <w:gridSpan w:val="2"/>
            <w:tcBorders>
              <w:top w:val="nil"/>
              <w:left w:val="nil"/>
              <w:bottom w:val="single" w:sz="8" w:space="0" w:color="auto"/>
              <w:right w:val="single" w:sz="8" w:space="0" w:color="auto"/>
            </w:tcBorders>
            <w:vAlign w:val="bottom"/>
          </w:tcPr>
          <w:p w14:paraId="577BA5F6" w14:textId="77777777" w:rsidR="009836D6" w:rsidRPr="00C47CD5" w:rsidRDefault="009836D6" w:rsidP="00210457">
            <w:pPr>
              <w:widowControl w:val="0"/>
              <w:autoSpaceDE w:val="0"/>
              <w:autoSpaceDN w:val="0"/>
              <w:adjustRightInd w:val="0"/>
              <w:spacing w:after="0" w:line="267" w:lineRule="exact"/>
            </w:pPr>
            <w:r w:rsidRPr="00C47CD5">
              <w:t>Nadcestarija Gospić</w:t>
            </w:r>
          </w:p>
        </w:tc>
        <w:tc>
          <w:tcPr>
            <w:tcW w:w="1340" w:type="dxa"/>
            <w:gridSpan w:val="2"/>
            <w:tcBorders>
              <w:top w:val="nil"/>
              <w:left w:val="nil"/>
              <w:bottom w:val="single" w:sz="8" w:space="0" w:color="auto"/>
              <w:right w:val="nil"/>
            </w:tcBorders>
            <w:vAlign w:val="bottom"/>
          </w:tcPr>
          <w:p w14:paraId="3D9AABBA" w14:textId="77777777" w:rsidR="009836D6" w:rsidRPr="00C47CD5" w:rsidRDefault="00AF716F" w:rsidP="00210457">
            <w:pPr>
              <w:widowControl w:val="0"/>
              <w:autoSpaceDE w:val="0"/>
              <w:autoSpaceDN w:val="0"/>
              <w:adjustRightInd w:val="0"/>
              <w:spacing w:after="0" w:line="267" w:lineRule="exact"/>
              <w:jc w:val="center"/>
            </w:pPr>
            <w:r>
              <w:t>2</w:t>
            </w:r>
            <w:r w:rsidR="003B3977">
              <w:t>4</w:t>
            </w:r>
          </w:p>
        </w:tc>
        <w:tc>
          <w:tcPr>
            <w:tcW w:w="120" w:type="dxa"/>
            <w:tcBorders>
              <w:top w:val="nil"/>
              <w:left w:val="nil"/>
              <w:bottom w:val="single" w:sz="8" w:space="0" w:color="auto"/>
              <w:right w:val="single" w:sz="8" w:space="0" w:color="auto"/>
            </w:tcBorders>
            <w:vAlign w:val="bottom"/>
          </w:tcPr>
          <w:p w14:paraId="71BAE4D8" w14:textId="77777777" w:rsidR="009836D6" w:rsidRPr="00C47CD5" w:rsidRDefault="009836D6" w:rsidP="00210457">
            <w:pPr>
              <w:widowControl w:val="0"/>
              <w:autoSpaceDE w:val="0"/>
              <w:autoSpaceDN w:val="0"/>
              <w:adjustRightInd w:val="0"/>
              <w:spacing w:after="0" w:line="240" w:lineRule="auto"/>
            </w:pPr>
          </w:p>
        </w:tc>
        <w:tc>
          <w:tcPr>
            <w:tcW w:w="1140" w:type="dxa"/>
            <w:gridSpan w:val="2"/>
            <w:tcBorders>
              <w:top w:val="nil"/>
              <w:left w:val="nil"/>
              <w:bottom w:val="single" w:sz="8" w:space="0" w:color="auto"/>
              <w:right w:val="nil"/>
            </w:tcBorders>
            <w:vAlign w:val="bottom"/>
          </w:tcPr>
          <w:p w14:paraId="29EA305A" w14:textId="77777777" w:rsidR="009836D6" w:rsidRPr="00C47CD5" w:rsidRDefault="003B3977" w:rsidP="00210457">
            <w:pPr>
              <w:widowControl w:val="0"/>
              <w:autoSpaceDE w:val="0"/>
              <w:autoSpaceDN w:val="0"/>
              <w:adjustRightInd w:val="0"/>
              <w:spacing w:after="0" w:line="267" w:lineRule="exact"/>
              <w:jc w:val="center"/>
            </w:pPr>
            <w:r>
              <w:t>12,00</w:t>
            </w:r>
          </w:p>
        </w:tc>
        <w:tc>
          <w:tcPr>
            <w:tcW w:w="140" w:type="dxa"/>
            <w:tcBorders>
              <w:top w:val="nil"/>
              <w:left w:val="nil"/>
              <w:bottom w:val="single" w:sz="8" w:space="0" w:color="auto"/>
              <w:right w:val="single" w:sz="8" w:space="0" w:color="auto"/>
            </w:tcBorders>
            <w:vAlign w:val="bottom"/>
          </w:tcPr>
          <w:p w14:paraId="184DA62B" w14:textId="77777777" w:rsidR="009836D6" w:rsidRPr="00C47CD5" w:rsidRDefault="009836D6" w:rsidP="00210457">
            <w:pPr>
              <w:widowControl w:val="0"/>
              <w:autoSpaceDE w:val="0"/>
              <w:autoSpaceDN w:val="0"/>
              <w:adjustRightInd w:val="0"/>
              <w:spacing w:after="0" w:line="240" w:lineRule="auto"/>
            </w:pPr>
          </w:p>
        </w:tc>
        <w:tc>
          <w:tcPr>
            <w:tcW w:w="80" w:type="dxa"/>
            <w:tcBorders>
              <w:top w:val="nil"/>
              <w:left w:val="nil"/>
              <w:bottom w:val="single" w:sz="8" w:space="0" w:color="auto"/>
              <w:right w:val="nil"/>
            </w:tcBorders>
            <w:vAlign w:val="bottom"/>
          </w:tcPr>
          <w:p w14:paraId="75EC7F4F" w14:textId="77777777" w:rsidR="009836D6" w:rsidRPr="00C47CD5" w:rsidRDefault="009836D6" w:rsidP="00210457">
            <w:pPr>
              <w:widowControl w:val="0"/>
              <w:autoSpaceDE w:val="0"/>
              <w:autoSpaceDN w:val="0"/>
              <w:adjustRightInd w:val="0"/>
              <w:spacing w:after="0" w:line="240" w:lineRule="auto"/>
            </w:pPr>
          </w:p>
        </w:tc>
        <w:tc>
          <w:tcPr>
            <w:tcW w:w="1200" w:type="dxa"/>
            <w:tcBorders>
              <w:top w:val="nil"/>
              <w:left w:val="nil"/>
              <w:bottom w:val="single" w:sz="8" w:space="0" w:color="auto"/>
              <w:right w:val="nil"/>
            </w:tcBorders>
            <w:vAlign w:val="bottom"/>
          </w:tcPr>
          <w:p w14:paraId="0CDCE2AD" w14:textId="77777777" w:rsidR="009836D6" w:rsidRPr="00C47CD5" w:rsidRDefault="003B3977" w:rsidP="00210457">
            <w:pPr>
              <w:widowControl w:val="0"/>
              <w:autoSpaceDE w:val="0"/>
              <w:autoSpaceDN w:val="0"/>
              <w:adjustRightInd w:val="0"/>
              <w:spacing w:after="0" w:line="240" w:lineRule="auto"/>
              <w:jc w:val="center"/>
            </w:pPr>
            <w:r>
              <w:t>/</w:t>
            </w:r>
          </w:p>
        </w:tc>
        <w:tc>
          <w:tcPr>
            <w:tcW w:w="140" w:type="dxa"/>
            <w:tcBorders>
              <w:top w:val="nil"/>
              <w:left w:val="nil"/>
              <w:bottom w:val="single" w:sz="8" w:space="0" w:color="auto"/>
              <w:right w:val="single" w:sz="8" w:space="0" w:color="auto"/>
            </w:tcBorders>
            <w:vAlign w:val="bottom"/>
          </w:tcPr>
          <w:p w14:paraId="10F0CCC2" w14:textId="77777777" w:rsidR="009836D6" w:rsidRPr="00C47CD5" w:rsidRDefault="009836D6" w:rsidP="00210457">
            <w:pPr>
              <w:widowControl w:val="0"/>
              <w:autoSpaceDE w:val="0"/>
              <w:autoSpaceDN w:val="0"/>
              <w:adjustRightInd w:val="0"/>
              <w:spacing w:after="0" w:line="240" w:lineRule="auto"/>
            </w:pPr>
          </w:p>
        </w:tc>
        <w:tc>
          <w:tcPr>
            <w:tcW w:w="80" w:type="dxa"/>
            <w:tcBorders>
              <w:top w:val="nil"/>
              <w:left w:val="nil"/>
              <w:bottom w:val="single" w:sz="8" w:space="0" w:color="auto"/>
              <w:right w:val="nil"/>
            </w:tcBorders>
            <w:vAlign w:val="bottom"/>
          </w:tcPr>
          <w:p w14:paraId="00EBF404" w14:textId="77777777" w:rsidR="009836D6" w:rsidRPr="00C47CD5" w:rsidRDefault="009836D6" w:rsidP="00210457">
            <w:pPr>
              <w:widowControl w:val="0"/>
              <w:autoSpaceDE w:val="0"/>
              <w:autoSpaceDN w:val="0"/>
              <w:adjustRightInd w:val="0"/>
              <w:spacing w:after="0" w:line="240" w:lineRule="auto"/>
            </w:pPr>
          </w:p>
        </w:tc>
        <w:tc>
          <w:tcPr>
            <w:tcW w:w="1060" w:type="dxa"/>
            <w:tcBorders>
              <w:top w:val="nil"/>
              <w:left w:val="nil"/>
              <w:bottom w:val="single" w:sz="8" w:space="0" w:color="auto"/>
              <w:right w:val="nil"/>
            </w:tcBorders>
            <w:vAlign w:val="bottom"/>
          </w:tcPr>
          <w:p w14:paraId="76FCE024" w14:textId="77777777" w:rsidR="009836D6" w:rsidRPr="00C47CD5" w:rsidRDefault="003B3977" w:rsidP="00035C44">
            <w:pPr>
              <w:widowControl w:val="0"/>
              <w:autoSpaceDE w:val="0"/>
              <w:autoSpaceDN w:val="0"/>
              <w:adjustRightInd w:val="0"/>
              <w:spacing w:after="0" w:line="240" w:lineRule="auto"/>
              <w:jc w:val="center"/>
            </w:pPr>
            <w:r>
              <w:t>/</w:t>
            </w:r>
          </w:p>
        </w:tc>
        <w:tc>
          <w:tcPr>
            <w:tcW w:w="120" w:type="dxa"/>
            <w:tcBorders>
              <w:top w:val="nil"/>
              <w:left w:val="nil"/>
              <w:bottom w:val="single" w:sz="8" w:space="0" w:color="auto"/>
              <w:right w:val="single" w:sz="8" w:space="0" w:color="auto"/>
            </w:tcBorders>
            <w:vAlign w:val="bottom"/>
          </w:tcPr>
          <w:p w14:paraId="5E2FC91A"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6A42D1C5"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70AE72E0" w14:textId="77777777" w:rsidTr="00210457">
        <w:trPr>
          <w:trHeight w:val="314"/>
        </w:trPr>
        <w:tc>
          <w:tcPr>
            <w:tcW w:w="1000" w:type="dxa"/>
            <w:gridSpan w:val="2"/>
            <w:tcBorders>
              <w:top w:val="nil"/>
              <w:left w:val="single" w:sz="8" w:space="0" w:color="auto"/>
              <w:bottom w:val="single" w:sz="8" w:space="0" w:color="auto"/>
              <w:right w:val="nil"/>
            </w:tcBorders>
            <w:vAlign w:val="bottom"/>
          </w:tcPr>
          <w:p w14:paraId="78240382" w14:textId="77777777" w:rsidR="009836D6" w:rsidRPr="00C47CD5" w:rsidRDefault="009836D6" w:rsidP="00210457">
            <w:pPr>
              <w:widowControl w:val="0"/>
              <w:autoSpaceDE w:val="0"/>
              <w:autoSpaceDN w:val="0"/>
              <w:adjustRightInd w:val="0"/>
              <w:spacing w:after="0" w:line="267" w:lineRule="exact"/>
              <w:ind w:left="10"/>
              <w:jc w:val="center"/>
            </w:pPr>
            <w:r w:rsidRPr="00C47CD5">
              <w:t>3.</w:t>
            </w:r>
          </w:p>
        </w:tc>
        <w:tc>
          <w:tcPr>
            <w:tcW w:w="120" w:type="dxa"/>
            <w:tcBorders>
              <w:top w:val="nil"/>
              <w:left w:val="nil"/>
              <w:bottom w:val="single" w:sz="8" w:space="0" w:color="auto"/>
              <w:right w:val="single" w:sz="8" w:space="0" w:color="auto"/>
            </w:tcBorders>
            <w:vAlign w:val="bottom"/>
          </w:tcPr>
          <w:p w14:paraId="18A77D87" w14:textId="77777777" w:rsidR="009836D6" w:rsidRPr="00C47CD5" w:rsidRDefault="009836D6" w:rsidP="00210457">
            <w:pPr>
              <w:widowControl w:val="0"/>
              <w:autoSpaceDE w:val="0"/>
              <w:autoSpaceDN w:val="0"/>
              <w:adjustRightInd w:val="0"/>
              <w:spacing w:after="0" w:line="240" w:lineRule="auto"/>
            </w:pPr>
          </w:p>
        </w:tc>
        <w:tc>
          <w:tcPr>
            <w:tcW w:w="100" w:type="dxa"/>
            <w:tcBorders>
              <w:top w:val="nil"/>
              <w:left w:val="nil"/>
              <w:bottom w:val="single" w:sz="8" w:space="0" w:color="auto"/>
              <w:right w:val="nil"/>
            </w:tcBorders>
            <w:vAlign w:val="bottom"/>
          </w:tcPr>
          <w:p w14:paraId="6C875BB6" w14:textId="77777777" w:rsidR="009836D6" w:rsidRPr="00C47CD5" w:rsidRDefault="009836D6" w:rsidP="00210457">
            <w:pPr>
              <w:widowControl w:val="0"/>
              <w:autoSpaceDE w:val="0"/>
              <w:autoSpaceDN w:val="0"/>
              <w:adjustRightInd w:val="0"/>
              <w:spacing w:after="0" w:line="240" w:lineRule="auto"/>
            </w:pPr>
          </w:p>
        </w:tc>
        <w:tc>
          <w:tcPr>
            <w:tcW w:w="2560" w:type="dxa"/>
            <w:gridSpan w:val="2"/>
            <w:tcBorders>
              <w:top w:val="nil"/>
              <w:left w:val="nil"/>
              <w:bottom w:val="single" w:sz="8" w:space="0" w:color="auto"/>
              <w:right w:val="single" w:sz="8" w:space="0" w:color="auto"/>
            </w:tcBorders>
            <w:vAlign w:val="bottom"/>
          </w:tcPr>
          <w:p w14:paraId="1FD653C0" w14:textId="77777777" w:rsidR="009836D6" w:rsidRPr="00C47CD5" w:rsidRDefault="009836D6" w:rsidP="00210457">
            <w:pPr>
              <w:widowControl w:val="0"/>
              <w:autoSpaceDE w:val="0"/>
              <w:autoSpaceDN w:val="0"/>
              <w:adjustRightInd w:val="0"/>
              <w:spacing w:after="0" w:line="267" w:lineRule="exact"/>
            </w:pPr>
            <w:r w:rsidRPr="00C47CD5">
              <w:t>Cestarija Karlobag</w:t>
            </w:r>
          </w:p>
        </w:tc>
        <w:tc>
          <w:tcPr>
            <w:tcW w:w="1340" w:type="dxa"/>
            <w:gridSpan w:val="2"/>
            <w:tcBorders>
              <w:top w:val="nil"/>
              <w:left w:val="nil"/>
              <w:bottom w:val="single" w:sz="8" w:space="0" w:color="auto"/>
              <w:right w:val="nil"/>
            </w:tcBorders>
            <w:vAlign w:val="bottom"/>
          </w:tcPr>
          <w:p w14:paraId="7C579F53" w14:textId="77777777" w:rsidR="009836D6" w:rsidRPr="00C47CD5" w:rsidRDefault="00AF716F" w:rsidP="00210457">
            <w:pPr>
              <w:widowControl w:val="0"/>
              <w:autoSpaceDE w:val="0"/>
              <w:autoSpaceDN w:val="0"/>
              <w:adjustRightInd w:val="0"/>
              <w:spacing w:after="0" w:line="267" w:lineRule="exact"/>
              <w:jc w:val="center"/>
            </w:pPr>
            <w:r>
              <w:t>8</w:t>
            </w:r>
          </w:p>
        </w:tc>
        <w:tc>
          <w:tcPr>
            <w:tcW w:w="120" w:type="dxa"/>
            <w:tcBorders>
              <w:top w:val="nil"/>
              <w:left w:val="nil"/>
              <w:bottom w:val="single" w:sz="8" w:space="0" w:color="auto"/>
              <w:right w:val="single" w:sz="8" w:space="0" w:color="auto"/>
            </w:tcBorders>
            <w:vAlign w:val="bottom"/>
          </w:tcPr>
          <w:p w14:paraId="4888244B" w14:textId="77777777" w:rsidR="009836D6" w:rsidRPr="00C47CD5" w:rsidRDefault="009836D6" w:rsidP="00210457">
            <w:pPr>
              <w:widowControl w:val="0"/>
              <w:autoSpaceDE w:val="0"/>
              <w:autoSpaceDN w:val="0"/>
              <w:adjustRightInd w:val="0"/>
              <w:spacing w:after="0" w:line="240" w:lineRule="auto"/>
            </w:pPr>
          </w:p>
        </w:tc>
        <w:tc>
          <w:tcPr>
            <w:tcW w:w="1140" w:type="dxa"/>
            <w:gridSpan w:val="2"/>
            <w:tcBorders>
              <w:top w:val="nil"/>
              <w:left w:val="nil"/>
              <w:bottom w:val="single" w:sz="8" w:space="0" w:color="auto"/>
              <w:right w:val="nil"/>
            </w:tcBorders>
            <w:vAlign w:val="bottom"/>
          </w:tcPr>
          <w:p w14:paraId="29E535E0" w14:textId="77777777" w:rsidR="009836D6" w:rsidRPr="00C47CD5" w:rsidRDefault="003B3977" w:rsidP="00210457">
            <w:pPr>
              <w:widowControl w:val="0"/>
              <w:autoSpaceDE w:val="0"/>
              <w:autoSpaceDN w:val="0"/>
              <w:adjustRightInd w:val="0"/>
              <w:spacing w:after="0" w:line="267" w:lineRule="exact"/>
              <w:jc w:val="center"/>
            </w:pPr>
            <w:r>
              <w:t>4,00</w:t>
            </w:r>
          </w:p>
        </w:tc>
        <w:tc>
          <w:tcPr>
            <w:tcW w:w="140" w:type="dxa"/>
            <w:tcBorders>
              <w:top w:val="nil"/>
              <w:left w:val="nil"/>
              <w:bottom w:val="single" w:sz="8" w:space="0" w:color="auto"/>
              <w:right w:val="single" w:sz="8" w:space="0" w:color="auto"/>
            </w:tcBorders>
            <w:vAlign w:val="bottom"/>
          </w:tcPr>
          <w:p w14:paraId="5950AA0A" w14:textId="77777777" w:rsidR="009836D6" w:rsidRPr="00C47CD5" w:rsidRDefault="009836D6" w:rsidP="00210457">
            <w:pPr>
              <w:widowControl w:val="0"/>
              <w:autoSpaceDE w:val="0"/>
              <w:autoSpaceDN w:val="0"/>
              <w:adjustRightInd w:val="0"/>
              <w:spacing w:after="0" w:line="240" w:lineRule="auto"/>
            </w:pPr>
          </w:p>
        </w:tc>
        <w:tc>
          <w:tcPr>
            <w:tcW w:w="80" w:type="dxa"/>
            <w:tcBorders>
              <w:top w:val="nil"/>
              <w:left w:val="nil"/>
              <w:bottom w:val="single" w:sz="8" w:space="0" w:color="auto"/>
              <w:right w:val="nil"/>
            </w:tcBorders>
            <w:vAlign w:val="bottom"/>
          </w:tcPr>
          <w:p w14:paraId="06982F68" w14:textId="77777777" w:rsidR="009836D6" w:rsidRPr="00C47CD5" w:rsidRDefault="009836D6" w:rsidP="00210457">
            <w:pPr>
              <w:widowControl w:val="0"/>
              <w:autoSpaceDE w:val="0"/>
              <w:autoSpaceDN w:val="0"/>
              <w:adjustRightInd w:val="0"/>
              <w:spacing w:after="0" w:line="240" w:lineRule="auto"/>
            </w:pPr>
          </w:p>
        </w:tc>
        <w:tc>
          <w:tcPr>
            <w:tcW w:w="1200" w:type="dxa"/>
            <w:tcBorders>
              <w:top w:val="nil"/>
              <w:left w:val="nil"/>
              <w:bottom w:val="single" w:sz="8" w:space="0" w:color="auto"/>
              <w:right w:val="nil"/>
            </w:tcBorders>
            <w:vAlign w:val="bottom"/>
          </w:tcPr>
          <w:p w14:paraId="175F603B" w14:textId="77777777" w:rsidR="009836D6" w:rsidRPr="00C47CD5" w:rsidRDefault="003B3977" w:rsidP="00F9230C">
            <w:pPr>
              <w:widowControl w:val="0"/>
              <w:autoSpaceDE w:val="0"/>
              <w:autoSpaceDN w:val="0"/>
              <w:adjustRightInd w:val="0"/>
              <w:spacing w:after="0" w:line="240" w:lineRule="auto"/>
              <w:jc w:val="center"/>
            </w:pPr>
            <w:r>
              <w:t>/</w:t>
            </w:r>
          </w:p>
        </w:tc>
        <w:tc>
          <w:tcPr>
            <w:tcW w:w="140" w:type="dxa"/>
            <w:tcBorders>
              <w:top w:val="nil"/>
              <w:left w:val="nil"/>
              <w:bottom w:val="single" w:sz="8" w:space="0" w:color="auto"/>
              <w:right w:val="single" w:sz="8" w:space="0" w:color="auto"/>
            </w:tcBorders>
            <w:vAlign w:val="bottom"/>
          </w:tcPr>
          <w:p w14:paraId="40FB7ACB" w14:textId="77777777" w:rsidR="009836D6" w:rsidRPr="00C47CD5" w:rsidRDefault="009836D6" w:rsidP="00210457">
            <w:pPr>
              <w:widowControl w:val="0"/>
              <w:autoSpaceDE w:val="0"/>
              <w:autoSpaceDN w:val="0"/>
              <w:adjustRightInd w:val="0"/>
              <w:spacing w:after="0" w:line="240" w:lineRule="auto"/>
            </w:pPr>
          </w:p>
        </w:tc>
        <w:tc>
          <w:tcPr>
            <w:tcW w:w="80" w:type="dxa"/>
            <w:tcBorders>
              <w:top w:val="nil"/>
              <w:left w:val="nil"/>
              <w:bottom w:val="single" w:sz="8" w:space="0" w:color="auto"/>
              <w:right w:val="nil"/>
            </w:tcBorders>
            <w:vAlign w:val="bottom"/>
          </w:tcPr>
          <w:p w14:paraId="0AA2A2E7" w14:textId="77777777" w:rsidR="009836D6" w:rsidRPr="00C47CD5" w:rsidRDefault="009836D6" w:rsidP="00210457">
            <w:pPr>
              <w:widowControl w:val="0"/>
              <w:autoSpaceDE w:val="0"/>
              <w:autoSpaceDN w:val="0"/>
              <w:adjustRightInd w:val="0"/>
              <w:spacing w:after="0" w:line="240" w:lineRule="auto"/>
            </w:pPr>
          </w:p>
        </w:tc>
        <w:tc>
          <w:tcPr>
            <w:tcW w:w="1060" w:type="dxa"/>
            <w:tcBorders>
              <w:top w:val="nil"/>
              <w:left w:val="nil"/>
              <w:bottom w:val="single" w:sz="8" w:space="0" w:color="auto"/>
              <w:right w:val="nil"/>
            </w:tcBorders>
            <w:vAlign w:val="bottom"/>
          </w:tcPr>
          <w:p w14:paraId="1C5033A3" w14:textId="77777777" w:rsidR="009836D6" w:rsidRPr="00C47CD5" w:rsidRDefault="003B3977" w:rsidP="003B3977">
            <w:pPr>
              <w:widowControl w:val="0"/>
              <w:autoSpaceDE w:val="0"/>
              <w:autoSpaceDN w:val="0"/>
              <w:adjustRightInd w:val="0"/>
              <w:spacing w:after="0" w:line="240" w:lineRule="auto"/>
            </w:pPr>
            <w:r>
              <w:t>/</w:t>
            </w:r>
          </w:p>
        </w:tc>
        <w:tc>
          <w:tcPr>
            <w:tcW w:w="120" w:type="dxa"/>
            <w:tcBorders>
              <w:top w:val="nil"/>
              <w:left w:val="nil"/>
              <w:bottom w:val="single" w:sz="8" w:space="0" w:color="auto"/>
              <w:right w:val="single" w:sz="8" w:space="0" w:color="auto"/>
            </w:tcBorders>
            <w:vAlign w:val="bottom"/>
          </w:tcPr>
          <w:p w14:paraId="4BD9C523"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7C6CB025"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7A47CC17" w14:textId="77777777" w:rsidTr="00210457">
        <w:trPr>
          <w:trHeight w:val="312"/>
        </w:trPr>
        <w:tc>
          <w:tcPr>
            <w:tcW w:w="1000" w:type="dxa"/>
            <w:gridSpan w:val="2"/>
            <w:tcBorders>
              <w:top w:val="nil"/>
              <w:left w:val="single" w:sz="8" w:space="0" w:color="auto"/>
              <w:bottom w:val="single" w:sz="8" w:space="0" w:color="auto"/>
              <w:right w:val="nil"/>
            </w:tcBorders>
            <w:vAlign w:val="bottom"/>
          </w:tcPr>
          <w:p w14:paraId="6F79E9E4" w14:textId="77777777" w:rsidR="009836D6" w:rsidRPr="00C47CD5" w:rsidRDefault="009836D6" w:rsidP="00210457">
            <w:pPr>
              <w:widowControl w:val="0"/>
              <w:autoSpaceDE w:val="0"/>
              <w:autoSpaceDN w:val="0"/>
              <w:adjustRightInd w:val="0"/>
              <w:spacing w:after="0" w:line="267" w:lineRule="exact"/>
              <w:ind w:left="10"/>
              <w:jc w:val="center"/>
            </w:pPr>
            <w:r w:rsidRPr="00C47CD5">
              <w:rPr>
                <w:w w:val="95"/>
              </w:rPr>
              <w:t>4.</w:t>
            </w:r>
          </w:p>
        </w:tc>
        <w:tc>
          <w:tcPr>
            <w:tcW w:w="120" w:type="dxa"/>
            <w:tcBorders>
              <w:top w:val="nil"/>
              <w:left w:val="nil"/>
              <w:bottom w:val="single" w:sz="8" w:space="0" w:color="auto"/>
              <w:right w:val="single" w:sz="8" w:space="0" w:color="auto"/>
            </w:tcBorders>
            <w:vAlign w:val="bottom"/>
          </w:tcPr>
          <w:p w14:paraId="330ECD09" w14:textId="77777777" w:rsidR="009836D6" w:rsidRPr="00C47CD5" w:rsidRDefault="009836D6" w:rsidP="00210457">
            <w:pPr>
              <w:widowControl w:val="0"/>
              <w:autoSpaceDE w:val="0"/>
              <w:autoSpaceDN w:val="0"/>
              <w:adjustRightInd w:val="0"/>
              <w:spacing w:after="0" w:line="240" w:lineRule="auto"/>
            </w:pPr>
          </w:p>
        </w:tc>
        <w:tc>
          <w:tcPr>
            <w:tcW w:w="100" w:type="dxa"/>
            <w:tcBorders>
              <w:top w:val="nil"/>
              <w:left w:val="nil"/>
              <w:bottom w:val="single" w:sz="8" w:space="0" w:color="auto"/>
              <w:right w:val="nil"/>
            </w:tcBorders>
            <w:vAlign w:val="bottom"/>
          </w:tcPr>
          <w:p w14:paraId="59DC99D3" w14:textId="77777777" w:rsidR="009836D6" w:rsidRPr="00C47CD5" w:rsidRDefault="009836D6" w:rsidP="00210457">
            <w:pPr>
              <w:widowControl w:val="0"/>
              <w:autoSpaceDE w:val="0"/>
              <w:autoSpaceDN w:val="0"/>
              <w:adjustRightInd w:val="0"/>
              <w:spacing w:after="0" w:line="240" w:lineRule="auto"/>
            </w:pPr>
          </w:p>
        </w:tc>
        <w:tc>
          <w:tcPr>
            <w:tcW w:w="2560" w:type="dxa"/>
            <w:gridSpan w:val="2"/>
            <w:tcBorders>
              <w:top w:val="nil"/>
              <w:left w:val="nil"/>
              <w:bottom w:val="single" w:sz="8" w:space="0" w:color="auto"/>
              <w:right w:val="single" w:sz="8" w:space="0" w:color="auto"/>
            </w:tcBorders>
            <w:vAlign w:val="bottom"/>
          </w:tcPr>
          <w:p w14:paraId="7F061F65" w14:textId="77777777" w:rsidR="009836D6" w:rsidRPr="00C47CD5" w:rsidRDefault="009836D6" w:rsidP="00210457">
            <w:pPr>
              <w:widowControl w:val="0"/>
              <w:autoSpaceDE w:val="0"/>
              <w:autoSpaceDN w:val="0"/>
              <w:adjustRightInd w:val="0"/>
              <w:spacing w:after="0" w:line="267" w:lineRule="exact"/>
            </w:pPr>
            <w:r w:rsidRPr="00C47CD5">
              <w:t>Cestarija Novalja</w:t>
            </w:r>
          </w:p>
        </w:tc>
        <w:tc>
          <w:tcPr>
            <w:tcW w:w="1340" w:type="dxa"/>
            <w:gridSpan w:val="2"/>
            <w:tcBorders>
              <w:top w:val="nil"/>
              <w:left w:val="nil"/>
              <w:bottom w:val="single" w:sz="8" w:space="0" w:color="auto"/>
              <w:right w:val="nil"/>
            </w:tcBorders>
            <w:vAlign w:val="bottom"/>
          </w:tcPr>
          <w:p w14:paraId="28EF6D8A" w14:textId="77777777" w:rsidR="009836D6" w:rsidRPr="00C47CD5" w:rsidRDefault="00AF716F" w:rsidP="00210457">
            <w:pPr>
              <w:widowControl w:val="0"/>
              <w:autoSpaceDE w:val="0"/>
              <w:autoSpaceDN w:val="0"/>
              <w:adjustRightInd w:val="0"/>
              <w:spacing w:after="0" w:line="267" w:lineRule="exact"/>
              <w:jc w:val="center"/>
            </w:pPr>
            <w:r>
              <w:t>2</w:t>
            </w:r>
          </w:p>
        </w:tc>
        <w:tc>
          <w:tcPr>
            <w:tcW w:w="120" w:type="dxa"/>
            <w:tcBorders>
              <w:top w:val="nil"/>
              <w:left w:val="nil"/>
              <w:bottom w:val="single" w:sz="8" w:space="0" w:color="auto"/>
              <w:right w:val="single" w:sz="8" w:space="0" w:color="auto"/>
            </w:tcBorders>
            <w:vAlign w:val="bottom"/>
          </w:tcPr>
          <w:p w14:paraId="044A06C0" w14:textId="77777777" w:rsidR="009836D6" w:rsidRPr="00C47CD5" w:rsidRDefault="009836D6" w:rsidP="00210457">
            <w:pPr>
              <w:widowControl w:val="0"/>
              <w:autoSpaceDE w:val="0"/>
              <w:autoSpaceDN w:val="0"/>
              <w:adjustRightInd w:val="0"/>
              <w:spacing w:after="0" w:line="240" w:lineRule="auto"/>
            </w:pPr>
          </w:p>
        </w:tc>
        <w:tc>
          <w:tcPr>
            <w:tcW w:w="1140" w:type="dxa"/>
            <w:gridSpan w:val="2"/>
            <w:tcBorders>
              <w:top w:val="nil"/>
              <w:left w:val="nil"/>
              <w:bottom w:val="single" w:sz="8" w:space="0" w:color="auto"/>
              <w:right w:val="nil"/>
            </w:tcBorders>
            <w:vAlign w:val="bottom"/>
          </w:tcPr>
          <w:p w14:paraId="26F1AF65" w14:textId="77777777" w:rsidR="009836D6" w:rsidRPr="00C47CD5" w:rsidRDefault="003B3977" w:rsidP="00210457">
            <w:pPr>
              <w:widowControl w:val="0"/>
              <w:autoSpaceDE w:val="0"/>
              <w:autoSpaceDN w:val="0"/>
              <w:adjustRightInd w:val="0"/>
              <w:spacing w:after="0" w:line="267" w:lineRule="exact"/>
              <w:jc w:val="center"/>
            </w:pPr>
            <w:r>
              <w:t>1,00</w:t>
            </w:r>
          </w:p>
        </w:tc>
        <w:tc>
          <w:tcPr>
            <w:tcW w:w="140" w:type="dxa"/>
            <w:tcBorders>
              <w:top w:val="nil"/>
              <w:left w:val="nil"/>
              <w:bottom w:val="single" w:sz="8" w:space="0" w:color="auto"/>
              <w:right w:val="single" w:sz="8" w:space="0" w:color="auto"/>
            </w:tcBorders>
            <w:vAlign w:val="bottom"/>
          </w:tcPr>
          <w:p w14:paraId="20E27FA6" w14:textId="77777777" w:rsidR="009836D6" w:rsidRPr="00C47CD5" w:rsidRDefault="009836D6" w:rsidP="00210457">
            <w:pPr>
              <w:widowControl w:val="0"/>
              <w:autoSpaceDE w:val="0"/>
              <w:autoSpaceDN w:val="0"/>
              <w:adjustRightInd w:val="0"/>
              <w:spacing w:after="0" w:line="240" w:lineRule="auto"/>
            </w:pPr>
          </w:p>
        </w:tc>
        <w:tc>
          <w:tcPr>
            <w:tcW w:w="80" w:type="dxa"/>
            <w:tcBorders>
              <w:top w:val="nil"/>
              <w:left w:val="nil"/>
              <w:bottom w:val="single" w:sz="8" w:space="0" w:color="auto"/>
              <w:right w:val="nil"/>
            </w:tcBorders>
            <w:vAlign w:val="bottom"/>
          </w:tcPr>
          <w:p w14:paraId="2C47C17F" w14:textId="77777777" w:rsidR="009836D6" w:rsidRPr="00C47CD5" w:rsidRDefault="009836D6" w:rsidP="00210457">
            <w:pPr>
              <w:widowControl w:val="0"/>
              <w:autoSpaceDE w:val="0"/>
              <w:autoSpaceDN w:val="0"/>
              <w:adjustRightInd w:val="0"/>
              <w:spacing w:after="0" w:line="240" w:lineRule="auto"/>
            </w:pPr>
          </w:p>
        </w:tc>
        <w:tc>
          <w:tcPr>
            <w:tcW w:w="1200" w:type="dxa"/>
            <w:tcBorders>
              <w:top w:val="nil"/>
              <w:left w:val="nil"/>
              <w:bottom w:val="single" w:sz="8" w:space="0" w:color="auto"/>
              <w:right w:val="nil"/>
            </w:tcBorders>
            <w:vAlign w:val="bottom"/>
          </w:tcPr>
          <w:p w14:paraId="57D6F5D5" w14:textId="77777777" w:rsidR="009836D6" w:rsidRPr="00C47CD5" w:rsidRDefault="00F9230C" w:rsidP="00210457">
            <w:pPr>
              <w:widowControl w:val="0"/>
              <w:autoSpaceDE w:val="0"/>
              <w:autoSpaceDN w:val="0"/>
              <w:adjustRightInd w:val="0"/>
              <w:spacing w:after="0" w:line="240" w:lineRule="auto"/>
              <w:jc w:val="center"/>
            </w:pPr>
            <w:r>
              <w:t>/</w:t>
            </w:r>
          </w:p>
        </w:tc>
        <w:tc>
          <w:tcPr>
            <w:tcW w:w="140" w:type="dxa"/>
            <w:tcBorders>
              <w:top w:val="nil"/>
              <w:left w:val="nil"/>
              <w:bottom w:val="single" w:sz="8" w:space="0" w:color="auto"/>
              <w:right w:val="single" w:sz="8" w:space="0" w:color="auto"/>
            </w:tcBorders>
            <w:vAlign w:val="bottom"/>
          </w:tcPr>
          <w:p w14:paraId="6CA1DE44" w14:textId="77777777" w:rsidR="009836D6" w:rsidRPr="00C47CD5" w:rsidRDefault="009836D6" w:rsidP="00210457">
            <w:pPr>
              <w:widowControl w:val="0"/>
              <w:autoSpaceDE w:val="0"/>
              <w:autoSpaceDN w:val="0"/>
              <w:adjustRightInd w:val="0"/>
              <w:spacing w:after="0" w:line="240" w:lineRule="auto"/>
            </w:pPr>
          </w:p>
        </w:tc>
        <w:tc>
          <w:tcPr>
            <w:tcW w:w="80" w:type="dxa"/>
            <w:tcBorders>
              <w:top w:val="nil"/>
              <w:left w:val="nil"/>
              <w:bottom w:val="single" w:sz="8" w:space="0" w:color="auto"/>
              <w:right w:val="nil"/>
            </w:tcBorders>
            <w:vAlign w:val="bottom"/>
          </w:tcPr>
          <w:p w14:paraId="18D8DA81" w14:textId="77777777" w:rsidR="009836D6" w:rsidRPr="00C47CD5" w:rsidRDefault="009836D6" w:rsidP="00210457">
            <w:pPr>
              <w:widowControl w:val="0"/>
              <w:autoSpaceDE w:val="0"/>
              <w:autoSpaceDN w:val="0"/>
              <w:adjustRightInd w:val="0"/>
              <w:spacing w:after="0" w:line="240" w:lineRule="auto"/>
            </w:pPr>
          </w:p>
        </w:tc>
        <w:tc>
          <w:tcPr>
            <w:tcW w:w="1060" w:type="dxa"/>
            <w:tcBorders>
              <w:top w:val="nil"/>
              <w:left w:val="nil"/>
              <w:bottom w:val="single" w:sz="8" w:space="0" w:color="auto"/>
              <w:right w:val="nil"/>
            </w:tcBorders>
            <w:vAlign w:val="bottom"/>
          </w:tcPr>
          <w:p w14:paraId="52434DD2" w14:textId="77777777" w:rsidR="009836D6" w:rsidRPr="00C47CD5" w:rsidRDefault="00B410B1" w:rsidP="00035C44">
            <w:pPr>
              <w:widowControl w:val="0"/>
              <w:autoSpaceDE w:val="0"/>
              <w:autoSpaceDN w:val="0"/>
              <w:adjustRightInd w:val="0"/>
              <w:spacing w:after="0" w:line="240" w:lineRule="auto"/>
              <w:jc w:val="center"/>
            </w:pPr>
            <w:r>
              <w:t>/</w:t>
            </w:r>
          </w:p>
        </w:tc>
        <w:tc>
          <w:tcPr>
            <w:tcW w:w="120" w:type="dxa"/>
            <w:tcBorders>
              <w:top w:val="nil"/>
              <w:left w:val="nil"/>
              <w:bottom w:val="single" w:sz="8" w:space="0" w:color="auto"/>
              <w:right w:val="single" w:sz="8" w:space="0" w:color="auto"/>
            </w:tcBorders>
            <w:vAlign w:val="bottom"/>
          </w:tcPr>
          <w:p w14:paraId="7B0D4BA6"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481C21C1"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3BBBC48F" w14:textId="77777777" w:rsidTr="00210457">
        <w:trPr>
          <w:trHeight w:val="312"/>
        </w:trPr>
        <w:tc>
          <w:tcPr>
            <w:tcW w:w="1000" w:type="dxa"/>
            <w:gridSpan w:val="2"/>
            <w:tcBorders>
              <w:top w:val="nil"/>
              <w:left w:val="single" w:sz="8" w:space="0" w:color="auto"/>
              <w:bottom w:val="single" w:sz="8" w:space="0" w:color="auto"/>
              <w:right w:val="nil"/>
            </w:tcBorders>
            <w:vAlign w:val="bottom"/>
          </w:tcPr>
          <w:p w14:paraId="2F6D8C89" w14:textId="77777777" w:rsidR="009836D6" w:rsidRPr="00C47CD5" w:rsidRDefault="009836D6" w:rsidP="00210457">
            <w:pPr>
              <w:widowControl w:val="0"/>
              <w:autoSpaceDE w:val="0"/>
              <w:autoSpaceDN w:val="0"/>
              <w:adjustRightInd w:val="0"/>
              <w:spacing w:after="0" w:line="267" w:lineRule="exact"/>
              <w:ind w:left="10"/>
              <w:jc w:val="center"/>
            </w:pPr>
            <w:r w:rsidRPr="00C47CD5">
              <w:rPr>
                <w:w w:val="95"/>
              </w:rPr>
              <w:t>5.</w:t>
            </w:r>
          </w:p>
        </w:tc>
        <w:tc>
          <w:tcPr>
            <w:tcW w:w="120" w:type="dxa"/>
            <w:tcBorders>
              <w:top w:val="nil"/>
              <w:left w:val="nil"/>
              <w:bottom w:val="single" w:sz="8" w:space="0" w:color="auto"/>
              <w:right w:val="single" w:sz="8" w:space="0" w:color="auto"/>
            </w:tcBorders>
            <w:vAlign w:val="bottom"/>
          </w:tcPr>
          <w:p w14:paraId="18B5391E" w14:textId="77777777" w:rsidR="009836D6" w:rsidRPr="00C47CD5" w:rsidRDefault="009836D6" w:rsidP="00210457">
            <w:pPr>
              <w:widowControl w:val="0"/>
              <w:autoSpaceDE w:val="0"/>
              <w:autoSpaceDN w:val="0"/>
              <w:adjustRightInd w:val="0"/>
              <w:spacing w:after="0" w:line="240" w:lineRule="auto"/>
            </w:pPr>
          </w:p>
        </w:tc>
        <w:tc>
          <w:tcPr>
            <w:tcW w:w="100" w:type="dxa"/>
            <w:tcBorders>
              <w:top w:val="nil"/>
              <w:left w:val="nil"/>
              <w:bottom w:val="single" w:sz="8" w:space="0" w:color="auto"/>
              <w:right w:val="nil"/>
            </w:tcBorders>
            <w:vAlign w:val="bottom"/>
          </w:tcPr>
          <w:p w14:paraId="7B5CE31A" w14:textId="77777777" w:rsidR="009836D6" w:rsidRPr="00C47CD5" w:rsidRDefault="009836D6" w:rsidP="00210457">
            <w:pPr>
              <w:widowControl w:val="0"/>
              <w:autoSpaceDE w:val="0"/>
              <w:autoSpaceDN w:val="0"/>
              <w:adjustRightInd w:val="0"/>
              <w:spacing w:after="0" w:line="240" w:lineRule="auto"/>
            </w:pPr>
          </w:p>
        </w:tc>
        <w:tc>
          <w:tcPr>
            <w:tcW w:w="2560" w:type="dxa"/>
            <w:gridSpan w:val="2"/>
            <w:tcBorders>
              <w:top w:val="nil"/>
              <w:left w:val="nil"/>
              <w:bottom w:val="single" w:sz="8" w:space="0" w:color="auto"/>
              <w:right w:val="single" w:sz="8" w:space="0" w:color="auto"/>
            </w:tcBorders>
            <w:vAlign w:val="bottom"/>
          </w:tcPr>
          <w:p w14:paraId="358146EB" w14:textId="77777777" w:rsidR="009836D6" w:rsidRPr="00C47CD5" w:rsidRDefault="009836D6" w:rsidP="00210457">
            <w:pPr>
              <w:widowControl w:val="0"/>
              <w:autoSpaceDE w:val="0"/>
              <w:autoSpaceDN w:val="0"/>
              <w:adjustRightInd w:val="0"/>
              <w:spacing w:after="0" w:line="267" w:lineRule="exact"/>
            </w:pPr>
            <w:r w:rsidRPr="00C47CD5">
              <w:t>Nadcestarija Oto</w:t>
            </w:r>
            <w:r>
              <w:rPr>
                <w:rFonts w:cs="Calibri"/>
              </w:rPr>
              <w:t>č</w:t>
            </w:r>
            <w:r w:rsidRPr="00C47CD5">
              <w:t>ac</w:t>
            </w:r>
          </w:p>
        </w:tc>
        <w:tc>
          <w:tcPr>
            <w:tcW w:w="1340" w:type="dxa"/>
            <w:gridSpan w:val="2"/>
            <w:tcBorders>
              <w:top w:val="nil"/>
              <w:left w:val="nil"/>
              <w:bottom w:val="single" w:sz="8" w:space="0" w:color="auto"/>
              <w:right w:val="nil"/>
            </w:tcBorders>
            <w:vAlign w:val="bottom"/>
          </w:tcPr>
          <w:p w14:paraId="3B8A838E" w14:textId="77777777" w:rsidR="009836D6" w:rsidRPr="00C47CD5" w:rsidRDefault="00AF716F" w:rsidP="00210457">
            <w:pPr>
              <w:widowControl w:val="0"/>
              <w:autoSpaceDE w:val="0"/>
              <w:autoSpaceDN w:val="0"/>
              <w:adjustRightInd w:val="0"/>
              <w:spacing w:after="0" w:line="267" w:lineRule="exact"/>
              <w:jc w:val="center"/>
            </w:pPr>
            <w:r>
              <w:t>20</w:t>
            </w:r>
          </w:p>
        </w:tc>
        <w:tc>
          <w:tcPr>
            <w:tcW w:w="120" w:type="dxa"/>
            <w:tcBorders>
              <w:top w:val="nil"/>
              <w:left w:val="nil"/>
              <w:bottom w:val="single" w:sz="8" w:space="0" w:color="auto"/>
              <w:right w:val="single" w:sz="8" w:space="0" w:color="auto"/>
            </w:tcBorders>
            <w:vAlign w:val="bottom"/>
          </w:tcPr>
          <w:p w14:paraId="4BE5C4CA" w14:textId="77777777" w:rsidR="009836D6" w:rsidRPr="00C47CD5" w:rsidRDefault="009836D6" w:rsidP="00210457">
            <w:pPr>
              <w:widowControl w:val="0"/>
              <w:autoSpaceDE w:val="0"/>
              <w:autoSpaceDN w:val="0"/>
              <w:adjustRightInd w:val="0"/>
              <w:spacing w:after="0" w:line="240" w:lineRule="auto"/>
            </w:pPr>
          </w:p>
        </w:tc>
        <w:tc>
          <w:tcPr>
            <w:tcW w:w="1140" w:type="dxa"/>
            <w:gridSpan w:val="2"/>
            <w:tcBorders>
              <w:top w:val="nil"/>
              <w:left w:val="nil"/>
              <w:bottom w:val="single" w:sz="8" w:space="0" w:color="auto"/>
              <w:right w:val="nil"/>
            </w:tcBorders>
            <w:vAlign w:val="bottom"/>
          </w:tcPr>
          <w:p w14:paraId="48BB49EE" w14:textId="77777777" w:rsidR="009836D6" w:rsidRPr="00C47CD5" w:rsidRDefault="0098585C" w:rsidP="00210457">
            <w:pPr>
              <w:widowControl w:val="0"/>
              <w:autoSpaceDE w:val="0"/>
              <w:autoSpaceDN w:val="0"/>
              <w:adjustRightInd w:val="0"/>
              <w:spacing w:after="0" w:line="267" w:lineRule="exact"/>
              <w:jc w:val="center"/>
            </w:pPr>
            <w:r>
              <w:t>9,5</w:t>
            </w:r>
          </w:p>
        </w:tc>
        <w:tc>
          <w:tcPr>
            <w:tcW w:w="140" w:type="dxa"/>
            <w:tcBorders>
              <w:top w:val="nil"/>
              <w:left w:val="nil"/>
              <w:bottom w:val="single" w:sz="8" w:space="0" w:color="auto"/>
              <w:right w:val="single" w:sz="8" w:space="0" w:color="auto"/>
            </w:tcBorders>
            <w:vAlign w:val="bottom"/>
          </w:tcPr>
          <w:p w14:paraId="5410136A" w14:textId="77777777" w:rsidR="009836D6" w:rsidRPr="00C47CD5" w:rsidRDefault="009836D6" w:rsidP="00210457">
            <w:pPr>
              <w:widowControl w:val="0"/>
              <w:autoSpaceDE w:val="0"/>
              <w:autoSpaceDN w:val="0"/>
              <w:adjustRightInd w:val="0"/>
              <w:spacing w:after="0" w:line="240" w:lineRule="auto"/>
            </w:pPr>
          </w:p>
        </w:tc>
        <w:tc>
          <w:tcPr>
            <w:tcW w:w="80" w:type="dxa"/>
            <w:tcBorders>
              <w:top w:val="nil"/>
              <w:left w:val="nil"/>
              <w:bottom w:val="single" w:sz="8" w:space="0" w:color="auto"/>
              <w:right w:val="nil"/>
            </w:tcBorders>
            <w:vAlign w:val="bottom"/>
          </w:tcPr>
          <w:p w14:paraId="07C5AF30" w14:textId="77777777" w:rsidR="009836D6" w:rsidRPr="00C47CD5" w:rsidRDefault="009836D6" w:rsidP="00210457">
            <w:pPr>
              <w:widowControl w:val="0"/>
              <w:autoSpaceDE w:val="0"/>
              <w:autoSpaceDN w:val="0"/>
              <w:adjustRightInd w:val="0"/>
              <w:spacing w:after="0" w:line="240" w:lineRule="auto"/>
            </w:pPr>
          </w:p>
        </w:tc>
        <w:tc>
          <w:tcPr>
            <w:tcW w:w="1200" w:type="dxa"/>
            <w:tcBorders>
              <w:top w:val="nil"/>
              <w:left w:val="nil"/>
              <w:bottom w:val="single" w:sz="8" w:space="0" w:color="auto"/>
              <w:right w:val="nil"/>
            </w:tcBorders>
            <w:vAlign w:val="bottom"/>
          </w:tcPr>
          <w:p w14:paraId="45DE8A92" w14:textId="77777777" w:rsidR="009836D6" w:rsidRPr="00C47CD5" w:rsidRDefault="00F9230C" w:rsidP="00F9230C">
            <w:pPr>
              <w:widowControl w:val="0"/>
              <w:autoSpaceDE w:val="0"/>
              <w:autoSpaceDN w:val="0"/>
              <w:adjustRightInd w:val="0"/>
              <w:spacing w:after="0" w:line="240" w:lineRule="auto"/>
              <w:jc w:val="center"/>
            </w:pPr>
            <w:r>
              <w:t>1</w:t>
            </w:r>
          </w:p>
        </w:tc>
        <w:tc>
          <w:tcPr>
            <w:tcW w:w="140" w:type="dxa"/>
            <w:tcBorders>
              <w:top w:val="nil"/>
              <w:left w:val="nil"/>
              <w:bottom w:val="single" w:sz="8" w:space="0" w:color="auto"/>
              <w:right w:val="single" w:sz="8" w:space="0" w:color="auto"/>
            </w:tcBorders>
            <w:vAlign w:val="bottom"/>
          </w:tcPr>
          <w:p w14:paraId="0576DD7B" w14:textId="77777777" w:rsidR="009836D6" w:rsidRPr="00C47CD5" w:rsidRDefault="009836D6" w:rsidP="00210457">
            <w:pPr>
              <w:widowControl w:val="0"/>
              <w:autoSpaceDE w:val="0"/>
              <w:autoSpaceDN w:val="0"/>
              <w:adjustRightInd w:val="0"/>
              <w:spacing w:after="0" w:line="240" w:lineRule="auto"/>
            </w:pPr>
          </w:p>
        </w:tc>
        <w:tc>
          <w:tcPr>
            <w:tcW w:w="80" w:type="dxa"/>
            <w:tcBorders>
              <w:top w:val="nil"/>
              <w:left w:val="nil"/>
              <w:bottom w:val="single" w:sz="8" w:space="0" w:color="auto"/>
              <w:right w:val="nil"/>
            </w:tcBorders>
            <w:vAlign w:val="bottom"/>
          </w:tcPr>
          <w:p w14:paraId="3C1B7460" w14:textId="77777777" w:rsidR="009836D6" w:rsidRPr="00C47CD5" w:rsidRDefault="009836D6" w:rsidP="00210457">
            <w:pPr>
              <w:widowControl w:val="0"/>
              <w:autoSpaceDE w:val="0"/>
              <w:autoSpaceDN w:val="0"/>
              <w:adjustRightInd w:val="0"/>
              <w:spacing w:after="0" w:line="240" w:lineRule="auto"/>
            </w:pPr>
          </w:p>
        </w:tc>
        <w:tc>
          <w:tcPr>
            <w:tcW w:w="1060" w:type="dxa"/>
            <w:tcBorders>
              <w:top w:val="nil"/>
              <w:left w:val="nil"/>
              <w:bottom w:val="single" w:sz="8" w:space="0" w:color="auto"/>
              <w:right w:val="nil"/>
            </w:tcBorders>
            <w:vAlign w:val="bottom"/>
          </w:tcPr>
          <w:p w14:paraId="044C65AA" w14:textId="77777777" w:rsidR="009836D6" w:rsidRPr="00C47CD5" w:rsidRDefault="00B410B1" w:rsidP="00035C44">
            <w:pPr>
              <w:widowControl w:val="0"/>
              <w:autoSpaceDE w:val="0"/>
              <w:autoSpaceDN w:val="0"/>
              <w:adjustRightInd w:val="0"/>
              <w:spacing w:after="0" w:line="240" w:lineRule="auto"/>
              <w:jc w:val="center"/>
            </w:pPr>
            <w:r>
              <w:t>0,</w:t>
            </w:r>
            <w:r w:rsidR="003B3977">
              <w:t>50</w:t>
            </w:r>
          </w:p>
        </w:tc>
        <w:tc>
          <w:tcPr>
            <w:tcW w:w="120" w:type="dxa"/>
            <w:tcBorders>
              <w:top w:val="nil"/>
              <w:left w:val="nil"/>
              <w:bottom w:val="single" w:sz="8" w:space="0" w:color="auto"/>
              <w:right w:val="single" w:sz="8" w:space="0" w:color="auto"/>
            </w:tcBorders>
            <w:vAlign w:val="bottom"/>
          </w:tcPr>
          <w:p w14:paraId="01E4D59F"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42E3E457"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35AC5243" w14:textId="77777777" w:rsidTr="00210457">
        <w:trPr>
          <w:trHeight w:val="314"/>
        </w:trPr>
        <w:tc>
          <w:tcPr>
            <w:tcW w:w="1000" w:type="dxa"/>
            <w:gridSpan w:val="2"/>
            <w:tcBorders>
              <w:top w:val="nil"/>
              <w:left w:val="single" w:sz="8" w:space="0" w:color="auto"/>
              <w:bottom w:val="single" w:sz="8" w:space="0" w:color="auto"/>
              <w:right w:val="nil"/>
            </w:tcBorders>
            <w:vAlign w:val="bottom"/>
          </w:tcPr>
          <w:p w14:paraId="2D708275" w14:textId="77777777" w:rsidR="009836D6" w:rsidRPr="00C47CD5" w:rsidRDefault="009836D6" w:rsidP="00210457">
            <w:pPr>
              <w:widowControl w:val="0"/>
              <w:autoSpaceDE w:val="0"/>
              <w:autoSpaceDN w:val="0"/>
              <w:adjustRightInd w:val="0"/>
              <w:spacing w:after="0" w:line="267" w:lineRule="exact"/>
              <w:ind w:left="10"/>
              <w:jc w:val="center"/>
            </w:pPr>
            <w:r w:rsidRPr="00C47CD5">
              <w:rPr>
                <w:w w:val="95"/>
              </w:rPr>
              <w:t>6.</w:t>
            </w:r>
          </w:p>
        </w:tc>
        <w:tc>
          <w:tcPr>
            <w:tcW w:w="120" w:type="dxa"/>
            <w:tcBorders>
              <w:top w:val="nil"/>
              <w:left w:val="nil"/>
              <w:bottom w:val="single" w:sz="8" w:space="0" w:color="auto"/>
              <w:right w:val="single" w:sz="8" w:space="0" w:color="auto"/>
            </w:tcBorders>
            <w:vAlign w:val="bottom"/>
          </w:tcPr>
          <w:p w14:paraId="50499A8B" w14:textId="77777777" w:rsidR="009836D6" w:rsidRPr="00C47CD5" w:rsidRDefault="009836D6" w:rsidP="00210457">
            <w:pPr>
              <w:widowControl w:val="0"/>
              <w:autoSpaceDE w:val="0"/>
              <w:autoSpaceDN w:val="0"/>
              <w:adjustRightInd w:val="0"/>
              <w:spacing w:after="0" w:line="240" w:lineRule="auto"/>
            </w:pPr>
          </w:p>
        </w:tc>
        <w:tc>
          <w:tcPr>
            <w:tcW w:w="100" w:type="dxa"/>
            <w:tcBorders>
              <w:top w:val="nil"/>
              <w:left w:val="nil"/>
              <w:bottom w:val="single" w:sz="8" w:space="0" w:color="auto"/>
              <w:right w:val="nil"/>
            </w:tcBorders>
            <w:vAlign w:val="bottom"/>
          </w:tcPr>
          <w:p w14:paraId="32BAB0BF" w14:textId="77777777" w:rsidR="009836D6" w:rsidRPr="00C47CD5" w:rsidRDefault="009836D6" w:rsidP="00210457">
            <w:pPr>
              <w:widowControl w:val="0"/>
              <w:autoSpaceDE w:val="0"/>
              <w:autoSpaceDN w:val="0"/>
              <w:adjustRightInd w:val="0"/>
              <w:spacing w:after="0" w:line="240" w:lineRule="auto"/>
            </w:pPr>
          </w:p>
        </w:tc>
        <w:tc>
          <w:tcPr>
            <w:tcW w:w="2560" w:type="dxa"/>
            <w:gridSpan w:val="2"/>
            <w:tcBorders>
              <w:top w:val="nil"/>
              <w:left w:val="nil"/>
              <w:bottom w:val="single" w:sz="8" w:space="0" w:color="auto"/>
              <w:right w:val="single" w:sz="8" w:space="0" w:color="auto"/>
            </w:tcBorders>
            <w:vAlign w:val="bottom"/>
          </w:tcPr>
          <w:p w14:paraId="3F1B5898" w14:textId="77777777" w:rsidR="009836D6" w:rsidRPr="00C47CD5" w:rsidRDefault="009836D6" w:rsidP="00210457">
            <w:pPr>
              <w:widowControl w:val="0"/>
              <w:autoSpaceDE w:val="0"/>
              <w:autoSpaceDN w:val="0"/>
              <w:adjustRightInd w:val="0"/>
              <w:spacing w:after="0" w:line="267" w:lineRule="exact"/>
            </w:pPr>
            <w:r w:rsidRPr="00C47CD5">
              <w:t>Cestarija</w:t>
            </w:r>
            <w:r w:rsidR="003B3977">
              <w:t xml:space="preserve"> </w:t>
            </w:r>
            <w:r w:rsidRPr="00C47CD5">
              <w:t>Jezerane</w:t>
            </w:r>
          </w:p>
        </w:tc>
        <w:tc>
          <w:tcPr>
            <w:tcW w:w="1340" w:type="dxa"/>
            <w:gridSpan w:val="2"/>
            <w:tcBorders>
              <w:top w:val="nil"/>
              <w:left w:val="nil"/>
              <w:bottom w:val="single" w:sz="8" w:space="0" w:color="auto"/>
              <w:right w:val="nil"/>
            </w:tcBorders>
            <w:vAlign w:val="bottom"/>
          </w:tcPr>
          <w:p w14:paraId="17228475" w14:textId="77777777" w:rsidR="009836D6" w:rsidRPr="00C47CD5" w:rsidRDefault="00AF716F" w:rsidP="00210457">
            <w:pPr>
              <w:widowControl w:val="0"/>
              <w:autoSpaceDE w:val="0"/>
              <w:autoSpaceDN w:val="0"/>
              <w:adjustRightInd w:val="0"/>
              <w:spacing w:after="0" w:line="267" w:lineRule="exact"/>
              <w:jc w:val="center"/>
            </w:pPr>
            <w:r>
              <w:t>9</w:t>
            </w:r>
          </w:p>
        </w:tc>
        <w:tc>
          <w:tcPr>
            <w:tcW w:w="120" w:type="dxa"/>
            <w:tcBorders>
              <w:top w:val="nil"/>
              <w:left w:val="nil"/>
              <w:bottom w:val="single" w:sz="8" w:space="0" w:color="auto"/>
              <w:right w:val="single" w:sz="8" w:space="0" w:color="auto"/>
            </w:tcBorders>
            <w:vAlign w:val="bottom"/>
          </w:tcPr>
          <w:p w14:paraId="224029B0" w14:textId="77777777" w:rsidR="009836D6" w:rsidRPr="00C47CD5" w:rsidRDefault="009836D6" w:rsidP="00210457">
            <w:pPr>
              <w:widowControl w:val="0"/>
              <w:autoSpaceDE w:val="0"/>
              <w:autoSpaceDN w:val="0"/>
              <w:adjustRightInd w:val="0"/>
              <w:spacing w:after="0" w:line="240" w:lineRule="auto"/>
            </w:pPr>
          </w:p>
        </w:tc>
        <w:tc>
          <w:tcPr>
            <w:tcW w:w="1140" w:type="dxa"/>
            <w:gridSpan w:val="2"/>
            <w:tcBorders>
              <w:top w:val="nil"/>
              <w:left w:val="nil"/>
              <w:bottom w:val="single" w:sz="8" w:space="0" w:color="auto"/>
              <w:right w:val="nil"/>
            </w:tcBorders>
            <w:vAlign w:val="bottom"/>
          </w:tcPr>
          <w:p w14:paraId="128C0CB9" w14:textId="77777777" w:rsidR="009836D6" w:rsidRPr="00C47CD5" w:rsidRDefault="00F3481A" w:rsidP="00210457">
            <w:pPr>
              <w:widowControl w:val="0"/>
              <w:autoSpaceDE w:val="0"/>
              <w:autoSpaceDN w:val="0"/>
              <w:adjustRightInd w:val="0"/>
              <w:spacing w:after="0" w:line="267" w:lineRule="exact"/>
              <w:jc w:val="center"/>
            </w:pPr>
            <w:r>
              <w:t>4,</w:t>
            </w:r>
            <w:r w:rsidR="003B3977">
              <w:t>50</w:t>
            </w:r>
          </w:p>
        </w:tc>
        <w:tc>
          <w:tcPr>
            <w:tcW w:w="140" w:type="dxa"/>
            <w:tcBorders>
              <w:top w:val="nil"/>
              <w:left w:val="nil"/>
              <w:bottom w:val="single" w:sz="8" w:space="0" w:color="auto"/>
              <w:right w:val="single" w:sz="8" w:space="0" w:color="auto"/>
            </w:tcBorders>
            <w:vAlign w:val="bottom"/>
          </w:tcPr>
          <w:p w14:paraId="21D0C922" w14:textId="77777777" w:rsidR="009836D6" w:rsidRPr="00C47CD5" w:rsidRDefault="009836D6" w:rsidP="00210457">
            <w:pPr>
              <w:widowControl w:val="0"/>
              <w:autoSpaceDE w:val="0"/>
              <w:autoSpaceDN w:val="0"/>
              <w:adjustRightInd w:val="0"/>
              <w:spacing w:after="0" w:line="240" w:lineRule="auto"/>
            </w:pPr>
          </w:p>
        </w:tc>
        <w:tc>
          <w:tcPr>
            <w:tcW w:w="1280" w:type="dxa"/>
            <w:gridSpan w:val="2"/>
            <w:tcBorders>
              <w:top w:val="nil"/>
              <w:left w:val="nil"/>
              <w:bottom w:val="single" w:sz="8" w:space="0" w:color="auto"/>
              <w:right w:val="nil"/>
            </w:tcBorders>
            <w:vAlign w:val="bottom"/>
          </w:tcPr>
          <w:p w14:paraId="61C0F278" w14:textId="77777777" w:rsidR="009836D6" w:rsidRPr="00C47CD5" w:rsidRDefault="00F9230C" w:rsidP="00210457">
            <w:pPr>
              <w:widowControl w:val="0"/>
              <w:autoSpaceDE w:val="0"/>
              <w:autoSpaceDN w:val="0"/>
              <w:adjustRightInd w:val="0"/>
              <w:spacing w:after="0" w:line="267" w:lineRule="exact"/>
              <w:jc w:val="center"/>
            </w:pPr>
            <w:r>
              <w:t>/</w:t>
            </w:r>
          </w:p>
        </w:tc>
        <w:tc>
          <w:tcPr>
            <w:tcW w:w="140" w:type="dxa"/>
            <w:tcBorders>
              <w:top w:val="nil"/>
              <w:left w:val="nil"/>
              <w:bottom w:val="single" w:sz="8" w:space="0" w:color="auto"/>
              <w:right w:val="single" w:sz="8" w:space="0" w:color="auto"/>
            </w:tcBorders>
            <w:vAlign w:val="bottom"/>
          </w:tcPr>
          <w:p w14:paraId="4222CC9F" w14:textId="77777777" w:rsidR="009836D6" w:rsidRPr="00C47CD5" w:rsidRDefault="009836D6" w:rsidP="00210457">
            <w:pPr>
              <w:widowControl w:val="0"/>
              <w:autoSpaceDE w:val="0"/>
              <w:autoSpaceDN w:val="0"/>
              <w:adjustRightInd w:val="0"/>
              <w:spacing w:after="0" w:line="240" w:lineRule="auto"/>
            </w:pPr>
          </w:p>
        </w:tc>
        <w:tc>
          <w:tcPr>
            <w:tcW w:w="1140" w:type="dxa"/>
            <w:gridSpan w:val="2"/>
            <w:tcBorders>
              <w:top w:val="nil"/>
              <w:left w:val="nil"/>
              <w:bottom w:val="single" w:sz="8" w:space="0" w:color="auto"/>
              <w:right w:val="nil"/>
            </w:tcBorders>
            <w:vAlign w:val="bottom"/>
          </w:tcPr>
          <w:p w14:paraId="4C10C03C" w14:textId="77777777" w:rsidR="009836D6" w:rsidRPr="00C47CD5" w:rsidRDefault="00B410B1" w:rsidP="00035C44">
            <w:pPr>
              <w:widowControl w:val="0"/>
              <w:autoSpaceDE w:val="0"/>
              <w:autoSpaceDN w:val="0"/>
              <w:adjustRightInd w:val="0"/>
              <w:spacing w:after="0" w:line="267" w:lineRule="exact"/>
              <w:jc w:val="center"/>
            </w:pPr>
            <w:r>
              <w:t>/</w:t>
            </w:r>
          </w:p>
        </w:tc>
        <w:tc>
          <w:tcPr>
            <w:tcW w:w="120" w:type="dxa"/>
            <w:tcBorders>
              <w:top w:val="nil"/>
              <w:left w:val="nil"/>
              <w:bottom w:val="single" w:sz="8" w:space="0" w:color="auto"/>
              <w:right w:val="single" w:sz="8" w:space="0" w:color="auto"/>
            </w:tcBorders>
            <w:vAlign w:val="bottom"/>
          </w:tcPr>
          <w:p w14:paraId="39AB9AC9"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075DD475"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4989A378" w14:textId="77777777" w:rsidTr="00210457">
        <w:trPr>
          <w:trHeight w:val="314"/>
        </w:trPr>
        <w:tc>
          <w:tcPr>
            <w:tcW w:w="1000" w:type="dxa"/>
            <w:gridSpan w:val="2"/>
            <w:tcBorders>
              <w:top w:val="nil"/>
              <w:left w:val="single" w:sz="8" w:space="0" w:color="auto"/>
              <w:bottom w:val="single" w:sz="8" w:space="0" w:color="auto"/>
              <w:right w:val="nil"/>
            </w:tcBorders>
            <w:vAlign w:val="bottom"/>
          </w:tcPr>
          <w:p w14:paraId="2EDCB24D" w14:textId="77777777" w:rsidR="009836D6" w:rsidRPr="00C47CD5" w:rsidRDefault="009836D6" w:rsidP="00210457">
            <w:pPr>
              <w:widowControl w:val="0"/>
              <w:autoSpaceDE w:val="0"/>
              <w:autoSpaceDN w:val="0"/>
              <w:adjustRightInd w:val="0"/>
              <w:spacing w:after="0" w:line="240" w:lineRule="auto"/>
              <w:ind w:left="10"/>
              <w:jc w:val="center"/>
            </w:pPr>
            <w:r w:rsidRPr="00C47CD5">
              <w:rPr>
                <w:w w:val="95"/>
              </w:rPr>
              <w:t>7.</w:t>
            </w:r>
          </w:p>
        </w:tc>
        <w:tc>
          <w:tcPr>
            <w:tcW w:w="120" w:type="dxa"/>
            <w:tcBorders>
              <w:top w:val="nil"/>
              <w:left w:val="nil"/>
              <w:bottom w:val="single" w:sz="8" w:space="0" w:color="auto"/>
              <w:right w:val="single" w:sz="8" w:space="0" w:color="auto"/>
            </w:tcBorders>
            <w:vAlign w:val="bottom"/>
          </w:tcPr>
          <w:p w14:paraId="63B10545" w14:textId="77777777" w:rsidR="009836D6" w:rsidRPr="00C47CD5" w:rsidRDefault="009836D6" w:rsidP="00210457">
            <w:pPr>
              <w:widowControl w:val="0"/>
              <w:autoSpaceDE w:val="0"/>
              <w:autoSpaceDN w:val="0"/>
              <w:adjustRightInd w:val="0"/>
              <w:spacing w:after="0" w:line="240" w:lineRule="auto"/>
            </w:pPr>
          </w:p>
        </w:tc>
        <w:tc>
          <w:tcPr>
            <w:tcW w:w="100" w:type="dxa"/>
            <w:tcBorders>
              <w:top w:val="nil"/>
              <w:left w:val="nil"/>
              <w:bottom w:val="single" w:sz="8" w:space="0" w:color="auto"/>
              <w:right w:val="nil"/>
            </w:tcBorders>
            <w:vAlign w:val="bottom"/>
          </w:tcPr>
          <w:p w14:paraId="192404FB" w14:textId="77777777" w:rsidR="009836D6" w:rsidRPr="00C47CD5" w:rsidRDefault="009836D6" w:rsidP="00210457">
            <w:pPr>
              <w:widowControl w:val="0"/>
              <w:autoSpaceDE w:val="0"/>
              <w:autoSpaceDN w:val="0"/>
              <w:adjustRightInd w:val="0"/>
              <w:spacing w:after="0" w:line="240" w:lineRule="auto"/>
            </w:pPr>
          </w:p>
        </w:tc>
        <w:tc>
          <w:tcPr>
            <w:tcW w:w="2560" w:type="dxa"/>
            <w:gridSpan w:val="2"/>
            <w:tcBorders>
              <w:top w:val="nil"/>
              <w:left w:val="nil"/>
              <w:bottom w:val="single" w:sz="8" w:space="0" w:color="auto"/>
              <w:right w:val="single" w:sz="8" w:space="0" w:color="auto"/>
            </w:tcBorders>
            <w:vAlign w:val="bottom"/>
          </w:tcPr>
          <w:p w14:paraId="15DFCDA7" w14:textId="77777777" w:rsidR="009836D6" w:rsidRPr="00C47CD5" w:rsidRDefault="009836D6" w:rsidP="00210457">
            <w:pPr>
              <w:widowControl w:val="0"/>
              <w:autoSpaceDE w:val="0"/>
              <w:autoSpaceDN w:val="0"/>
              <w:adjustRightInd w:val="0"/>
              <w:spacing w:after="0" w:line="240" w:lineRule="auto"/>
            </w:pPr>
            <w:r w:rsidRPr="00C47CD5">
              <w:t>Nadcestarija Senj</w:t>
            </w:r>
          </w:p>
        </w:tc>
        <w:tc>
          <w:tcPr>
            <w:tcW w:w="1340" w:type="dxa"/>
            <w:gridSpan w:val="2"/>
            <w:tcBorders>
              <w:top w:val="nil"/>
              <w:left w:val="nil"/>
              <w:bottom w:val="single" w:sz="8" w:space="0" w:color="auto"/>
              <w:right w:val="nil"/>
            </w:tcBorders>
            <w:vAlign w:val="bottom"/>
          </w:tcPr>
          <w:p w14:paraId="45E1498C" w14:textId="77777777" w:rsidR="009836D6" w:rsidRPr="00C47CD5" w:rsidRDefault="00AF716F" w:rsidP="00210457">
            <w:pPr>
              <w:widowControl w:val="0"/>
              <w:autoSpaceDE w:val="0"/>
              <w:autoSpaceDN w:val="0"/>
              <w:adjustRightInd w:val="0"/>
              <w:spacing w:after="0" w:line="240" w:lineRule="auto"/>
              <w:jc w:val="center"/>
            </w:pPr>
            <w:r>
              <w:t>1</w:t>
            </w:r>
            <w:r w:rsidR="003B3977">
              <w:t>6</w:t>
            </w:r>
          </w:p>
        </w:tc>
        <w:tc>
          <w:tcPr>
            <w:tcW w:w="120" w:type="dxa"/>
            <w:tcBorders>
              <w:top w:val="nil"/>
              <w:left w:val="nil"/>
              <w:bottom w:val="single" w:sz="8" w:space="0" w:color="auto"/>
              <w:right w:val="single" w:sz="8" w:space="0" w:color="auto"/>
            </w:tcBorders>
            <w:vAlign w:val="bottom"/>
          </w:tcPr>
          <w:p w14:paraId="6ECF5D71" w14:textId="77777777" w:rsidR="009836D6" w:rsidRPr="00C47CD5" w:rsidRDefault="009836D6" w:rsidP="00210457">
            <w:pPr>
              <w:widowControl w:val="0"/>
              <w:autoSpaceDE w:val="0"/>
              <w:autoSpaceDN w:val="0"/>
              <w:adjustRightInd w:val="0"/>
              <w:spacing w:after="0" w:line="240" w:lineRule="auto"/>
            </w:pPr>
          </w:p>
        </w:tc>
        <w:tc>
          <w:tcPr>
            <w:tcW w:w="1140" w:type="dxa"/>
            <w:gridSpan w:val="2"/>
            <w:tcBorders>
              <w:top w:val="nil"/>
              <w:left w:val="nil"/>
              <w:bottom w:val="single" w:sz="8" w:space="0" w:color="auto"/>
              <w:right w:val="nil"/>
            </w:tcBorders>
            <w:vAlign w:val="bottom"/>
          </w:tcPr>
          <w:p w14:paraId="2440B33C" w14:textId="77777777" w:rsidR="009836D6" w:rsidRPr="00C47CD5" w:rsidRDefault="003B3977" w:rsidP="00210457">
            <w:pPr>
              <w:widowControl w:val="0"/>
              <w:autoSpaceDE w:val="0"/>
              <w:autoSpaceDN w:val="0"/>
              <w:adjustRightInd w:val="0"/>
              <w:spacing w:after="0" w:line="240" w:lineRule="auto"/>
              <w:jc w:val="center"/>
            </w:pPr>
            <w:r>
              <w:t>8,00</w:t>
            </w:r>
          </w:p>
        </w:tc>
        <w:tc>
          <w:tcPr>
            <w:tcW w:w="140" w:type="dxa"/>
            <w:tcBorders>
              <w:top w:val="nil"/>
              <w:left w:val="nil"/>
              <w:bottom w:val="single" w:sz="8" w:space="0" w:color="auto"/>
              <w:right w:val="single" w:sz="8" w:space="0" w:color="auto"/>
            </w:tcBorders>
            <w:vAlign w:val="bottom"/>
          </w:tcPr>
          <w:p w14:paraId="6128CFF3" w14:textId="77777777" w:rsidR="009836D6" w:rsidRPr="00C47CD5" w:rsidRDefault="009836D6" w:rsidP="00210457">
            <w:pPr>
              <w:widowControl w:val="0"/>
              <w:autoSpaceDE w:val="0"/>
              <w:autoSpaceDN w:val="0"/>
              <w:adjustRightInd w:val="0"/>
              <w:spacing w:after="0" w:line="240" w:lineRule="auto"/>
            </w:pPr>
          </w:p>
        </w:tc>
        <w:tc>
          <w:tcPr>
            <w:tcW w:w="80" w:type="dxa"/>
            <w:tcBorders>
              <w:top w:val="nil"/>
              <w:left w:val="nil"/>
              <w:bottom w:val="single" w:sz="8" w:space="0" w:color="auto"/>
              <w:right w:val="nil"/>
            </w:tcBorders>
            <w:vAlign w:val="bottom"/>
          </w:tcPr>
          <w:p w14:paraId="75BE7E3B" w14:textId="77777777" w:rsidR="009836D6" w:rsidRPr="00C47CD5" w:rsidRDefault="009836D6" w:rsidP="00210457">
            <w:pPr>
              <w:widowControl w:val="0"/>
              <w:autoSpaceDE w:val="0"/>
              <w:autoSpaceDN w:val="0"/>
              <w:adjustRightInd w:val="0"/>
              <w:spacing w:after="0" w:line="240" w:lineRule="auto"/>
            </w:pPr>
          </w:p>
        </w:tc>
        <w:tc>
          <w:tcPr>
            <w:tcW w:w="1200" w:type="dxa"/>
            <w:tcBorders>
              <w:top w:val="nil"/>
              <w:left w:val="nil"/>
              <w:bottom w:val="single" w:sz="8" w:space="0" w:color="auto"/>
              <w:right w:val="nil"/>
            </w:tcBorders>
            <w:vAlign w:val="bottom"/>
          </w:tcPr>
          <w:p w14:paraId="27FD9F49" w14:textId="77777777" w:rsidR="009836D6" w:rsidRPr="00C47CD5" w:rsidRDefault="00F9230C" w:rsidP="00210457">
            <w:pPr>
              <w:widowControl w:val="0"/>
              <w:autoSpaceDE w:val="0"/>
              <w:autoSpaceDN w:val="0"/>
              <w:adjustRightInd w:val="0"/>
              <w:spacing w:after="0" w:line="240" w:lineRule="auto"/>
              <w:jc w:val="center"/>
            </w:pPr>
            <w:r>
              <w:t>/</w:t>
            </w:r>
          </w:p>
        </w:tc>
        <w:tc>
          <w:tcPr>
            <w:tcW w:w="140" w:type="dxa"/>
            <w:tcBorders>
              <w:top w:val="nil"/>
              <w:left w:val="nil"/>
              <w:bottom w:val="single" w:sz="8" w:space="0" w:color="auto"/>
              <w:right w:val="single" w:sz="8" w:space="0" w:color="auto"/>
            </w:tcBorders>
            <w:vAlign w:val="bottom"/>
          </w:tcPr>
          <w:p w14:paraId="47D4851E" w14:textId="77777777" w:rsidR="009836D6" w:rsidRPr="00C47CD5" w:rsidRDefault="009836D6" w:rsidP="00210457">
            <w:pPr>
              <w:widowControl w:val="0"/>
              <w:autoSpaceDE w:val="0"/>
              <w:autoSpaceDN w:val="0"/>
              <w:adjustRightInd w:val="0"/>
              <w:spacing w:after="0" w:line="240" w:lineRule="auto"/>
            </w:pPr>
          </w:p>
        </w:tc>
        <w:tc>
          <w:tcPr>
            <w:tcW w:w="80" w:type="dxa"/>
            <w:tcBorders>
              <w:top w:val="nil"/>
              <w:left w:val="nil"/>
              <w:bottom w:val="single" w:sz="8" w:space="0" w:color="auto"/>
              <w:right w:val="nil"/>
            </w:tcBorders>
            <w:vAlign w:val="bottom"/>
          </w:tcPr>
          <w:p w14:paraId="3F03A252" w14:textId="77777777" w:rsidR="009836D6" w:rsidRPr="00C47CD5" w:rsidRDefault="009836D6" w:rsidP="00210457">
            <w:pPr>
              <w:widowControl w:val="0"/>
              <w:autoSpaceDE w:val="0"/>
              <w:autoSpaceDN w:val="0"/>
              <w:adjustRightInd w:val="0"/>
              <w:spacing w:after="0" w:line="240" w:lineRule="auto"/>
            </w:pPr>
          </w:p>
        </w:tc>
        <w:tc>
          <w:tcPr>
            <w:tcW w:w="1060" w:type="dxa"/>
            <w:tcBorders>
              <w:top w:val="nil"/>
              <w:left w:val="nil"/>
              <w:bottom w:val="single" w:sz="8" w:space="0" w:color="auto"/>
              <w:right w:val="nil"/>
            </w:tcBorders>
            <w:vAlign w:val="bottom"/>
          </w:tcPr>
          <w:p w14:paraId="0976F624" w14:textId="77777777" w:rsidR="009836D6" w:rsidRPr="00C47CD5" w:rsidRDefault="00B410B1" w:rsidP="00035C44">
            <w:pPr>
              <w:widowControl w:val="0"/>
              <w:autoSpaceDE w:val="0"/>
              <w:autoSpaceDN w:val="0"/>
              <w:adjustRightInd w:val="0"/>
              <w:spacing w:after="0" w:line="240" w:lineRule="auto"/>
              <w:jc w:val="center"/>
            </w:pPr>
            <w:r>
              <w:t>/</w:t>
            </w:r>
          </w:p>
        </w:tc>
        <w:tc>
          <w:tcPr>
            <w:tcW w:w="120" w:type="dxa"/>
            <w:tcBorders>
              <w:top w:val="nil"/>
              <w:left w:val="nil"/>
              <w:bottom w:val="single" w:sz="8" w:space="0" w:color="auto"/>
              <w:right w:val="single" w:sz="8" w:space="0" w:color="auto"/>
            </w:tcBorders>
            <w:vAlign w:val="bottom"/>
          </w:tcPr>
          <w:p w14:paraId="33CD6818"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6A1F3037"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4B913C65" w14:textId="77777777" w:rsidTr="00210457">
        <w:trPr>
          <w:trHeight w:val="312"/>
        </w:trPr>
        <w:tc>
          <w:tcPr>
            <w:tcW w:w="1000" w:type="dxa"/>
            <w:gridSpan w:val="2"/>
            <w:tcBorders>
              <w:top w:val="nil"/>
              <w:left w:val="single" w:sz="8" w:space="0" w:color="auto"/>
              <w:bottom w:val="single" w:sz="8" w:space="0" w:color="auto"/>
              <w:right w:val="nil"/>
            </w:tcBorders>
            <w:vAlign w:val="bottom"/>
          </w:tcPr>
          <w:p w14:paraId="4051053D" w14:textId="77777777" w:rsidR="009836D6" w:rsidRPr="00C47CD5" w:rsidRDefault="009836D6" w:rsidP="00210457">
            <w:pPr>
              <w:widowControl w:val="0"/>
              <w:autoSpaceDE w:val="0"/>
              <w:autoSpaceDN w:val="0"/>
              <w:adjustRightInd w:val="0"/>
              <w:spacing w:after="0" w:line="240" w:lineRule="auto"/>
              <w:ind w:left="10"/>
              <w:jc w:val="center"/>
            </w:pPr>
            <w:r w:rsidRPr="00C47CD5">
              <w:rPr>
                <w:w w:val="95"/>
              </w:rPr>
              <w:t>8.</w:t>
            </w:r>
          </w:p>
        </w:tc>
        <w:tc>
          <w:tcPr>
            <w:tcW w:w="120" w:type="dxa"/>
            <w:tcBorders>
              <w:top w:val="nil"/>
              <w:left w:val="nil"/>
              <w:bottom w:val="single" w:sz="8" w:space="0" w:color="auto"/>
              <w:right w:val="single" w:sz="8" w:space="0" w:color="auto"/>
            </w:tcBorders>
            <w:vAlign w:val="bottom"/>
          </w:tcPr>
          <w:p w14:paraId="7F42DC68" w14:textId="77777777" w:rsidR="009836D6" w:rsidRPr="00C47CD5" w:rsidRDefault="009836D6" w:rsidP="00210457">
            <w:pPr>
              <w:widowControl w:val="0"/>
              <w:autoSpaceDE w:val="0"/>
              <w:autoSpaceDN w:val="0"/>
              <w:adjustRightInd w:val="0"/>
              <w:spacing w:after="0" w:line="240" w:lineRule="auto"/>
            </w:pPr>
          </w:p>
        </w:tc>
        <w:tc>
          <w:tcPr>
            <w:tcW w:w="100" w:type="dxa"/>
            <w:tcBorders>
              <w:top w:val="nil"/>
              <w:left w:val="nil"/>
              <w:bottom w:val="single" w:sz="8" w:space="0" w:color="auto"/>
              <w:right w:val="nil"/>
            </w:tcBorders>
            <w:vAlign w:val="bottom"/>
          </w:tcPr>
          <w:p w14:paraId="430E8D86" w14:textId="77777777" w:rsidR="009836D6" w:rsidRPr="00C47CD5" w:rsidRDefault="009836D6" w:rsidP="00210457">
            <w:pPr>
              <w:widowControl w:val="0"/>
              <w:autoSpaceDE w:val="0"/>
              <w:autoSpaceDN w:val="0"/>
              <w:adjustRightInd w:val="0"/>
              <w:spacing w:after="0" w:line="240" w:lineRule="auto"/>
            </w:pPr>
          </w:p>
        </w:tc>
        <w:tc>
          <w:tcPr>
            <w:tcW w:w="2560" w:type="dxa"/>
            <w:gridSpan w:val="2"/>
            <w:tcBorders>
              <w:top w:val="nil"/>
              <w:left w:val="nil"/>
              <w:bottom w:val="single" w:sz="8" w:space="0" w:color="auto"/>
              <w:right w:val="single" w:sz="8" w:space="0" w:color="auto"/>
            </w:tcBorders>
            <w:vAlign w:val="bottom"/>
          </w:tcPr>
          <w:p w14:paraId="20581E61" w14:textId="77777777" w:rsidR="009836D6" w:rsidRPr="00C47CD5" w:rsidRDefault="009836D6" w:rsidP="00210457">
            <w:pPr>
              <w:widowControl w:val="0"/>
              <w:autoSpaceDE w:val="0"/>
              <w:autoSpaceDN w:val="0"/>
              <w:adjustRightInd w:val="0"/>
              <w:spacing w:after="0" w:line="240" w:lineRule="auto"/>
            </w:pPr>
            <w:r w:rsidRPr="00C47CD5">
              <w:t>Nadcestarija Korenica</w:t>
            </w:r>
          </w:p>
        </w:tc>
        <w:tc>
          <w:tcPr>
            <w:tcW w:w="1340" w:type="dxa"/>
            <w:gridSpan w:val="2"/>
            <w:tcBorders>
              <w:top w:val="nil"/>
              <w:left w:val="nil"/>
              <w:bottom w:val="single" w:sz="8" w:space="0" w:color="auto"/>
              <w:right w:val="nil"/>
            </w:tcBorders>
            <w:vAlign w:val="bottom"/>
          </w:tcPr>
          <w:p w14:paraId="6F923AC3" w14:textId="77777777" w:rsidR="009836D6" w:rsidRPr="00C47CD5" w:rsidRDefault="00AF716F" w:rsidP="00210457">
            <w:pPr>
              <w:widowControl w:val="0"/>
              <w:autoSpaceDE w:val="0"/>
              <w:autoSpaceDN w:val="0"/>
              <w:adjustRightInd w:val="0"/>
              <w:spacing w:after="0" w:line="240" w:lineRule="auto"/>
              <w:jc w:val="center"/>
            </w:pPr>
            <w:r>
              <w:t>22</w:t>
            </w:r>
          </w:p>
        </w:tc>
        <w:tc>
          <w:tcPr>
            <w:tcW w:w="120" w:type="dxa"/>
            <w:tcBorders>
              <w:top w:val="nil"/>
              <w:left w:val="nil"/>
              <w:bottom w:val="single" w:sz="8" w:space="0" w:color="auto"/>
              <w:right w:val="single" w:sz="8" w:space="0" w:color="auto"/>
            </w:tcBorders>
            <w:vAlign w:val="bottom"/>
          </w:tcPr>
          <w:p w14:paraId="57E54EA3" w14:textId="77777777" w:rsidR="009836D6" w:rsidRPr="00C47CD5" w:rsidRDefault="009836D6" w:rsidP="00210457">
            <w:pPr>
              <w:widowControl w:val="0"/>
              <w:autoSpaceDE w:val="0"/>
              <w:autoSpaceDN w:val="0"/>
              <w:adjustRightInd w:val="0"/>
              <w:spacing w:after="0" w:line="240" w:lineRule="auto"/>
            </w:pPr>
          </w:p>
        </w:tc>
        <w:tc>
          <w:tcPr>
            <w:tcW w:w="1140" w:type="dxa"/>
            <w:gridSpan w:val="2"/>
            <w:tcBorders>
              <w:top w:val="nil"/>
              <w:left w:val="nil"/>
              <w:bottom w:val="single" w:sz="8" w:space="0" w:color="auto"/>
              <w:right w:val="nil"/>
            </w:tcBorders>
            <w:vAlign w:val="bottom"/>
          </w:tcPr>
          <w:p w14:paraId="1306B08A" w14:textId="77777777" w:rsidR="009836D6" w:rsidRPr="00C47CD5" w:rsidRDefault="0098585C" w:rsidP="00210457">
            <w:pPr>
              <w:widowControl w:val="0"/>
              <w:autoSpaceDE w:val="0"/>
              <w:autoSpaceDN w:val="0"/>
              <w:adjustRightInd w:val="0"/>
              <w:spacing w:after="0" w:line="240" w:lineRule="auto"/>
              <w:jc w:val="center"/>
            </w:pPr>
            <w:r>
              <w:t>10,50</w:t>
            </w:r>
          </w:p>
        </w:tc>
        <w:tc>
          <w:tcPr>
            <w:tcW w:w="140" w:type="dxa"/>
            <w:tcBorders>
              <w:top w:val="nil"/>
              <w:left w:val="nil"/>
              <w:bottom w:val="single" w:sz="8" w:space="0" w:color="auto"/>
              <w:right w:val="single" w:sz="8" w:space="0" w:color="auto"/>
            </w:tcBorders>
            <w:vAlign w:val="bottom"/>
          </w:tcPr>
          <w:p w14:paraId="02AF5223" w14:textId="77777777" w:rsidR="009836D6" w:rsidRPr="00C47CD5" w:rsidRDefault="009836D6" w:rsidP="00210457">
            <w:pPr>
              <w:widowControl w:val="0"/>
              <w:autoSpaceDE w:val="0"/>
              <w:autoSpaceDN w:val="0"/>
              <w:adjustRightInd w:val="0"/>
              <w:spacing w:after="0" w:line="240" w:lineRule="auto"/>
            </w:pPr>
          </w:p>
        </w:tc>
        <w:tc>
          <w:tcPr>
            <w:tcW w:w="80" w:type="dxa"/>
            <w:tcBorders>
              <w:top w:val="nil"/>
              <w:left w:val="nil"/>
              <w:bottom w:val="single" w:sz="8" w:space="0" w:color="auto"/>
              <w:right w:val="nil"/>
            </w:tcBorders>
            <w:vAlign w:val="bottom"/>
          </w:tcPr>
          <w:p w14:paraId="1AEEBE71" w14:textId="77777777" w:rsidR="009836D6" w:rsidRPr="00C47CD5" w:rsidRDefault="009836D6" w:rsidP="00210457">
            <w:pPr>
              <w:widowControl w:val="0"/>
              <w:autoSpaceDE w:val="0"/>
              <w:autoSpaceDN w:val="0"/>
              <w:adjustRightInd w:val="0"/>
              <w:spacing w:after="0" w:line="240" w:lineRule="auto"/>
            </w:pPr>
          </w:p>
        </w:tc>
        <w:tc>
          <w:tcPr>
            <w:tcW w:w="1200" w:type="dxa"/>
            <w:tcBorders>
              <w:top w:val="nil"/>
              <w:left w:val="nil"/>
              <w:bottom w:val="single" w:sz="8" w:space="0" w:color="auto"/>
              <w:right w:val="nil"/>
            </w:tcBorders>
            <w:vAlign w:val="bottom"/>
          </w:tcPr>
          <w:p w14:paraId="540CB198" w14:textId="77777777" w:rsidR="009836D6" w:rsidRPr="00C47CD5" w:rsidRDefault="0098585C" w:rsidP="00210457">
            <w:pPr>
              <w:widowControl w:val="0"/>
              <w:autoSpaceDE w:val="0"/>
              <w:autoSpaceDN w:val="0"/>
              <w:adjustRightInd w:val="0"/>
              <w:spacing w:after="0" w:line="240" w:lineRule="auto"/>
              <w:jc w:val="center"/>
            </w:pPr>
            <w:r>
              <w:t>1</w:t>
            </w:r>
          </w:p>
        </w:tc>
        <w:tc>
          <w:tcPr>
            <w:tcW w:w="140" w:type="dxa"/>
            <w:tcBorders>
              <w:top w:val="nil"/>
              <w:left w:val="nil"/>
              <w:bottom w:val="single" w:sz="8" w:space="0" w:color="auto"/>
              <w:right w:val="single" w:sz="8" w:space="0" w:color="auto"/>
            </w:tcBorders>
            <w:vAlign w:val="bottom"/>
          </w:tcPr>
          <w:p w14:paraId="0605FC13" w14:textId="77777777" w:rsidR="009836D6" w:rsidRPr="00C47CD5" w:rsidRDefault="009836D6" w:rsidP="00210457">
            <w:pPr>
              <w:widowControl w:val="0"/>
              <w:autoSpaceDE w:val="0"/>
              <w:autoSpaceDN w:val="0"/>
              <w:adjustRightInd w:val="0"/>
              <w:spacing w:after="0" w:line="240" w:lineRule="auto"/>
            </w:pPr>
          </w:p>
        </w:tc>
        <w:tc>
          <w:tcPr>
            <w:tcW w:w="80" w:type="dxa"/>
            <w:tcBorders>
              <w:top w:val="nil"/>
              <w:left w:val="nil"/>
              <w:bottom w:val="single" w:sz="8" w:space="0" w:color="auto"/>
              <w:right w:val="nil"/>
            </w:tcBorders>
            <w:vAlign w:val="bottom"/>
          </w:tcPr>
          <w:p w14:paraId="2EA40EF0" w14:textId="77777777" w:rsidR="009836D6" w:rsidRPr="00C47CD5" w:rsidRDefault="009836D6" w:rsidP="00210457">
            <w:pPr>
              <w:widowControl w:val="0"/>
              <w:autoSpaceDE w:val="0"/>
              <w:autoSpaceDN w:val="0"/>
              <w:adjustRightInd w:val="0"/>
              <w:spacing w:after="0" w:line="240" w:lineRule="auto"/>
            </w:pPr>
          </w:p>
        </w:tc>
        <w:tc>
          <w:tcPr>
            <w:tcW w:w="1060" w:type="dxa"/>
            <w:tcBorders>
              <w:top w:val="nil"/>
              <w:left w:val="nil"/>
              <w:bottom w:val="single" w:sz="8" w:space="0" w:color="auto"/>
              <w:right w:val="nil"/>
            </w:tcBorders>
            <w:vAlign w:val="bottom"/>
          </w:tcPr>
          <w:p w14:paraId="66DDE334" w14:textId="77777777" w:rsidR="009836D6" w:rsidRPr="00C47CD5" w:rsidRDefault="0098585C" w:rsidP="00035C44">
            <w:pPr>
              <w:widowControl w:val="0"/>
              <w:autoSpaceDE w:val="0"/>
              <w:autoSpaceDN w:val="0"/>
              <w:adjustRightInd w:val="0"/>
              <w:spacing w:after="0" w:line="240" w:lineRule="auto"/>
              <w:jc w:val="center"/>
            </w:pPr>
            <w:r>
              <w:t>0,5</w:t>
            </w:r>
          </w:p>
        </w:tc>
        <w:tc>
          <w:tcPr>
            <w:tcW w:w="120" w:type="dxa"/>
            <w:tcBorders>
              <w:top w:val="nil"/>
              <w:left w:val="nil"/>
              <w:bottom w:val="single" w:sz="8" w:space="0" w:color="auto"/>
              <w:right w:val="single" w:sz="8" w:space="0" w:color="auto"/>
            </w:tcBorders>
            <w:vAlign w:val="bottom"/>
          </w:tcPr>
          <w:p w14:paraId="69622FCF"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76D103F1"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6BBD4322" w14:textId="77777777" w:rsidTr="00210457">
        <w:trPr>
          <w:trHeight w:val="312"/>
        </w:trPr>
        <w:tc>
          <w:tcPr>
            <w:tcW w:w="1000" w:type="dxa"/>
            <w:gridSpan w:val="2"/>
            <w:tcBorders>
              <w:top w:val="nil"/>
              <w:left w:val="single" w:sz="8" w:space="0" w:color="auto"/>
              <w:bottom w:val="single" w:sz="8" w:space="0" w:color="auto"/>
              <w:right w:val="nil"/>
            </w:tcBorders>
            <w:vAlign w:val="bottom"/>
          </w:tcPr>
          <w:p w14:paraId="1DC6D4AC" w14:textId="77777777" w:rsidR="009836D6" w:rsidRPr="00C47CD5" w:rsidRDefault="009836D6" w:rsidP="00210457">
            <w:pPr>
              <w:widowControl w:val="0"/>
              <w:autoSpaceDE w:val="0"/>
              <w:autoSpaceDN w:val="0"/>
              <w:adjustRightInd w:val="0"/>
              <w:spacing w:after="0" w:line="240" w:lineRule="auto"/>
              <w:ind w:left="10"/>
              <w:jc w:val="center"/>
            </w:pPr>
            <w:r w:rsidRPr="00C47CD5">
              <w:t>9.</w:t>
            </w:r>
          </w:p>
        </w:tc>
        <w:tc>
          <w:tcPr>
            <w:tcW w:w="120" w:type="dxa"/>
            <w:tcBorders>
              <w:top w:val="nil"/>
              <w:left w:val="nil"/>
              <w:bottom w:val="single" w:sz="8" w:space="0" w:color="auto"/>
              <w:right w:val="single" w:sz="8" w:space="0" w:color="auto"/>
            </w:tcBorders>
            <w:vAlign w:val="bottom"/>
          </w:tcPr>
          <w:p w14:paraId="6FD98620" w14:textId="77777777" w:rsidR="009836D6" w:rsidRPr="00C47CD5" w:rsidRDefault="009836D6" w:rsidP="00210457">
            <w:pPr>
              <w:widowControl w:val="0"/>
              <w:autoSpaceDE w:val="0"/>
              <w:autoSpaceDN w:val="0"/>
              <w:adjustRightInd w:val="0"/>
              <w:spacing w:after="0" w:line="240" w:lineRule="auto"/>
            </w:pPr>
          </w:p>
        </w:tc>
        <w:tc>
          <w:tcPr>
            <w:tcW w:w="100" w:type="dxa"/>
            <w:tcBorders>
              <w:top w:val="nil"/>
              <w:left w:val="nil"/>
              <w:bottom w:val="single" w:sz="8" w:space="0" w:color="auto"/>
              <w:right w:val="nil"/>
            </w:tcBorders>
            <w:vAlign w:val="bottom"/>
          </w:tcPr>
          <w:p w14:paraId="06FB69F2" w14:textId="77777777" w:rsidR="009836D6" w:rsidRPr="00C47CD5" w:rsidRDefault="009836D6" w:rsidP="00210457">
            <w:pPr>
              <w:widowControl w:val="0"/>
              <w:autoSpaceDE w:val="0"/>
              <w:autoSpaceDN w:val="0"/>
              <w:adjustRightInd w:val="0"/>
              <w:spacing w:after="0" w:line="240" w:lineRule="auto"/>
            </w:pPr>
          </w:p>
        </w:tc>
        <w:tc>
          <w:tcPr>
            <w:tcW w:w="2560" w:type="dxa"/>
            <w:gridSpan w:val="2"/>
            <w:tcBorders>
              <w:top w:val="nil"/>
              <w:left w:val="nil"/>
              <w:bottom w:val="single" w:sz="8" w:space="0" w:color="auto"/>
              <w:right w:val="single" w:sz="8" w:space="0" w:color="auto"/>
            </w:tcBorders>
            <w:vAlign w:val="bottom"/>
          </w:tcPr>
          <w:p w14:paraId="761C272D" w14:textId="77777777" w:rsidR="009836D6" w:rsidRPr="00C47CD5" w:rsidRDefault="009836D6" w:rsidP="00210457">
            <w:pPr>
              <w:widowControl w:val="0"/>
              <w:autoSpaceDE w:val="0"/>
              <w:autoSpaceDN w:val="0"/>
              <w:adjustRightInd w:val="0"/>
              <w:spacing w:after="0" w:line="240" w:lineRule="auto"/>
            </w:pPr>
            <w:r w:rsidRPr="00C47CD5">
              <w:t>Cestarija Donji Lapac</w:t>
            </w:r>
          </w:p>
        </w:tc>
        <w:tc>
          <w:tcPr>
            <w:tcW w:w="1340" w:type="dxa"/>
            <w:gridSpan w:val="2"/>
            <w:tcBorders>
              <w:top w:val="nil"/>
              <w:left w:val="nil"/>
              <w:bottom w:val="single" w:sz="8" w:space="0" w:color="auto"/>
              <w:right w:val="nil"/>
            </w:tcBorders>
            <w:vAlign w:val="bottom"/>
          </w:tcPr>
          <w:p w14:paraId="3117E761" w14:textId="77777777" w:rsidR="009836D6" w:rsidRPr="00C47CD5" w:rsidRDefault="003B3977" w:rsidP="00210457">
            <w:pPr>
              <w:widowControl w:val="0"/>
              <w:autoSpaceDE w:val="0"/>
              <w:autoSpaceDN w:val="0"/>
              <w:adjustRightInd w:val="0"/>
              <w:spacing w:after="0" w:line="240" w:lineRule="auto"/>
              <w:jc w:val="center"/>
            </w:pPr>
            <w:r>
              <w:t>10</w:t>
            </w:r>
          </w:p>
        </w:tc>
        <w:tc>
          <w:tcPr>
            <w:tcW w:w="120" w:type="dxa"/>
            <w:tcBorders>
              <w:top w:val="nil"/>
              <w:left w:val="nil"/>
              <w:bottom w:val="single" w:sz="8" w:space="0" w:color="auto"/>
              <w:right w:val="single" w:sz="8" w:space="0" w:color="auto"/>
            </w:tcBorders>
            <w:vAlign w:val="bottom"/>
          </w:tcPr>
          <w:p w14:paraId="7D143BCB" w14:textId="77777777" w:rsidR="009836D6" w:rsidRPr="00C47CD5" w:rsidRDefault="009836D6" w:rsidP="00210457">
            <w:pPr>
              <w:widowControl w:val="0"/>
              <w:autoSpaceDE w:val="0"/>
              <w:autoSpaceDN w:val="0"/>
              <w:adjustRightInd w:val="0"/>
              <w:spacing w:after="0" w:line="240" w:lineRule="auto"/>
            </w:pPr>
          </w:p>
        </w:tc>
        <w:tc>
          <w:tcPr>
            <w:tcW w:w="1140" w:type="dxa"/>
            <w:gridSpan w:val="2"/>
            <w:tcBorders>
              <w:top w:val="nil"/>
              <w:left w:val="nil"/>
              <w:bottom w:val="single" w:sz="8" w:space="0" w:color="auto"/>
              <w:right w:val="nil"/>
            </w:tcBorders>
            <w:vAlign w:val="bottom"/>
          </w:tcPr>
          <w:p w14:paraId="0C46C67F" w14:textId="77777777" w:rsidR="009836D6" w:rsidRPr="00C47CD5" w:rsidRDefault="003B3977" w:rsidP="00210457">
            <w:pPr>
              <w:widowControl w:val="0"/>
              <w:autoSpaceDE w:val="0"/>
              <w:autoSpaceDN w:val="0"/>
              <w:adjustRightInd w:val="0"/>
              <w:spacing w:after="0" w:line="240" w:lineRule="auto"/>
              <w:jc w:val="center"/>
            </w:pPr>
            <w:r>
              <w:t>5,00</w:t>
            </w:r>
          </w:p>
        </w:tc>
        <w:tc>
          <w:tcPr>
            <w:tcW w:w="140" w:type="dxa"/>
            <w:tcBorders>
              <w:top w:val="nil"/>
              <w:left w:val="nil"/>
              <w:bottom w:val="single" w:sz="8" w:space="0" w:color="auto"/>
              <w:right w:val="single" w:sz="8" w:space="0" w:color="auto"/>
            </w:tcBorders>
            <w:vAlign w:val="bottom"/>
          </w:tcPr>
          <w:p w14:paraId="1239B168" w14:textId="77777777" w:rsidR="009836D6" w:rsidRPr="00C47CD5" w:rsidRDefault="009836D6" w:rsidP="00210457">
            <w:pPr>
              <w:widowControl w:val="0"/>
              <w:autoSpaceDE w:val="0"/>
              <w:autoSpaceDN w:val="0"/>
              <w:adjustRightInd w:val="0"/>
              <w:spacing w:after="0" w:line="240" w:lineRule="auto"/>
            </w:pPr>
          </w:p>
        </w:tc>
        <w:tc>
          <w:tcPr>
            <w:tcW w:w="80" w:type="dxa"/>
            <w:tcBorders>
              <w:top w:val="nil"/>
              <w:left w:val="nil"/>
              <w:bottom w:val="single" w:sz="8" w:space="0" w:color="auto"/>
              <w:right w:val="nil"/>
            </w:tcBorders>
            <w:vAlign w:val="bottom"/>
          </w:tcPr>
          <w:p w14:paraId="4A57B042" w14:textId="77777777" w:rsidR="009836D6" w:rsidRPr="00C47CD5" w:rsidRDefault="009836D6" w:rsidP="00210457">
            <w:pPr>
              <w:widowControl w:val="0"/>
              <w:autoSpaceDE w:val="0"/>
              <w:autoSpaceDN w:val="0"/>
              <w:adjustRightInd w:val="0"/>
              <w:spacing w:after="0" w:line="240" w:lineRule="auto"/>
            </w:pPr>
          </w:p>
        </w:tc>
        <w:tc>
          <w:tcPr>
            <w:tcW w:w="1200" w:type="dxa"/>
            <w:tcBorders>
              <w:top w:val="nil"/>
              <w:left w:val="nil"/>
              <w:bottom w:val="single" w:sz="8" w:space="0" w:color="auto"/>
              <w:right w:val="nil"/>
            </w:tcBorders>
            <w:vAlign w:val="bottom"/>
          </w:tcPr>
          <w:p w14:paraId="2111A6C6" w14:textId="77777777" w:rsidR="009836D6" w:rsidRPr="00C47CD5" w:rsidRDefault="00F9230C" w:rsidP="00F9230C">
            <w:pPr>
              <w:widowControl w:val="0"/>
              <w:autoSpaceDE w:val="0"/>
              <w:autoSpaceDN w:val="0"/>
              <w:adjustRightInd w:val="0"/>
              <w:spacing w:after="0" w:line="240" w:lineRule="auto"/>
              <w:jc w:val="center"/>
            </w:pPr>
            <w:r>
              <w:t>/</w:t>
            </w:r>
          </w:p>
        </w:tc>
        <w:tc>
          <w:tcPr>
            <w:tcW w:w="140" w:type="dxa"/>
            <w:tcBorders>
              <w:top w:val="nil"/>
              <w:left w:val="nil"/>
              <w:bottom w:val="single" w:sz="8" w:space="0" w:color="auto"/>
              <w:right w:val="single" w:sz="8" w:space="0" w:color="auto"/>
            </w:tcBorders>
            <w:vAlign w:val="bottom"/>
          </w:tcPr>
          <w:p w14:paraId="3D37C8C1" w14:textId="77777777" w:rsidR="009836D6" w:rsidRPr="00C47CD5" w:rsidRDefault="009836D6" w:rsidP="00210457">
            <w:pPr>
              <w:widowControl w:val="0"/>
              <w:autoSpaceDE w:val="0"/>
              <w:autoSpaceDN w:val="0"/>
              <w:adjustRightInd w:val="0"/>
              <w:spacing w:after="0" w:line="240" w:lineRule="auto"/>
            </w:pPr>
          </w:p>
        </w:tc>
        <w:tc>
          <w:tcPr>
            <w:tcW w:w="80" w:type="dxa"/>
            <w:tcBorders>
              <w:top w:val="nil"/>
              <w:left w:val="nil"/>
              <w:bottom w:val="single" w:sz="8" w:space="0" w:color="auto"/>
              <w:right w:val="nil"/>
            </w:tcBorders>
            <w:vAlign w:val="bottom"/>
          </w:tcPr>
          <w:p w14:paraId="201D7140" w14:textId="77777777" w:rsidR="009836D6" w:rsidRPr="00C47CD5" w:rsidRDefault="009836D6" w:rsidP="00210457">
            <w:pPr>
              <w:widowControl w:val="0"/>
              <w:autoSpaceDE w:val="0"/>
              <w:autoSpaceDN w:val="0"/>
              <w:adjustRightInd w:val="0"/>
              <w:spacing w:after="0" w:line="240" w:lineRule="auto"/>
            </w:pPr>
          </w:p>
        </w:tc>
        <w:tc>
          <w:tcPr>
            <w:tcW w:w="1060" w:type="dxa"/>
            <w:tcBorders>
              <w:top w:val="nil"/>
              <w:left w:val="nil"/>
              <w:bottom w:val="single" w:sz="8" w:space="0" w:color="auto"/>
              <w:right w:val="nil"/>
            </w:tcBorders>
            <w:vAlign w:val="bottom"/>
          </w:tcPr>
          <w:p w14:paraId="248E75A0" w14:textId="77777777" w:rsidR="009836D6" w:rsidRPr="00C47CD5" w:rsidRDefault="00B410B1" w:rsidP="00035C44">
            <w:pPr>
              <w:widowControl w:val="0"/>
              <w:autoSpaceDE w:val="0"/>
              <w:autoSpaceDN w:val="0"/>
              <w:adjustRightInd w:val="0"/>
              <w:spacing w:after="0" w:line="240" w:lineRule="auto"/>
              <w:jc w:val="center"/>
            </w:pPr>
            <w:r>
              <w:t>/</w:t>
            </w:r>
          </w:p>
        </w:tc>
        <w:tc>
          <w:tcPr>
            <w:tcW w:w="120" w:type="dxa"/>
            <w:tcBorders>
              <w:top w:val="nil"/>
              <w:left w:val="nil"/>
              <w:bottom w:val="single" w:sz="8" w:space="0" w:color="auto"/>
              <w:right w:val="single" w:sz="8" w:space="0" w:color="auto"/>
            </w:tcBorders>
            <w:vAlign w:val="bottom"/>
          </w:tcPr>
          <w:p w14:paraId="084338A5"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15E0CA4A"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31EB1570" w14:textId="77777777" w:rsidTr="00210457">
        <w:trPr>
          <w:trHeight w:val="314"/>
        </w:trPr>
        <w:tc>
          <w:tcPr>
            <w:tcW w:w="1000" w:type="dxa"/>
            <w:gridSpan w:val="2"/>
            <w:tcBorders>
              <w:top w:val="nil"/>
              <w:left w:val="single" w:sz="8" w:space="0" w:color="auto"/>
              <w:bottom w:val="single" w:sz="8" w:space="0" w:color="auto"/>
              <w:right w:val="nil"/>
            </w:tcBorders>
            <w:vAlign w:val="bottom"/>
          </w:tcPr>
          <w:p w14:paraId="56C56FC7" w14:textId="77777777" w:rsidR="009836D6" w:rsidRPr="00C47CD5" w:rsidRDefault="009836D6" w:rsidP="00210457">
            <w:pPr>
              <w:widowControl w:val="0"/>
              <w:autoSpaceDE w:val="0"/>
              <w:autoSpaceDN w:val="0"/>
              <w:adjustRightInd w:val="0"/>
              <w:spacing w:after="0" w:line="240" w:lineRule="auto"/>
              <w:ind w:left="10"/>
              <w:jc w:val="center"/>
            </w:pPr>
            <w:r w:rsidRPr="00C47CD5">
              <w:t>10.</w:t>
            </w:r>
          </w:p>
        </w:tc>
        <w:tc>
          <w:tcPr>
            <w:tcW w:w="120" w:type="dxa"/>
            <w:tcBorders>
              <w:top w:val="nil"/>
              <w:left w:val="nil"/>
              <w:bottom w:val="single" w:sz="8" w:space="0" w:color="auto"/>
              <w:right w:val="single" w:sz="8" w:space="0" w:color="auto"/>
            </w:tcBorders>
            <w:vAlign w:val="bottom"/>
          </w:tcPr>
          <w:p w14:paraId="6F5E0C04" w14:textId="77777777" w:rsidR="009836D6" w:rsidRPr="00C47CD5" w:rsidRDefault="009836D6" w:rsidP="00210457">
            <w:pPr>
              <w:widowControl w:val="0"/>
              <w:autoSpaceDE w:val="0"/>
              <w:autoSpaceDN w:val="0"/>
              <w:adjustRightInd w:val="0"/>
              <w:spacing w:after="0" w:line="240" w:lineRule="auto"/>
            </w:pPr>
          </w:p>
        </w:tc>
        <w:tc>
          <w:tcPr>
            <w:tcW w:w="100" w:type="dxa"/>
            <w:tcBorders>
              <w:top w:val="nil"/>
              <w:left w:val="nil"/>
              <w:bottom w:val="single" w:sz="8" w:space="0" w:color="auto"/>
              <w:right w:val="nil"/>
            </w:tcBorders>
            <w:vAlign w:val="bottom"/>
          </w:tcPr>
          <w:p w14:paraId="05FFF6C9" w14:textId="77777777" w:rsidR="009836D6" w:rsidRPr="00C47CD5" w:rsidRDefault="009836D6" w:rsidP="00210457">
            <w:pPr>
              <w:widowControl w:val="0"/>
              <w:autoSpaceDE w:val="0"/>
              <w:autoSpaceDN w:val="0"/>
              <w:adjustRightInd w:val="0"/>
              <w:spacing w:after="0" w:line="240" w:lineRule="auto"/>
            </w:pPr>
          </w:p>
        </w:tc>
        <w:tc>
          <w:tcPr>
            <w:tcW w:w="2560" w:type="dxa"/>
            <w:gridSpan w:val="2"/>
            <w:tcBorders>
              <w:top w:val="nil"/>
              <w:left w:val="nil"/>
              <w:bottom w:val="single" w:sz="8" w:space="0" w:color="auto"/>
              <w:right w:val="single" w:sz="8" w:space="0" w:color="auto"/>
            </w:tcBorders>
            <w:vAlign w:val="bottom"/>
          </w:tcPr>
          <w:p w14:paraId="47AB1DEA" w14:textId="77777777" w:rsidR="009836D6" w:rsidRPr="00C47CD5" w:rsidRDefault="009836D6" w:rsidP="00210457">
            <w:pPr>
              <w:widowControl w:val="0"/>
              <w:autoSpaceDE w:val="0"/>
              <w:autoSpaceDN w:val="0"/>
              <w:adjustRightInd w:val="0"/>
              <w:spacing w:after="0" w:line="240" w:lineRule="auto"/>
            </w:pPr>
            <w:r w:rsidRPr="00C47CD5">
              <w:t>Mehanizacija</w:t>
            </w:r>
          </w:p>
        </w:tc>
        <w:tc>
          <w:tcPr>
            <w:tcW w:w="1340" w:type="dxa"/>
            <w:gridSpan w:val="2"/>
            <w:tcBorders>
              <w:top w:val="nil"/>
              <w:left w:val="nil"/>
              <w:bottom w:val="single" w:sz="8" w:space="0" w:color="auto"/>
              <w:right w:val="nil"/>
            </w:tcBorders>
            <w:vAlign w:val="bottom"/>
          </w:tcPr>
          <w:p w14:paraId="0AA769E3" w14:textId="77777777" w:rsidR="009836D6" w:rsidRPr="00C47CD5" w:rsidRDefault="00AF716F" w:rsidP="00210457">
            <w:pPr>
              <w:widowControl w:val="0"/>
              <w:autoSpaceDE w:val="0"/>
              <w:autoSpaceDN w:val="0"/>
              <w:adjustRightInd w:val="0"/>
              <w:spacing w:after="0" w:line="240" w:lineRule="auto"/>
              <w:jc w:val="center"/>
            </w:pPr>
            <w:r>
              <w:t>3</w:t>
            </w:r>
            <w:r w:rsidR="003B3977">
              <w:t>5</w:t>
            </w:r>
          </w:p>
        </w:tc>
        <w:tc>
          <w:tcPr>
            <w:tcW w:w="120" w:type="dxa"/>
            <w:tcBorders>
              <w:top w:val="nil"/>
              <w:left w:val="nil"/>
              <w:bottom w:val="single" w:sz="8" w:space="0" w:color="auto"/>
              <w:right w:val="single" w:sz="8" w:space="0" w:color="auto"/>
            </w:tcBorders>
            <w:vAlign w:val="bottom"/>
          </w:tcPr>
          <w:p w14:paraId="5395CEB4" w14:textId="77777777" w:rsidR="009836D6" w:rsidRPr="00C47CD5" w:rsidRDefault="009836D6" w:rsidP="00210457">
            <w:pPr>
              <w:widowControl w:val="0"/>
              <w:autoSpaceDE w:val="0"/>
              <w:autoSpaceDN w:val="0"/>
              <w:adjustRightInd w:val="0"/>
              <w:spacing w:after="0" w:line="240" w:lineRule="auto"/>
            </w:pPr>
          </w:p>
        </w:tc>
        <w:tc>
          <w:tcPr>
            <w:tcW w:w="1140" w:type="dxa"/>
            <w:gridSpan w:val="2"/>
            <w:tcBorders>
              <w:top w:val="nil"/>
              <w:left w:val="nil"/>
              <w:bottom w:val="single" w:sz="8" w:space="0" w:color="auto"/>
              <w:right w:val="nil"/>
            </w:tcBorders>
            <w:vAlign w:val="bottom"/>
          </w:tcPr>
          <w:p w14:paraId="3527B3CC" w14:textId="77777777" w:rsidR="009836D6" w:rsidRPr="00C47CD5" w:rsidRDefault="003B3977" w:rsidP="00210457">
            <w:pPr>
              <w:widowControl w:val="0"/>
              <w:autoSpaceDE w:val="0"/>
              <w:autoSpaceDN w:val="0"/>
              <w:adjustRightInd w:val="0"/>
              <w:spacing w:after="0" w:line="240" w:lineRule="auto"/>
              <w:jc w:val="center"/>
            </w:pPr>
            <w:r>
              <w:t>17,50</w:t>
            </w:r>
          </w:p>
        </w:tc>
        <w:tc>
          <w:tcPr>
            <w:tcW w:w="140" w:type="dxa"/>
            <w:tcBorders>
              <w:top w:val="nil"/>
              <w:left w:val="nil"/>
              <w:bottom w:val="single" w:sz="8" w:space="0" w:color="auto"/>
              <w:right w:val="single" w:sz="8" w:space="0" w:color="auto"/>
            </w:tcBorders>
            <w:vAlign w:val="bottom"/>
          </w:tcPr>
          <w:p w14:paraId="4F295BDF" w14:textId="77777777" w:rsidR="009836D6" w:rsidRPr="00C47CD5" w:rsidRDefault="009836D6" w:rsidP="00210457">
            <w:pPr>
              <w:widowControl w:val="0"/>
              <w:autoSpaceDE w:val="0"/>
              <w:autoSpaceDN w:val="0"/>
              <w:adjustRightInd w:val="0"/>
              <w:spacing w:after="0" w:line="240" w:lineRule="auto"/>
            </w:pPr>
          </w:p>
        </w:tc>
        <w:tc>
          <w:tcPr>
            <w:tcW w:w="1280" w:type="dxa"/>
            <w:gridSpan w:val="2"/>
            <w:tcBorders>
              <w:top w:val="nil"/>
              <w:left w:val="nil"/>
              <w:bottom w:val="single" w:sz="8" w:space="0" w:color="auto"/>
              <w:right w:val="nil"/>
            </w:tcBorders>
            <w:vAlign w:val="bottom"/>
          </w:tcPr>
          <w:p w14:paraId="00B64DC9" w14:textId="77777777" w:rsidR="009836D6" w:rsidRPr="00C47CD5" w:rsidRDefault="00AF716F" w:rsidP="00210457">
            <w:pPr>
              <w:widowControl w:val="0"/>
              <w:autoSpaceDE w:val="0"/>
              <w:autoSpaceDN w:val="0"/>
              <w:adjustRightInd w:val="0"/>
              <w:spacing w:after="0" w:line="240" w:lineRule="auto"/>
              <w:jc w:val="center"/>
            </w:pPr>
            <w:r>
              <w:t>/</w:t>
            </w:r>
          </w:p>
        </w:tc>
        <w:tc>
          <w:tcPr>
            <w:tcW w:w="140" w:type="dxa"/>
            <w:tcBorders>
              <w:top w:val="nil"/>
              <w:left w:val="nil"/>
              <w:bottom w:val="single" w:sz="8" w:space="0" w:color="auto"/>
              <w:right w:val="single" w:sz="8" w:space="0" w:color="auto"/>
            </w:tcBorders>
            <w:vAlign w:val="bottom"/>
          </w:tcPr>
          <w:p w14:paraId="6CD2CE57" w14:textId="77777777" w:rsidR="009836D6" w:rsidRPr="00C47CD5" w:rsidRDefault="009836D6" w:rsidP="00210457">
            <w:pPr>
              <w:widowControl w:val="0"/>
              <w:autoSpaceDE w:val="0"/>
              <w:autoSpaceDN w:val="0"/>
              <w:adjustRightInd w:val="0"/>
              <w:spacing w:after="0" w:line="240" w:lineRule="auto"/>
            </w:pPr>
          </w:p>
        </w:tc>
        <w:tc>
          <w:tcPr>
            <w:tcW w:w="1140" w:type="dxa"/>
            <w:gridSpan w:val="2"/>
            <w:tcBorders>
              <w:top w:val="nil"/>
              <w:left w:val="nil"/>
              <w:bottom w:val="single" w:sz="8" w:space="0" w:color="auto"/>
              <w:right w:val="nil"/>
            </w:tcBorders>
            <w:vAlign w:val="bottom"/>
          </w:tcPr>
          <w:p w14:paraId="6E42D3E5" w14:textId="77777777" w:rsidR="009836D6" w:rsidRPr="00C47CD5" w:rsidRDefault="00B410B1" w:rsidP="00035C44">
            <w:pPr>
              <w:widowControl w:val="0"/>
              <w:autoSpaceDE w:val="0"/>
              <w:autoSpaceDN w:val="0"/>
              <w:adjustRightInd w:val="0"/>
              <w:spacing w:after="0" w:line="240" w:lineRule="auto"/>
              <w:jc w:val="center"/>
            </w:pPr>
            <w:r>
              <w:t>/</w:t>
            </w:r>
          </w:p>
        </w:tc>
        <w:tc>
          <w:tcPr>
            <w:tcW w:w="120" w:type="dxa"/>
            <w:tcBorders>
              <w:top w:val="nil"/>
              <w:left w:val="nil"/>
              <w:bottom w:val="single" w:sz="8" w:space="0" w:color="auto"/>
              <w:right w:val="single" w:sz="8" w:space="0" w:color="auto"/>
            </w:tcBorders>
            <w:vAlign w:val="bottom"/>
          </w:tcPr>
          <w:p w14:paraId="14C7D9FA"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520200F2"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666E0467" w14:textId="77777777" w:rsidTr="00210457">
        <w:trPr>
          <w:trHeight w:val="314"/>
        </w:trPr>
        <w:tc>
          <w:tcPr>
            <w:tcW w:w="1000" w:type="dxa"/>
            <w:gridSpan w:val="2"/>
            <w:tcBorders>
              <w:top w:val="nil"/>
              <w:left w:val="single" w:sz="8" w:space="0" w:color="auto"/>
              <w:bottom w:val="single" w:sz="8" w:space="0" w:color="auto"/>
              <w:right w:val="nil"/>
            </w:tcBorders>
            <w:vAlign w:val="bottom"/>
          </w:tcPr>
          <w:p w14:paraId="22A23524" w14:textId="77777777" w:rsidR="009836D6" w:rsidRPr="00C47CD5" w:rsidRDefault="009836D6" w:rsidP="00210457">
            <w:pPr>
              <w:widowControl w:val="0"/>
              <w:autoSpaceDE w:val="0"/>
              <w:autoSpaceDN w:val="0"/>
              <w:adjustRightInd w:val="0"/>
              <w:spacing w:after="0" w:line="240" w:lineRule="auto"/>
              <w:ind w:left="10"/>
              <w:jc w:val="center"/>
            </w:pPr>
            <w:r w:rsidRPr="00C47CD5">
              <w:t>11.</w:t>
            </w:r>
          </w:p>
        </w:tc>
        <w:tc>
          <w:tcPr>
            <w:tcW w:w="120" w:type="dxa"/>
            <w:tcBorders>
              <w:top w:val="nil"/>
              <w:left w:val="nil"/>
              <w:bottom w:val="single" w:sz="8" w:space="0" w:color="auto"/>
              <w:right w:val="single" w:sz="8" w:space="0" w:color="auto"/>
            </w:tcBorders>
            <w:vAlign w:val="bottom"/>
          </w:tcPr>
          <w:p w14:paraId="43DD7C8C" w14:textId="77777777" w:rsidR="009836D6" w:rsidRPr="00C47CD5" w:rsidRDefault="009836D6" w:rsidP="00210457">
            <w:pPr>
              <w:widowControl w:val="0"/>
              <w:autoSpaceDE w:val="0"/>
              <w:autoSpaceDN w:val="0"/>
              <w:adjustRightInd w:val="0"/>
              <w:spacing w:after="0" w:line="240" w:lineRule="auto"/>
            </w:pPr>
          </w:p>
        </w:tc>
        <w:tc>
          <w:tcPr>
            <w:tcW w:w="100" w:type="dxa"/>
            <w:tcBorders>
              <w:top w:val="nil"/>
              <w:left w:val="nil"/>
              <w:bottom w:val="single" w:sz="8" w:space="0" w:color="auto"/>
              <w:right w:val="nil"/>
            </w:tcBorders>
            <w:vAlign w:val="bottom"/>
          </w:tcPr>
          <w:p w14:paraId="22FFD1DD" w14:textId="77777777" w:rsidR="009836D6" w:rsidRPr="00C47CD5" w:rsidRDefault="009836D6" w:rsidP="00210457">
            <w:pPr>
              <w:widowControl w:val="0"/>
              <w:autoSpaceDE w:val="0"/>
              <w:autoSpaceDN w:val="0"/>
              <w:adjustRightInd w:val="0"/>
              <w:spacing w:after="0" w:line="240" w:lineRule="auto"/>
            </w:pPr>
          </w:p>
        </w:tc>
        <w:tc>
          <w:tcPr>
            <w:tcW w:w="2560" w:type="dxa"/>
            <w:gridSpan w:val="2"/>
            <w:tcBorders>
              <w:top w:val="nil"/>
              <w:left w:val="nil"/>
              <w:bottom w:val="single" w:sz="8" w:space="0" w:color="auto"/>
              <w:right w:val="single" w:sz="8" w:space="0" w:color="auto"/>
            </w:tcBorders>
            <w:vAlign w:val="bottom"/>
          </w:tcPr>
          <w:p w14:paraId="4B22DE4E" w14:textId="77777777" w:rsidR="009836D6" w:rsidRPr="00C47CD5" w:rsidRDefault="009836D6" w:rsidP="00210457">
            <w:pPr>
              <w:widowControl w:val="0"/>
              <w:autoSpaceDE w:val="0"/>
              <w:autoSpaceDN w:val="0"/>
              <w:adjustRightInd w:val="0"/>
              <w:spacing w:after="0" w:line="240" w:lineRule="auto"/>
            </w:pPr>
            <w:r w:rsidRPr="00C47CD5">
              <w:t>Radiona</w:t>
            </w:r>
          </w:p>
        </w:tc>
        <w:tc>
          <w:tcPr>
            <w:tcW w:w="1340" w:type="dxa"/>
            <w:gridSpan w:val="2"/>
            <w:tcBorders>
              <w:top w:val="nil"/>
              <w:left w:val="nil"/>
              <w:bottom w:val="single" w:sz="8" w:space="0" w:color="auto"/>
              <w:right w:val="nil"/>
            </w:tcBorders>
            <w:vAlign w:val="bottom"/>
          </w:tcPr>
          <w:p w14:paraId="13B73A12" w14:textId="77777777" w:rsidR="009836D6" w:rsidRPr="00C47CD5" w:rsidRDefault="00AF716F" w:rsidP="00210457">
            <w:pPr>
              <w:widowControl w:val="0"/>
              <w:autoSpaceDE w:val="0"/>
              <w:autoSpaceDN w:val="0"/>
              <w:adjustRightInd w:val="0"/>
              <w:spacing w:after="0" w:line="240" w:lineRule="auto"/>
              <w:jc w:val="center"/>
            </w:pPr>
            <w:r>
              <w:t>1</w:t>
            </w:r>
            <w:r w:rsidR="003B3977">
              <w:t>3</w:t>
            </w:r>
          </w:p>
        </w:tc>
        <w:tc>
          <w:tcPr>
            <w:tcW w:w="120" w:type="dxa"/>
            <w:tcBorders>
              <w:top w:val="nil"/>
              <w:left w:val="nil"/>
              <w:bottom w:val="single" w:sz="8" w:space="0" w:color="auto"/>
              <w:right w:val="single" w:sz="8" w:space="0" w:color="auto"/>
            </w:tcBorders>
            <w:vAlign w:val="bottom"/>
          </w:tcPr>
          <w:p w14:paraId="773B6EF2" w14:textId="77777777" w:rsidR="009836D6" w:rsidRPr="00C47CD5" w:rsidRDefault="009836D6" w:rsidP="00210457">
            <w:pPr>
              <w:widowControl w:val="0"/>
              <w:autoSpaceDE w:val="0"/>
              <w:autoSpaceDN w:val="0"/>
              <w:adjustRightInd w:val="0"/>
              <w:spacing w:after="0" w:line="240" w:lineRule="auto"/>
            </w:pPr>
          </w:p>
        </w:tc>
        <w:tc>
          <w:tcPr>
            <w:tcW w:w="1140" w:type="dxa"/>
            <w:gridSpan w:val="2"/>
            <w:tcBorders>
              <w:top w:val="nil"/>
              <w:left w:val="nil"/>
              <w:bottom w:val="single" w:sz="8" w:space="0" w:color="auto"/>
              <w:right w:val="nil"/>
            </w:tcBorders>
            <w:vAlign w:val="bottom"/>
          </w:tcPr>
          <w:p w14:paraId="3E1C32C6" w14:textId="77777777" w:rsidR="009836D6" w:rsidRPr="00C47CD5" w:rsidRDefault="00F3481A" w:rsidP="00210457">
            <w:pPr>
              <w:widowControl w:val="0"/>
              <w:autoSpaceDE w:val="0"/>
              <w:autoSpaceDN w:val="0"/>
              <w:adjustRightInd w:val="0"/>
              <w:spacing w:after="0" w:line="240" w:lineRule="auto"/>
              <w:jc w:val="center"/>
            </w:pPr>
            <w:r>
              <w:t>6,</w:t>
            </w:r>
            <w:r w:rsidR="003B3977">
              <w:t>50</w:t>
            </w:r>
          </w:p>
        </w:tc>
        <w:tc>
          <w:tcPr>
            <w:tcW w:w="140" w:type="dxa"/>
            <w:tcBorders>
              <w:top w:val="nil"/>
              <w:left w:val="nil"/>
              <w:bottom w:val="single" w:sz="8" w:space="0" w:color="auto"/>
              <w:right w:val="single" w:sz="8" w:space="0" w:color="auto"/>
            </w:tcBorders>
            <w:vAlign w:val="bottom"/>
          </w:tcPr>
          <w:p w14:paraId="5AD4AF51" w14:textId="77777777" w:rsidR="009836D6" w:rsidRPr="00C47CD5" w:rsidRDefault="009836D6" w:rsidP="00210457">
            <w:pPr>
              <w:widowControl w:val="0"/>
              <w:autoSpaceDE w:val="0"/>
              <w:autoSpaceDN w:val="0"/>
              <w:adjustRightInd w:val="0"/>
              <w:spacing w:after="0" w:line="240" w:lineRule="auto"/>
            </w:pPr>
          </w:p>
        </w:tc>
        <w:tc>
          <w:tcPr>
            <w:tcW w:w="80" w:type="dxa"/>
            <w:tcBorders>
              <w:top w:val="nil"/>
              <w:left w:val="nil"/>
              <w:bottom w:val="single" w:sz="8" w:space="0" w:color="auto"/>
              <w:right w:val="nil"/>
            </w:tcBorders>
            <w:vAlign w:val="bottom"/>
          </w:tcPr>
          <w:p w14:paraId="2C56AB04" w14:textId="77777777" w:rsidR="009836D6" w:rsidRPr="00C47CD5" w:rsidRDefault="009836D6" w:rsidP="00210457">
            <w:pPr>
              <w:widowControl w:val="0"/>
              <w:autoSpaceDE w:val="0"/>
              <w:autoSpaceDN w:val="0"/>
              <w:adjustRightInd w:val="0"/>
              <w:spacing w:after="0" w:line="240" w:lineRule="auto"/>
            </w:pPr>
          </w:p>
        </w:tc>
        <w:tc>
          <w:tcPr>
            <w:tcW w:w="1200" w:type="dxa"/>
            <w:tcBorders>
              <w:top w:val="nil"/>
              <w:left w:val="nil"/>
              <w:bottom w:val="single" w:sz="8" w:space="0" w:color="auto"/>
              <w:right w:val="nil"/>
            </w:tcBorders>
            <w:vAlign w:val="bottom"/>
          </w:tcPr>
          <w:p w14:paraId="13EB8435" w14:textId="77777777" w:rsidR="009836D6" w:rsidRPr="00C47CD5" w:rsidRDefault="00F9230C" w:rsidP="00210457">
            <w:pPr>
              <w:widowControl w:val="0"/>
              <w:autoSpaceDE w:val="0"/>
              <w:autoSpaceDN w:val="0"/>
              <w:adjustRightInd w:val="0"/>
              <w:spacing w:after="0" w:line="240" w:lineRule="auto"/>
              <w:jc w:val="center"/>
            </w:pPr>
            <w:r>
              <w:t>/</w:t>
            </w:r>
          </w:p>
        </w:tc>
        <w:tc>
          <w:tcPr>
            <w:tcW w:w="140" w:type="dxa"/>
            <w:tcBorders>
              <w:top w:val="nil"/>
              <w:left w:val="nil"/>
              <w:bottom w:val="single" w:sz="8" w:space="0" w:color="auto"/>
              <w:right w:val="single" w:sz="8" w:space="0" w:color="auto"/>
            </w:tcBorders>
            <w:vAlign w:val="bottom"/>
          </w:tcPr>
          <w:p w14:paraId="4D3BB13B" w14:textId="77777777" w:rsidR="009836D6" w:rsidRPr="00C47CD5" w:rsidRDefault="009836D6" w:rsidP="00210457">
            <w:pPr>
              <w:widowControl w:val="0"/>
              <w:autoSpaceDE w:val="0"/>
              <w:autoSpaceDN w:val="0"/>
              <w:adjustRightInd w:val="0"/>
              <w:spacing w:after="0" w:line="240" w:lineRule="auto"/>
            </w:pPr>
          </w:p>
        </w:tc>
        <w:tc>
          <w:tcPr>
            <w:tcW w:w="80" w:type="dxa"/>
            <w:tcBorders>
              <w:top w:val="nil"/>
              <w:left w:val="nil"/>
              <w:bottom w:val="single" w:sz="8" w:space="0" w:color="auto"/>
              <w:right w:val="nil"/>
            </w:tcBorders>
            <w:vAlign w:val="bottom"/>
          </w:tcPr>
          <w:p w14:paraId="060B0552" w14:textId="77777777" w:rsidR="009836D6" w:rsidRPr="00C47CD5" w:rsidRDefault="009836D6" w:rsidP="00210457">
            <w:pPr>
              <w:widowControl w:val="0"/>
              <w:autoSpaceDE w:val="0"/>
              <w:autoSpaceDN w:val="0"/>
              <w:adjustRightInd w:val="0"/>
              <w:spacing w:after="0" w:line="240" w:lineRule="auto"/>
            </w:pPr>
          </w:p>
        </w:tc>
        <w:tc>
          <w:tcPr>
            <w:tcW w:w="1060" w:type="dxa"/>
            <w:tcBorders>
              <w:top w:val="nil"/>
              <w:left w:val="nil"/>
              <w:bottom w:val="single" w:sz="8" w:space="0" w:color="auto"/>
              <w:right w:val="nil"/>
            </w:tcBorders>
            <w:vAlign w:val="bottom"/>
          </w:tcPr>
          <w:p w14:paraId="6FD7C8F1" w14:textId="77777777" w:rsidR="009836D6" w:rsidRPr="00C47CD5" w:rsidRDefault="00B410B1" w:rsidP="00035C44">
            <w:pPr>
              <w:widowControl w:val="0"/>
              <w:autoSpaceDE w:val="0"/>
              <w:autoSpaceDN w:val="0"/>
              <w:adjustRightInd w:val="0"/>
              <w:spacing w:after="0" w:line="240" w:lineRule="auto"/>
              <w:jc w:val="center"/>
            </w:pPr>
            <w:r>
              <w:t>/</w:t>
            </w:r>
          </w:p>
        </w:tc>
        <w:tc>
          <w:tcPr>
            <w:tcW w:w="120" w:type="dxa"/>
            <w:tcBorders>
              <w:top w:val="nil"/>
              <w:left w:val="nil"/>
              <w:bottom w:val="single" w:sz="8" w:space="0" w:color="auto"/>
              <w:right w:val="single" w:sz="8" w:space="0" w:color="auto"/>
            </w:tcBorders>
            <w:vAlign w:val="bottom"/>
          </w:tcPr>
          <w:p w14:paraId="4444C18F"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1CC2561B"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640A0581" w14:textId="77777777" w:rsidTr="00210457">
        <w:trPr>
          <w:trHeight w:val="60"/>
        </w:trPr>
        <w:tc>
          <w:tcPr>
            <w:tcW w:w="120" w:type="dxa"/>
            <w:tcBorders>
              <w:top w:val="single" w:sz="8" w:space="0" w:color="F79646"/>
              <w:left w:val="single" w:sz="8" w:space="0" w:color="auto"/>
              <w:bottom w:val="single" w:sz="8" w:space="0" w:color="auto"/>
              <w:right w:val="nil"/>
            </w:tcBorders>
            <w:shd w:val="clear" w:color="auto" w:fill="F79646"/>
            <w:vAlign w:val="bottom"/>
          </w:tcPr>
          <w:p w14:paraId="25ABBEE8" w14:textId="77777777" w:rsidR="009836D6" w:rsidRPr="00C47CD5" w:rsidRDefault="009836D6" w:rsidP="00210457">
            <w:pPr>
              <w:widowControl w:val="0"/>
              <w:autoSpaceDE w:val="0"/>
              <w:autoSpaceDN w:val="0"/>
              <w:adjustRightInd w:val="0"/>
              <w:spacing w:after="0" w:line="240" w:lineRule="auto"/>
            </w:pPr>
          </w:p>
        </w:tc>
        <w:tc>
          <w:tcPr>
            <w:tcW w:w="1000" w:type="dxa"/>
            <w:gridSpan w:val="2"/>
            <w:tcBorders>
              <w:top w:val="single" w:sz="8" w:space="0" w:color="F79646"/>
              <w:left w:val="nil"/>
              <w:bottom w:val="single" w:sz="8" w:space="0" w:color="auto"/>
              <w:right w:val="single" w:sz="8" w:space="0" w:color="F79646"/>
            </w:tcBorders>
            <w:shd w:val="clear" w:color="auto" w:fill="F79646"/>
            <w:vAlign w:val="bottom"/>
          </w:tcPr>
          <w:p w14:paraId="48C79BCE" w14:textId="77777777" w:rsidR="009836D6" w:rsidRPr="00C47CD5" w:rsidRDefault="009836D6" w:rsidP="00210457">
            <w:pPr>
              <w:widowControl w:val="0"/>
              <w:autoSpaceDE w:val="0"/>
              <w:autoSpaceDN w:val="0"/>
              <w:adjustRightInd w:val="0"/>
              <w:spacing w:after="0" w:line="260" w:lineRule="exact"/>
            </w:pPr>
            <w:r w:rsidRPr="00C47CD5">
              <w:rPr>
                <w:b/>
                <w:bCs/>
              </w:rPr>
              <w:t>UKUPNO</w:t>
            </w:r>
          </w:p>
        </w:tc>
        <w:tc>
          <w:tcPr>
            <w:tcW w:w="100" w:type="dxa"/>
            <w:tcBorders>
              <w:top w:val="single" w:sz="8" w:space="0" w:color="F79646"/>
              <w:left w:val="nil"/>
              <w:bottom w:val="single" w:sz="8" w:space="0" w:color="auto"/>
              <w:right w:val="nil"/>
            </w:tcBorders>
            <w:shd w:val="clear" w:color="auto" w:fill="F79646"/>
            <w:vAlign w:val="bottom"/>
          </w:tcPr>
          <w:p w14:paraId="2CB0F94A" w14:textId="77777777" w:rsidR="009836D6" w:rsidRPr="00C47CD5" w:rsidRDefault="009836D6" w:rsidP="00210457">
            <w:pPr>
              <w:widowControl w:val="0"/>
              <w:autoSpaceDE w:val="0"/>
              <w:autoSpaceDN w:val="0"/>
              <w:adjustRightInd w:val="0"/>
              <w:spacing w:after="0" w:line="240" w:lineRule="auto"/>
            </w:pPr>
          </w:p>
        </w:tc>
        <w:tc>
          <w:tcPr>
            <w:tcW w:w="2440" w:type="dxa"/>
            <w:tcBorders>
              <w:top w:val="single" w:sz="8" w:space="0" w:color="F79646"/>
              <w:left w:val="nil"/>
              <w:bottom w:val="single" w:sz="8" w:space="0" w:color="auto"/>
              <w:right w:val="nil"/>
            </w:tcBorders>
            <w:shd w:val="clear" w:color="auto" w:fill="F79646"/>
            <w:vAlign w:val="bottom"/>
          </w:tcPr>
          <w:p w14:paraId="1C58625A" w14:textId="77777777" w:rsidR="009836D6" w:rsidRPr="00C47CD5" w:rsidRDefault="009836D6" w:rsidP="00210457">
            <w:pPr>
              <w:widowControl w:val="0"/>
              <w:autoSpaceDE w:val="0"/>
              <w:autoSpaceDN w:val="0"/>
              <w:adjustRightInd w:val="0"/>
              <w:spacing w:after="0" w:line="240" w:lineRule="auto"/>
            </w:pPr>
          </w:p>
        </w:tc>
        <w:tc>
          <w:tcPr>
            <w:tcW w:w="120" w:type="dxa"/>
            <w:tcBorders>
              <w:top w:val="single" w:sz="8" w:space="0" w:color="F79646"/>
              <w:left w:val="nil"/>
              <w:bottom w:val="single" w:sz="8" w:space="0" w:color="auto"/>
              <w:right w:val="single" w:sz="8" w:space="0" w:color="auto"/>
            </w:tcBorders>
            <w:shd w:val="clear" w:color="auto" w:fill="F79646"/>
            <w:vAlign w:val="bottom"/>
          </w:tcPr>
          <w:p w14:paraId="05C1E1B4" w14:textId="77777777" w:rsidR="009836D6" w:rsidRPr="00C47CD5" w:rsidRDefault="009836D6" w:rsidP="00210457">
            <w:pPr>
              <w:widowControl w:val="0"/>
              <w:autoSpaceDE w:val="0"/>
              <w:autoSpaceDN w:val="0"/>
              <w:adjustRightInd w:val="0"/>
              <w:spacing w:after="0" w:line="240" w:lineRule="auto"/>
            </w:pPr>
          </w:p>
        </w:tc>
        <w:tc>
          <w:tcPr>
            <w:tcW w:w="100" w:type="dxa"/>
            <w:tcBorders>
              <w:top w:val="single" w:sz="8" w:space="0" w:color="F79646"/>
              <w:left w:val="nil"/>
              <w:bottom w:val="single" w:sz="8" w:space="0" w:color="auto"/>
              <w:right w:val="nil"/>
            </w:tcBorders>
            <w:shd w:val="clear" w:color="auto" w:fill="F79646"/>
            <w:vAlign w:val="bottom"/>
          </w:tcPr>
          <w:p w14:paraId="79FC630B" w14:textId="77777777" w:rsidR="009836D6" w:rsidRPr="00C47CD5" w:rsidRDefault="009836D6" w:rsidP="00210457">
            <w:pPr>
              <w:widowControl w:val="0"/>
              <w:autoSpaceDE w:val="0"/>
              <w:autoSpaceDN w:val="0"/>
              <w:adjustRightInd w:val="0"/>
              <w:spacing w:after="0" w:line="240" w:lineRule="auto"/>
            </w:pPr>
          </w:p>
        </w:tc>
        <w:tc>
          <w:tcPr>
            <w:tcW w:w="1240" w:type="dxa"/>
            <w:tcBorders>
              <w:top w:val="single" w:sz="8" w:space="0" w:color="F79646"/>
              <w:left w:val="nil"/>
              <w:bottom w:val="single" w:sz="8" w:space="0" w:color="auto"/>
              <w:right w:val="nil"/>
            </w:tcBorders>
            <w:shd w:val="clear" w:color="auto" w:fill="F79646"/>
            <w:vAlign w:val="bottom"/>
          </w:tcPr>
          <w:p w14:paraId="6270A716" w14:textId="77777777" w:rsidR="009836D6" w:rsidRPr="00F3481A" w:rsidRDefault="003B3977" w:rsidP="003B3977">
            <w:pPr>
              <w:widowControl w:val="0"/>
              <w:autoSpaceDE w:val="0"/>
              <w:autoSpaceDN w:val="0"/>
              <w:adjustRightInd w:val="0"/>
              <w:spacing w:after="0" w:line="260" w:lineRule="exact"/>
              <w:rPr>
                <w:b/>
                <w:bCs/>
              </w:rPr>
            </w:pPr>
            <w:r>
              <w:rPr>
                <w:b/>
                <w:bCs/>
              </w:rPr>
              <w:t xml:space="preserve">        200</w:t>
            </w:r>
          </w:p>
        </w:tc>
        <w:tc>
          <w:tcPr>
            <w:tcW w:w="120" w:type="dxa"/>
            <w:tcBorders>
              <w:top w:val="single" w:sz="8" w:space="0" w:color="F79646"/>
              <w:left w:val="nil"/>
              <w:bottom w:val="single" w:sz="8" w:space="0" w:color="auto"/>
              <w:right w:val="single" w:sz="8" w:space="0" w:color="auto"/>
            </w:tcBorders>
            <w:shd w:val="clear" w:color="auto" w:fill="F79646"/>
            <w:vAlign w:val="bottom"/>
          </w:tcPr>
          <w:p w14:paraId="16C6EE35" w14:textId="77777777" w:rsidR="009836D6" w:rsidRPr="00C47CD5" w:rsidRDefault="009836D6" w:rsidP="00210457">
            <w:pPr>
              <w:widowControl w:val="0"/>
              <w:autoSpaceDE w:val="0"/>
              <w:autoSpaceDN w:val="0"/>
              <w:adjustRightInd w:val="0"/>
              <w:spacing w:after="0" w:line="240" w:lineRule="auto"/>
            </w:pPr>
          </w:p>
        </w:tc>
        <w:tc>
          <w:tcPr>
            <w:tcW w:w="100" w:type="dxa"/>
            <w:tcBorders>
              <w:top w:val="single" w:sz="8" w:space="0" w:color="F79646"/>
              <w:left w:val="nil"/>
              <w:bottom w:val="single" w:sz="8" w:space="0" w:color="auto"/>
              <w:right w:val="nil"/>
            </w:tcBorders>
            <w:shd w:val="clear" w:color="auto" w:fill="F79646"/>
            <w:vAlign w:val="bottom"/>
          </w:tcPr>
          <w:p w14:paraId="68AD1A5A" w14:textId="77777777" w:rsidR="009836D6" w:rsidRPr="00C47CD5" w:rsidRDefault="009836D6" w:rsidP="00210457">
            <w:pPr>
              <w:widowControl w:val="0"/>
              <w:autoSpaceDE w:val="0"/>
              <w:autoSpaceDN w:val="0"/>
              <w:adjustRightInd w:val="0"/>
              <w:spacing w:after="0" w:line="240" w:lineRule="auto"/>
            </w:pPr>
          </w:p>
        </w:tc>
        <w:tc>
          <w:tcPr>
            <w:tcW w:w="1040" w:type="dxa"/>
            <w:tcBorders>
              <w:top w:val="single" w:sz="8" w:space="0" w:color="F79646"/>
              <w:left w:val="nil"/>
              <w:bottom w:val="single" w:sz="8" w:space="0" w:color="auto"/>
              <w:right w:val="nil"/>
            </w:tcBorders>
            <w:shd w:val="clear" w:color="auto" w:fill="F79646"/>
            <w:vAlign w:val="bottom"/>
          </w:tcPr>
          <w:p w14:paraId="53D8EA40" w14:textId="77777777" w:rsidR="009836D6" w:rsidRPr="00C47CD5" w:rsidRDefault="00F3481A" w:rsidP="00210457">
            <w:pPr>
              <w:widowControl w:val="0"/>
              <w:autoSpaceDE w:val="0"/>
              <w:autoSpaceDN w:val="0"/>
              <w:adjustRightInd w:val="0"/>
              <w:spacing w:after="0" w:line="260" w:lineRule="exact"/>
              <w:jc w:val="center"/>
              <w:rPr>
                <w:b/>
              </w:rPr>
            </w:pPr>
            <w:r>
              <w:rPr>
                <w:b/>
              </w:rPr>
              <w:t>9</w:t>
            </w:r>
            <w:r w:rsidR="0098585C">
              <w:rPr>
                <w:b/>
              </w:rPr>
              <w:t>8,50</w:t>
            </w:r>
          </w:p>
        </w:tc>
        <w:tc>
          <w:tcPr>
            <w:tcW w:w="140" w:type="dxa"/>
            <w:tcBorders>
              <w:top w:val="single" w:sz="8" w:space="0" w:color="F79646"/>
              <w:left w:val="nil"/>
              <w:bottom w:val="single" w:sz="8" w:space="0" w:color="auto"/>
              <w:right w:val="single" w:sz="8" w:space="0" w:color="auto"/>
            </w:tcBorders>
            <w:shd w:val="clear" w:color="auto" w:fill="F79646"/>
            <w:vAlign w:val="bottom"/>
          </w:tcPr>
          <w:p w14:paraId="439F873F" w14:textId="77777777" w:rsidR="009836D6" w:rsidRPr="00C47CD5" w:rsidRDefault="009836D6" w:rsidP="00210457">
            <w:pPr>
              <w:widowControl w:val="0"/>
              <w:autoSpaceDE w:val="0"/>
              <w:autoSpaceDN w:val="0"/>
              <w:adjustRightInd w:val="0"/>
              <w:spacing w:after="0" w:line="240" w:lineRule="auto"/>
            </w:pPr>
          </w:p>
        </w:tc>
        <w:tc>
          <w:tcPr>
            <w:tcW w:w="80" w:type="dxa"/>
            <w:tcBorders>
              <w:top w:val="single" w:sz="8" w:space="0" w:color="F79646"/>
              <w:left w:val="nil"/>
              <w:bottom w:val="single" w:sz="8" w:space="0" w:color="auto"/>
              <w:right w:val="nil"/>
            </w:tcBorders>
            <w:shd w:val="clear" w:color="auto" w:fill="F79646"/>
            <w:vAlign w:val="bottom"/>
          </w:tcPr>
          <w:p w14:paraId="5A14483D" w14:textId="77777777" w:rsidR="009836D6" w:rsidRPr="00C47CD5" w:rsidRDefault="009836D6" w:rsidP="00210457">
            <w:pPr>
              <w:widowControl w:val="0"/>
              <w:autoSpaceDE w:val="0"/>
              <w:autoSpaceDN w:val="0"/>
              <w:adjustRightInd w:val="0"/>
              <w:spacing w:after="0" w:line="240" w:lineRule="auto"/>
            </w:pPr>
          </w:p>
        </w:tc>
        <w:tc>
          <w:tcPr>
            <w:tcW w:w="1200" w:type="dxa"/>
            <w:tcBorders>
              <w:top w:val="single" w:sz="8" w:space="0" w:color="F79646"/>
              <w:left w:val="nil"/>
              <w:bottom w:val="single" w:sz="8" w:space="0" w:color="auto"/>
              <w:right w:val="nil"/>
            </w:tcBorders>
            <w:shd w:val="clear" w:color="auto" w:fill="F79646"/>
            <w:vAlign w:val="bottom"/>
          </w:tcPr>
          <w:p w14:paraId="57242985" w14:textId="77777777" w:rsidR="009836D6" w:rsidRPr="00F3481A" w:rsidRDefault="0098585C" w:rsidP="00617C73">
            <w:pPr>
              <w:widowControl w:val="0"/>
              <w:autoSpaceDE w:val="0"/>
              <w:autoSpaceDN w:val="0"/>
              <w:adjustRightInd w:val="0"/>
              <w:spacing w:after="0" w:line="260" w:lineRule="exact"/>
              <w:jc w:val="center"/>
              <w:rPr>
                <w:b/>
                <w:bCs/>
              </w:rPr>
            </w:pPr>
            <w:r>
              <w:rPr>
                <w:b/>
                <w:bCs/>
              </w:rPr>
              <w:t>3</w:t>
            </w:r>
          </w:p>
        </w:tc>
        <w:tc>
          <w:tcPr>
            <w:tcW w:w="140" w:type="dxa"/>
            <w:tcBorders>
              <w:top w:val="single" w:sz="8" w:space="0" w:color="F79646"/>
              <w:left w:val="nil"/>
              <w:bottom w:val="single" w:sz="8" w:space="0" w:color="auto"/>
              <w:right w:val="single" w:sz="8" w:space="0" w:color="auto"/>
            </w:tcBorders>
            <w:shd w:val="clear" w:color="auto" w:fill="F79646"/>
            <w:vAlign w:val="bottom"/>
          </w:tcPr>
          <w:p w14:paraId="2159B999" w14:textId="77777777" w:rsidR="009836D6" w:rsidRPr="00C47CD5" w:rsidRDefault="009836D6" w:rsidP="00210457">
            <w:pPr>
              <w:widowControl w:val="0"/>
              <w:autoSpaceDE w:val="0"/>
              <w:autoSpaceDN w:val="0"/>
              <w:adjustRightInd w:val="0"/>
              <w:spacing w:after="0" w:line="240" w:lineRule="auto"/>
            </w:pPr>
          </w:p>
        </w:tc>
        <w:tc>
          <w:tcPr>
            <w:tcW w:w="80" w:type="dxa"/>
            <w:tcBorders>
              <w:top w:val="single" w:sz="8" w:space="0" w:color="F79646"/>
              <w:left w:val="nil"/>
              <w:bottom w:val="single" w:sz="8" w:space="0" w:color="auto"/>
              <w:right w:val="nil"/>
            </w:tcBorders>
            <w:shd w:val="clear" w:color="auto" w:fill="F79646"/>
            <w:vAlign w:val="bottom"/>
          </w:tcPr>
          <w:p w14:paraId="0A31D3BD" w14:textId="77777777" w:rsidR="009836D6" w:rsidRPr="00C47CD5" w:rsidRDefault="009836D6" w:rsidP="00210457">
            <w:pPr>
              <w:widowControl w:val="0"/>
              <w:autoSpaceDE w:val="0"/>
              <w:autoSpaceDN w:val="0"/>
              <w:adjustRightInd w:val="0"/>
              <w:spacing w:after="0" w:line="240" w:lineRule="auto"/>
            </w:pPr>
          </w:p>
        </w:tc>
        <w:tc>
          <w:tcPr>
            <w:tcW w:w="1060" w:type="dxa"/>
            <w:tcBorders>
              <w:top w:val="single" w:sz="8" w:space="0" w:color="F79646"/>
              <w:left w:val="nil"/>
              <w:bottom w:val="single" w:sz="8" w:space="0" w:color="auto"/>
              <w:right w:val="nil"/>
            </w:tcBorders>
            <w:shd w:val="clear" w:color="auto" w:fill="F79646"/>
            <w:vAlign w:val="bottom"/>
          </w:tcPr>
          <w:p w14:paraId="3494B322" w14:textId="77777777" w:rsidR="009836D6" w:rsidRPr="00C47CD5" w:rsidRDefault="0098585C" w:rsidP="00210457">
            <w:pPr>
              <w:widowControl w:val="0"/>
              <w:autoSpaceDE w:val="0"/>
              <w:autoSpaceDN w:val="0"/>
              <w:adjustRightInd w:val="0"/>
              <w:spacing w:after="0" w:line="260" w:lineRule="exact"/>
              <w:jc w:val="center"/>
              <w:rPr>
                <w:b/>
              </w:rPr>
            </w:pPr>
            <w:r>
              <w:rPr>
                <w:b/>
              </w:rPr>
              <w:t>1,50</w:t>
            </w:r>
          </w:p>
        </w:tc>
        <w:tc>
          <w:tcPr>
            <w:tcW w:w="120" w:type="dxa"/>
            <w:tcBorders>
              <w:top w:val="single" w:sz="8" w:space="0" w:color="F79646"/>
              <w:left w:val="nil"/>
              <w:bottom w:val="single" w:sz="8" w:space="0" w:color="auto"/>
              <w:right w:val="single" w:sz="8" w:space="0" w:color="auto"/>
            </w:tcBorders>
            <w:shd w:val="clear" w:color="auto" w:fill="F79646"/>
            <w:vAlign w:val="bottom"/>
          </w:tcPr>
          <w:p w14:paraId="47A8DF0A"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14:paraId="34816B9C"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bookmarkEnd w:id="0"/>
    </w:tbl>
    <w:p w14:paraId="6F820ACA" w14:textId="77777777" w:rsidR="006B2206" w:rsidRDefault="006B2206" w:rsidP="009836D6"/>
    <w:p w14:paraId="6AE4DAEC" w14:textId="2A232923" w:rsidR="00B42362" w:rsidRDefault="006B2206" w:rsidP="006B2206">
      <w:pPr>
        <w:jc w:val="both"/>
        <w:rPr>
          <w:rFonts w:ascii="Times New Roman" w:hAnsi="Times New Roman"/>
          <w:sz w:val="24"/>
          <w:szCs w:val="24"/>
        </w:rPr>
      </w:pPr>
      <w:r w:rsidRPr="006B2206">
        <w:rPr>
          <w:rFonts w:ascii="Times New Roman" w:hAnsi="Times New Roman"/>
          <w:sz w:val="24"/>
          <w:szCs w:val="24"/>
        </w:rPr>
        <w:t xml:space="preserve">Struktura </w:t>
      </w:r>
      <w:r>
        <w:rPr>
          <w:rFonts w:ascii="Times New Roman" w:hAnsi="Times New Roman"/>
          <w:sz w:val="24"/>
          <w:szCs w:val="24"/>
        </w:rPr>
        <w:t>zaposlenih prikazana detaljno tablicom 4. prikazuje pozitivan odnos poslodavca prema radnika što se tiče v</w:t>
      </w:r>
      <w:r w:rsidR="00B42362">
        <w:rPr>
          <w:rFonts w:ascii="Times New Roman" w:hAnsi="Times New Roman"/>
          <w:sz w:val="24"/>
          <w:szCs w:val="24"/>
        </w:rPr>
        <w:t xml:space="preserve">rsta ugovora o radu jer skoro 98,50 </w:t>
      </w:r>
      <w:r>
        <w:rPr>
          <w:rFonts w:ascii="Times New Roman" w:hAnsi="Times New Roman"/>
          <w:sz w:val="24"/>
          <w:szCs w:val="24"/>
        </w:rPr>
        <w:t>% zaposlenih ima ugovor o radu na neodređeno, tj. stalno zaposlenje  što je u vremenima financijske nesigurnosti i bojaznosti velika prednost</w:t>
      </w:r>
      <w:r w:rsidR="00C75666">
        <w:rPr>
          <w:rFonts w:ascii="Times New Roman" w:hAnsi="Times New Roman"/>
          <w:sz w:val="24"/>
          <w:szCs w:val="24"/>
        </w:rPr>
        <w:t xml:space="preserve"> za radnika</w:t>
      </w:r>
      <w:r>
        <w:rPr>
          <w:rFonts w:ascii="Times New Roman" w:hAnsi="Times New Roman"/>
          <w:sz w:val="24"/>
          <w:szCs w:val="24"/>
        </w:rPr>
        <w:t>. S obzirom na najveći broj različitih odjela, pod kategorijom Zajedničke službe je najveći broj zaposlenih i ti odjeli skupno čine 20% zaposlenih</w:t>
      </w:r>
      <w:r w:rsidR="00D25F0F">
        <w:rPr>
          <w:rFonts w:ascii="Times New Roman" w:hAnsi="Times New Roman"/>
          <w:sz w:val="24"/>
          <w:szCs w:val="24"/>
        </w:rPr>
        <w:t xml:space="preserve"> sa </w:t>
      </w:r>
      <w:r w:rsidR="00B42362">
        <w:rPr>
          <w:rFonts w:ascii="Times New Roman" w:hAnsi="Times New Roman"/>
          <w:sz w:val="24"/>
          <w:szCs w:val="24"/>
        </w:rPr>
        <w:t>ugovorim</w:t>
      </w:r>
      <w:r w:rsidR="00FA3467">
        <w:rPr>
          <w:rFonts w:ascii="Times New Roman" w:hAnsi="Times New Roman"/>
          <w:sz w:val="24"/>
          <w:szCs w:val="24"/>
        </w:rPr>
        <w:t xml:space="preserve">a </w:t>
      </w:r>
      <w:r w:rsidR="00B42362">
        <w:rPr>
          <w:rFonts w:ascii="Times New Roman" w:hAnsi="Times New Roman"/>
          <w:sz w:val="24"/>
          <w:szCs w:val="24"/>
        </w:rPr>
        <w:t xml:space="preserve"> na </w:t>
      </w:r>
      <w:r w:rsidR="00D25F0F">
        <w:rPr>
          <w:rFonts w:ascii="Times New Roman" w:hAnsi="Times New Roman"/>
          <w:sz w:val="24"/>
          <w:szCs w:val="24"/>
        </w:rPr>
        <w:t>neodređeno</w:t>
      </w:r>
      <w:r>
        <w:rPr>
          <w:rFonts w:ascii="Times New Roman" w:hAnsi="Times New Roman"/>
          <w:sz w:val="24"/>
          <w:szCs w:val="24"/>
        </w:rPr>
        <w:t xml:space="preserve">. </w:t>
      </w:r>
      <w:r w:rsidRPr="000904C9">
        <w:rPr>
          <w:rFonts w:ascii="Times New Roman" w:hAnsi="Times New Roman"/>
          <w:sz w:val="24"/>
          <w:szCs w:val="24"/>
        </w:rPr>
        <w:t>Najveće po opsegu posla,</w:t>
      </w:r>
      <w:r w:rsidR="000904C9" w:rsidRPr="000904C9">
        <w:rPr>
          <w:rFonts w:ascii="Times New Roman" w:hAnsi="Times New Roman"/>
          <w:sz w:val="24"/>
          <w:szCs w:val="24"/>
        </w:rPr>
        <w:t xml:space="preserve"> nadcestarije</w:t>
      </w:r>
      <w:r w:rsidRPr="000904C9">
        <w:rPr>
          <w:rFonts w:ascii="Times New Roman" w:hAnsi="Times New Roman"/>
          <w:sz w:val="24"/>
          <w:szCs w:val="24"/>
        </w:rPr>
        <w:t xml:space="preserve"> Gospić i</w:t>
      </w:r>
      <w:r>
        <w:rPr>
          <w:rFonts w:ascii="Times New Roman" w:hAnsi="Times New Roman"/>
          <w:sz w:val="24"/>
          <w:szCs w:val="24"/>
        </w:rPr>
        <w:t xml:space="preserve"> Korenica</w:t>
      </w:r>
      <w:r w:rsidR="00B42362">
        <w:rPr>
          <w:rFonts w:ascii="Times New Roman" w:hAnsi="Times New Roman"/>
          <w:sz w:val="24"/>
          <w:szCs w:val="24"/>
        </w:rPr>
        <w:t>, Otočac i Senj</w:t>
      </w:r>
      <w:r>
        <w:rPr>
          <w:rFonts w:ascii="Times New Roman" w:hAnsi="Times New Roman"/>
          <w:sz w:val="24"/>
          <w:szCs w:val="24"/>
        </w:rPr>
        <w:t>, sukladno tome imaju i najveći broj zaposlenih, pored odjela mehanizacije i radione</w:t>
      </w:r>
      <w:r w:rsidR="00B42362">
        <w:rPr>
          <w:rFonts w:ascii="Times New Roman" w:hAnsi="Times New Roman"/>
          <w:sz w:val="24"/>
          <w:szCs w:val="24"/>
        </w:rPr>
        <w:t>.</w:t>
      </w:r>
    </w:p>
    <w:p w14:paraId="68AF6D2B" w14:textId="77777777" w:rsidR="00B42362" w:rsidRDefault="00B42362" w:rsidP="006B2206">
      <w:pPr>
        <w:jc w:val="both"/>
        <w:rPr>
          <w:rFonts w:ascii="Times New Roman" w:hAnsi="Times New Roman"/>
          <w:sz w:val="24"/>
          <w:szCs w:val="24"/>
        </w:rPr>
      </w:pPr>
    </w:p>
    <w:p w14:paraId="2CFBF7F1" w14:textId="77777777" w:rsidR="006B2206" w:rsidRPr="006B2206" w:rsidRDefault="00D25F0F" w:rsidP="006B2206">
      <w:pPr>
        <w:jc w:val="both"/>
        <w:rPr>
          <w:rFonts w:ascii="Times New Roman" w:hAnsi="Times New Roman"/>
          <w:sz w:val="24"/>
          <w:szCs w:val="24"/>
        </w:rPr>
      </w:pPr>
      <w:r>
        <w:rPr>
          <w:rFonts w:ascii="Times New Roman" w:hAnsi="Times New Roman"/>
          <w:sz w:val="24"/>
          <w:szCs w:val="24"/>
        </w:rPr>
        <w:t xml:space="preserve"> </w:t>
      </w:r>
    </w:p>
    <w:p w14:paraId="5963B2EA" w14:textId="77777777" w:rsidR="009836D6" w:rsidRDefault="009836D6" w:rsidP="009836D6"/>
    <w:p w14:paraId="60D39718" w14:textId="77777777" w:rsidR="009836D6" w:rsidRDefault="009836D6" w:rsidP="009836D6"/>
    <w:p w14:paraId="305856A0" w14:textId="77777777" w:rsidR="009836D6" w:rsidRDefault="009836D6" w:rsidP="009836D6"/>
    <w:p w14:paraId="480008F9" w14:textId="77777777" w:rsidR="009836D6" w:rsidRDefault="009836D6" w:rsidP="009836D6"/>
    <w:p w14:paraId="446511EC" w14:textId="77777777" w:rsidR="009836D6" w:rsidRDefault="009836D6" w:rsidP="009836D6"/>
    <w:p w14:paraId="746D5FED" w14:textId="77777777" w:rsidR="009836D6" w:rsidRDefault="009836D6" w:rsidP="009836D6"/>
    <w:p w14:paraId="2305F518" w14:textId="77777777" w:rsidR="00465FEB" w:rsidRDefault="0033362D" w:rsidP="00447365">
      <w:pPr>
        <w:rPr>
          <w:rFonts w:ascii="Times New Roman" w:hAnsi="Times New Roman"/>
          <w:b/>
          <w:sz w:val="28"/>
          <w:szCs w:val="28"/>
        </w:rPr>
      </w:pPr>
      <w:r>
        <w:rPr>
          <w:rFonts w:ascii="Times New Roman" w:hAnsi="Times New Roman"/>
          <w:noProof/>
          <w:color w:val="FF0000"/>
          <w:sz w:val="24"/>
          <w:szCs w:val="24"/>
        </w:rPr>
        <w:pict w14:anchorId="7BD8A435">
          <v:shape id="Tekstni okvir 39" o:spid="_x0000_s2056" type="#_x0000_t202" style="position:absolute;margin-left:207.05pt;margin-top:58.9pt;width:29.25pt;height:30.5pt;z-index:251705344;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" fillcolor="window" stroked="f" strokeweight=".5pt">
            <v:textbox>
              <w:txbxContent>
                <w:p w14:paraId="71510C80" w14:textId="77777777" w:rsidR="008D7CE8" w:rsidRPr="00D36645" w:rsidRDefault="008D7CE8" w:rsidP="003E2EB8">
                  <w:pPr>
                    <w:rPr>
                      <w:color w:val="262626" w:themeColor="text1" w:themeTint="D9"/>
                      <w:sz w:val="28"/>
                      <w:szCs w:val="28"/>
                    </w:rPr>
                  </w:pPr>
                  <w:r w:rsidRPr="00D36645">
                    <w:rPr>
                      <w:color w:val="262626" w:themeColor="text1" w:themeTint="D9"/>
                      <w:sz w:val="28"/>
                      <w:szCs w:val="28"/>
                    </w:rPr>
                    <w:t>6</w:t>
                  </w:r>
                </w:p>
              </w:txbxContent>
            </v:textbox>
            <w10:wrap anchorx="margin"/>
          </v:shape>
        </w:pict>
      </w:r>
    </w:p>
    <w:p w14:paraId="36986612" w14:textId="77777777" w:rsidR="009836D6" w:rsidRPr="00BA0C11" w:rsidRDefault="009836D6" w:rsidP="00447365">
      <w:pPr>
        <w:rPr>
          <w:rStyle w:val="Naglaeno"/>
          <w:b w:val="0"/>
          <w:bCs w:val="0"/>
        </w:rPr>
      </w:pPr>
      <w:r w:rsidRPr="00A70DE3">
        <w:rPr>
          <w:rFonts w:ascii="Times New Roman" w:hAnsi="Times New Roman"/>
          <w:b/>
          <w:sz w:val="28"/>
          <w:szCs w:val="28"/>
        </w:rPr>
        <w:lastRenderedPageBreak/>
        <w:t>1.2.  Zakonski okvir poslovanja Društva</w:t>
      </w:r>
    </w:p>
    <w:p w14:paraId="0F909DE7" w14:textId="77777777" w:rsidR="009836D6" w:rsidRPr="00832FC0" w:rsidRDefault="009836D6" w:rsidP="009836D6">
      <w:pPr>
        <w:widowControl w:val="0"/>
        <w:overflowPunct w:val="0"/>
        <w:autoSpaceDE w:val="0"/>
        <w:autoSpaceDN w:val="0"/>
        <w:adjustRightInd w:val="0"/>
        <w:spacing w:after="0" w:line="240" w:lineRule="auto"/>
        <w:ind w:left="4"/>
        <w:jc w:val="both"/>
        <w:rPr>
          <w:rFonts w:ascii="Times New Roman" w:hAnsi="Times New Roman"/>
          <w:sz w:val="24"/>
          <w:szCs w:val="24"/>
        </w:rPr>
      </w:pPr>
      <w:r w:rsidRPr="00832FC0">
        <w:rPr>
          <w:rFonts w:ascii="Times New Roman" w:hAnsi="Times New Roman"/>
          <w:sz w:val="24"/>
          <w:szCs w:val="24"/>
        </w:rPr>
        <w:t xml:space="preserve">Obveznik sastavljanja financijskih izvještaja jest Uprava društva, što je propisano, prije svega, Zakonom o </w:t>
      </w:r>
      <w:r w:rsidR="004B7479">
        <w:rPr>
          <w:rFonts w:ascii="Times New Roman" w:hAnsi="Times New Roman"/>
          <w:sz w:val="24"/>
          <w:szCs w:val="24"/>
        </w:rPr>
        <w:t xml:space="preserve">računovodstvu (NN, br. 78/15. do </w:t>
      </w:r>
      <w:r w:rsidR="00D600D9">
        <w:rPr>
          <w:rFonts w:ascii="Times New Roman" w:hAnsi="Times New Roman"/>
          <w:sz w:val="24"/>
          <w:szCs w:val="24"/>
        </w:rPr>
        <w:t>47/20</w:t>
      </w:r>
      <w:r w:rsidRPr="00832FC0">
        <w:rPr>
          <w:rFonts w:ascii="Times New Roman" w:hAnsi="Times New Roman"/>
          <w:sz w:val="24"/>
          <w:szCs w:val="24"/>
        </w:rPr>
        <w:t>), te Zakonom o trgovačkim društvima</w:t>
      </w:r>
      <w:r w:rsidR="004B7479">
        <w:rPr>
          <w:rFonts w:ascii="Times New Roman" w:hAnsi="Times New Roman"/>
          <w:sz w:val="24"/>
          <w:szCs w:val="24"/>
        </w:rPr>
        <w:t>(NN, br. 111/93. do 40/19</w:t>
      </w:r>
      <w:r w:rsidRPr="00832FC0">
        <w:rPr>
          <w:rFonts w:ascii="Times New Roman" w:hAnsi="Times New Roman"/>
          <w:sz w:val="24"/>
          <w:szCs w:val="24"/>
        </w:rPr>
        <w:t>.).</w:t>
      </w:r>
    </w:p>
    <w:p w14:paraId="3A0666D5" w14:textId="77777777" w:rsidR="009836D6" w:rsidRPr="00832FC0" w:rsidRDefault="009836D6" w:rsidP="009836D6">
      <w:pPr>
        <w:widowControl w:val="0"/>
        <w:autoSpaceDE w:val="0"/>
        <w:autoSpaceDN w:val="0"/>
        <w:adjustRightInd w:val="0"/>
        <w:spacing w:after="0" w:line="240" w:lineRule="auto"/>
        <w:jc w:val="both"/>
        <w:rPr>
          <w:rFonts w:ascii="Times New Roman" w:hAnsi="Times New Roman"/>
          <w:sz w:val="24"/>
          <w:szCs w:val="24"/>
        </w:rPr>
      </w:pPr>
    </w:p>
    <w:p w14:paraId="22A3D0E6" w14:textId="77777777" w:rsidR="009836D6" w:rsidRPr="00832FC0" w:rsidRDefault="009836D6" w:rsidP="009836D6">
      <w:pPr>
        <w:widowControl w:val="0"/>
        <w:overflowPunct w:val="0"/>
        <w:autoSpaceDE w:val="0"/>
        <w:autoSpaceDN w:val="0"/>
        <w:adjustRightInd w:val="0"/>
        <w:spacing w:after="0" w:line="240" w:lineRule="auto"/>
        <w:ind w:left="4"/>
        <w:jc w:val="both"/>
        <w:rPr>
          <w:rFonts w:ascii="Times New Roman" w:hAnsi="Times New Roman"/>
          <w:sz w:val="24"/>
          <w:szCs w:val="24"/>
        </w:rPr>
      </w:pPr>
      <w:r w:rsidRPr="00832FC0">
        <w:rPr>
          <w:rFonts w:ascii="Times New Roman" w:hAnsi="Times New Roman"/>
          <w:sz w:val="24"/>
          <w:szCs w:val="24"/>
        </w:rPr>
        <w:t>Prema Zakonu o računovodstvu, Uprava je sastavila bilancu, te račun dobiti i gubitka za javnu objavu. Financijski izvještaji sastavljeni su sukladno Hrvatskim standardima financijskog izvještavanja,što je zadani zakonski okvir sukladno odredbama članka 12. i 13. Zakona o računovodstvu.</w:t>
      </w:r>
    </w:p>
    <w:p w14:paraId="0191C107" w14:textId="77777777" w:rsidR="009836D6" w:rsidRPr="00832FC0" w:rsidRDefault="009836D6" w:rsidP="009836D6">
      <w:pPr>
        <w:widowControl w:val="0"/>
        <w:autoSpaceDE w:val="0"/>
        <w:autoSpaceDN w:val="0"/>
        <w:adjustRightInd w:val="0"/>
        <w:spacing w:after="0" w:line="240" w:lineRule="auto"/>
        <w:jc w:val="both"/>
        <w:rPr>
          <w:rFonts w:ascii="Times New Roman" w:hAnsi="Times New Roman"/>
          <w:sz w:val="24"/>
          <w:szCs w:val="24"/>
        </w:rPr>
      </w:pPr>
    </w:p>
    <w:p w14:paraId="4FA6E93B" w14:textId="5E53F163" w:rsidR="009836D6" w:rsidRPr="00832FC0" w:rsidRDefault="009836D6" w:rsidP="009836D6">
      <w:pPr>
        <w:widowControl w:val="0"/>
        <w:autoSpaceDE w:val="0"/>
        <w:autoSpaceDN w:val="0"/>
        <w:adjustRightInd w:val="0"/>
        <w:spacing w:after="0" w:line="240" w:lineRule="auto"/>
        <w:ind w:left="4"/>
        <w:jc w:val="both"/>
        <w:rPr>
          <w:rFonts w:ascii="Times New Roman" w:hAnsi="Times New Roman"/>
          <w:sz w:val="24"/>
          <w:szCs w:val="24"/>
        </w:rPr>
      </w:pPr>
      <w:r w:rsidRPr="00832FC0">
        <w:rPr>
          <w:rFonts w:ascii="Times New Roman" w:hAnsi="Times New Roman"/>
          <w:sz w:val="24"/>
          <w:szCs w:val="24"/>
        </w:rPr>
        <w:t>Društvo obračun</w:t>
      </w:r>
      <w:r>
        <w:rPr>
          <w:rFonts w:ascii="Times New Roman" w:hAnsi="Times New Roman"/>
          <w:sz w:val="24"/>
          <w:szCs w:val="24"/>
        </w:rPr>
        <w:t>ava sve poreze sukladno vrjedeć</w:t>
      </w:r>
      <w:r w:rsidRPr="00832FC0">
        <w:rPr>
          <w:rFonts w:ascii="Times New Roman" w:hAnsi="Times New Roman"/>
          <w:sz w:val="24"/>
          <w:szCs w:val="24"/>
        </w:rPr>
        <w:t>im zakonskim propisima, a prije svega:</w:t>
      </w:r>
    </w:p>
    <w:p w14:paraId="514E6569" w14:textId="77777777" w:rsidR="009836D6" w:rsidRPr="00832FC0" w:rsidRDefault="009836D6" w:rsidP="009836D6">
      <w:pPr>
        <w:widowControl w:val="0"/>
        <w:autoSpaceDE w:val="0"/>
        <w:autoSpaceDN w:val="0"/>
        <w:adjustRightInd w:val="0"/>
        <w:spacing w:after="0" w:line="240" w:lineRule="auto"/>
        <w:jc w:val="both"/>
        <w:rPr>
          <w:rFonts w:ascii="Times New Roman" w:hAnsi="Times New Roman"/>
          <w:sz w:val="24"/>
          <w:szCs w:val="24"/>
        </w:rPr>
      </w:pPr>
    </w:p>
    <w:p w14:paraId="47953E71" w14:textId="77777777" w:rsidR="009836D6" w:rsidRPr="00832FC0" w:rsidRDefault="009836D6" w:rsidP="009836D6">
      <w:pPr>
        <w:widowControl w:val="0"/>
        <w:numPr>
          <w:ilvl w:val="0"/>
          <w:numId w:val="1"/>
        </w:numPr>
        <w:tabs>
          <w:tab w:val="clear" w:pos="720"/>
          <w:tab w:val="num" w:pos="210"/>
        </w:tabs>
        <w:overflowPunct w:val="0"/>
        <w:autoSpaceDE w:val="0"/>
        <w:autoSpaceDN w:val="0"/>
        <w:adjustRightInd w:val="0"/>
        <w:spacing w:after="0" w:line="240" w:lineRule="auto"/>
        <w:ind w:left="244" w:right="960" w:hanging="244"/>
        <w:jc w:val="both"/>
        <w:rPr>
          <w:rFonts w:ascii="Times New Roman" w:hAnsi="Times New Roman"/>
          <w:sz w:val="24"/>
          <w:szCs w:val="24"/>
        </w:rPr>
      </w:pPr>
      <w:r w:rsidRPr="00832FC0">
        <w:rPr>
          <w:rFonts w:ascii="Times New Roman" w:hAnsi="Times New Roman"/>
          <w:sz w:val="24"/>
          <w:szCs w:val="24"/>
        </w:rPr>
        <w:t>Zakonu o porezu na dodanu vrijednost (NN,</w:t>
      </w:r>
      <w:r w:rsidR="00736C31">
        <w:rPr>
          <w:rFonts w:ascii="Times New Roman" w:hAnsi="Times New Roman"/>
          <w:sz w:val="24"/>
          <w:szCs w:val="24"/>
        </w:rPr>
        <w:t xml:space="preserve"> br. 73/13. do </w:t>
      </w:r>
      <w:r w:rsidR="00105C8F">
        <w:rPr>
          <w:rFonts w:ascii="Times New Roman" w:hAnsi="Times New Roman"/>
          <w:sz w:val="24"/>
          <w:szCs w:val="24"/>
        </w:rPr>
        <w:t>121/19</w:t>
      </w:r>
      <w:r w:rsidRPr="00832FC0">
        <w:rPr>
          <w:rFonts w:ascii="Times New Roman" w:hAnsi="Times New Roman"/>
          <w:sz w:val="24"/>
          <w:szCs w:val="24"/>
        </w:rPr>
        <w:t>., te Pravilniku o porezu na dodanu vrijednost (NN, br. 79/13.</w:t>
      </w:r>
      <w:r w:rsidR="00736C31">
        <w:rPr>
          <w:rFonts w:ascii="Times New Roman" w:hAnsi="Times New Roman"/>
          <w:sz w:val="24"/>
          <w:szCs w:val="24"/>
        </w:rPr>
        <w:t xml:space="preserve"> do 1/19</w:t>
      </w:r>
      <w:r>
        <w:rPr>
          <w:rFonts w:ascii="Times New Roman" w:hAnsi="Times New Roman"/>
          <w:sz w:val="24"/>
          <w:szCs w:val="24"/>
        </w:rPr>
        <w:t>.</w:t>
      </w:r>
      <w:r w:rsidRPr="00832FC0">
        <w:rPr>
          <w:rFonts w:ascii="Times New Roman" w:hAnsi="Times New Roman"/>
          <w:sz w:val="24"/>
          <w:szCs w:val="24"/>
        </w:rPr>
        <w:t xml:space="preserve">), </w:t>
      </w:r>
    </w:p>
    <w:p w14:paraId="438951F6" w14:textId="77777777" w:rsidR="009836D6" w:rsidRPr="00832FC0" w:rsidRDefault="009836D6" w:rsidP="009836D6">
      <w:pPr>
        <w:widowControl w:val="0"/>
        <w:autoSpaceDE w:val="0"/>
        <w:autoSpaceDN w:val="0"/>
        <w:adjustRightInd w:val="0"/>
        <w:spacing w:after="0" w:line="240" w:lineRule="auto"/>
        <w:jc w:val="both"/>
        <w:rPr>
          <w:rFonts w:ascii="Times New Roman" w:hAnsi="Times New Roman"/>
          <w:sz w:val="24"/>
          <w:szCs w:val="24"/>
        </w:rPr>
      </w:pPr>
    </w:p>
    <w:p w14:paraId="061A2D34" w14:textId="77777777" w:rsidR="009836D6" w:rsidRPr="00832FC0" w:rsidRDefault="009836D6" w:rsidP="009836D6">
      <w:pPr>
        <w:widowControl w:val="0"/>
        <w:numPr>
          <w:ilvl w:val="0"/>
          <w:numId w:val="1"/>
        </w:numPr>
        <w:tabs>
          <w:tab w:val="clear" w:pos="720"/>
          <w:tab w:val="num" w:pos="212"/>
        </w:tabs>
        <w:overflowPunct w:val="0"/>
        <w:autoSpaceDE w:val="0"/>
        <w:autoSpaceDN w:val="0"/>
        <w:adjustRightInd w:val="0"/>
        <w:spacing w:after="0" w:line="240" w:lineRule="auto"/>
        <w:ind w:left="244" w:right="1140" w:hanging="244"/>
        <w:jc w:val="both"/>
        <w:rPr>
          <w:rFonts w:ascii="Times New Roman" w:hAnsi="Times New Roman"/>
          <w:sz w:val="24"/>
          <w:szCs w:val="24"/>
        </w:rPr>
      </w:pPr>
      <w:r w:rsidRPr="00832FC0">
        <w:rPr>
          <w:rFonts w:ascii="Times New Roman" w:hAnsi="Times New Roman"/>
          <w:sz w:val="24"/>
          <w:szCs w:val="24"/>
        </w:rPr>
        <w:t xml:space="preserve">Zakonu o porezu na </w:t>
      </w:r>
      <w:r>
        <w:rPr>
          <w:rFonts w:ascii="Times New Roman" w:hAnsi="Times New Roman"/>
          <w:sz w:val="24"/>
          <w:szCs w:val="24"/>
        </w:rPr>
        <w:t>dobit (NN, br.115/16</w:t>
      </w:r>
      <w:r w:rsidR="00105C8F">
        <w:rPr>
          <w:rFonts w:ascii="Times New Roman" w:hAnsi="Times New Roman"/>
          <w:sz w:val="24"/>
          <w:szCs w:val="24"/>
        </w:rPr>
        <w:t>.</w:t>
      </w:r>
      <w:r w:rsidR="00736C31">
        <w:rPr>
          <w:rFonts w:ascii="Times New Roman" w:hAnsi="Times New Roman"/>
          <w:sz w:val="24"/>
          <w:szCs w:val="24"/>
        </w:rPr>
        <w:t xml:space="preserve"> do </w:t>
      </w:r>
      <w:r w:rsidR="00105C8F">
        <w:rPr>
          <w:rFonts w:ascii="Times New Roman" w:hAnsi="Times New Roman"/>
          <w:sz w:val="24"/>
          <w:szCs w:val="24"/>
        </w:rPr>
        <w:t>32/20.</w:t>
      </w:r>
      <w:r w:rsidRPr="00832FC0">
        <w:rPr>
          <w:rFonts w:ascii="Times New Roman" w:hAnsi="Times New Roman"/>
          <w:sz w:val="24"/>
          <w:szCs w:val="24"/>
        </w:rPr>
        <w:t xml:space="preserve"> te Pravilniku o porezu na dobit (NN, br. </w:t>
      </w:r>
      <w:r w:rsidR="00736C31">
        <w:rPr>
          <w:rFonts w:ascii="Times New Roman" w:hAnsi="Times New Roman"/>
          <w:sz w:val="24"/>
          <w:szCs w:val="24"/>
        </w:rPr>
        <w:t xml:space="preserve">95/05 do </w:t>
      </w:r>
      <w:r w:rsidR="002A3D87">
        <w:rPr>
          <w:rFonts w:ascii="Times New Roman" w:hAnsi="Times New Roman"/>
          <w:sz w:val="24"/>
          <w:szCs w:val="24"/>
        </w:rPr>
        <w:t>59/20</w:t>
      </w:r>
      <w:r w:rsidRPr="00832FC0">
        <w:rPr>
          <w:rFonts w:ascii="Times New Roman" w:hAnsi="Times New Roman"/>
          <w:sz w:val="24"/>
          <w:szCs w:val="24"/>
        </w:rPr>
        <w:t xml:space="preserve">.), </w:t>
      </w:r>
    </w:p>
    <w:p w14:paraId="3544C768" w14:textId="77777777" w:rsidR="009836D6" w:rsidRPr="00832FC0" w:rsidRDefault="009836D6" w:rsidP="009836D6">
      <w:pPr>
        <w:widowControl w:val="0"/>
        <w:autoSpaceDE w:val="0"/>
        <w:autoSpaceDN w:val="0"/>
        <w:adjustRightInd w:val="0"/>
        <w:spacing w:after="0" w:line="240" w:lineRule="auto"/>
        <w:jc w:val="both"/>
        <w:rPr>
          <w:rFonts w:ascii="Times New Roman" w:hAnsi="Times New Roman"/>
          <w:sz w:val="24"/>
          <w:szCs w:val="24"/>
        </w:rPr>
      </w:pPr>
    </w:p>
    <w:p w14:paraId="2AA2BE5E" w14:textId="77777777" w:rsidR="009836D6" w:rsidRPr="00832FC0" w:rsidRDefault="009836D6" w:rsidP="009836D6">
      <w:pPr>
        <w:widowControl w:val="0"/>
        <w:numPr>
          <w:ilvl w:val="0"/>
          <w:numId w:val="1"/>
        </w:numPr>
        <w:tabs>
          <w:tab w:val="clear" w:pos="720"/>
          <w:tab w:val="num" w:pos="210"/>
        </w:tabs>
        <w:overflowPunct w:val="0"/>
        <w:autoSpaceDE w:val="0"/>
        <w:autoSpaceDN w:val="0"/>
        <w:adjustRightInd w:val="0"/>
        <w:spacing w:after="0" w:line="240" w:lineRule="auto"/>
        <w:ind w:left="244" w:right="1460" w:hanging="244"/>
        <w:jc w:val="both"/>
        <w:rPr>
          <w:rFonts w:ascii="Times New Roman" w:hAnsi="Times New Roman"/>
          <w:sz w:val="24"/>
          <w:szCs w:val="24"/>
        </w:rPr>
      </w:pPr>
      <w:r w:rsidRPr="00832FC0">
        <w:rPr>
          <w:rFonts w:ascii="Times New Roman" w:hAnsi="Times New Roman"/>
          <w:sz w:val="24"/>
          <w:szCs w:val="24"/>
        </w:rPr>
        <w:t xml:space="preserve">Zakonu o porezu na dohodak (NN, br. </w:t>
      </w:r>
      <w:r w:rsidR="00736C31">
        <w:rPr>
          <w:rFonts w:ascii="Times New Roman" w:hAnsi="Times New Roman"/>
          <w:sz w:val="24"/>
          <w:szCs w:val="24"/>
        </w:rPr>
        <w:t xml:space="preserve">115/16 do </w:t>
      </w:r>
      <w:r w:rsidR="002A3D87">
        <w:rPr>
          <w:rFonts w:ascii="Times New Roman" w:hAnsi="Times New Roman"/>
          <w:sz w:val="24"/>
          <w:szCs w:val="24"/>
        </w:rPr>
        <w:t>32/20</w:t>
      </w:r>
      <w:r w:rsidR="00736C31">
        <w:rPr>
          <w:rFonts w:ascii="Times New Roman" w:hAnsi="Times New Roman"/>
          <w:sz w:val="24"/>
          <w:szCs w:val="24"/>
        </w:rPr>
        <w:t>.</w:t>
      </w:r>
      <w:r w:rsidRPr="00832FC0">
        <w:rPr>
          <w:rFonts w:ascii="Times New Roman" w:hAnsi="Times New Roman"/>
          <w:sz w:val="24"/>
          <w:szCs w:val="24"/>
        </w:rPr>
        <w:t xml:space="preserve">) te Pravilniku o porezu na dohodak (NN, </w:t>
      </w:r>
      <w:r w:rsidR="00736C31">
        <w:rPr>
          <w:rFonts w:ascii="Times New Roman" w:hAnsi="Times New Roman"/>
          <w:sz w:val="24"/>
          <w:szCs w:val="24"/>
        </w:rPr>
        <w:t xml:space="preserve">10/17 do </w:t>
      </w:r>
      <w:r w:rsidR="002A3D87">
        <w:rPr>
          <w:rFonts w:ascii="Times New Roman" w:hAnsi="Times New Roman"/>
          <w:sz w:val="24"/>
          <w:szCs w:val="24"/>
        </w:rPr>
        <w:t>74/20</w:t>
      </w:r>
      <w:r w:rsidRPr="00832FC0">
        <w:rPr>
          <w:rFonts w:ascii="Times New Roman" w:hAnsi="Times New Roman"/>
          <w:sz w:val="24"/>
          <w:szCs w:val="24"/>
        </w:rPr>
        <w:t xml:space="preserve">.) </w:t>
      </w:r>
    </w:p>
    <w:p w14:paraId="406DF0F8" w14:textId="77777777" w:rsidR="009836D6" w:rsidRPr="00832FC0" w:rsidRDefault="009836D6" w:rsidP="009836D6">
      <w:pPr>
        <w:widowControl w:val="0"/>
        <w:autoSpaceDE w:val="0"/>
        <w:autoSpaceDN w:val="0"/>
        <w:adjustRightInd w:val="0"/>
        <w:spacing w:after="0" w:line="240" w:lineRule="auto"/>
        <w:jc w:val="both"/>
        <w:rPr>
          <w:rFonts w:ascii="Times New Roman" w:hAnsi="Times New Roman"/>
          <w:sz w:val="24"/>
          <w:szCs w:val="24"/>
        </w:rPr>
      </w:pPr>
    </w:p>
    <w:p w14:paraId="54C2253F" w14:textId="77777777" w:rsidR="009836D6" w:rsidRDefault="009836D6" w:rsidP="009836D6">
      <w:pPr>
        <w:widowControl w:val="0"/>
        <w:overflowPunct w:val="0"/>
        <w:autoSpaceDE w:val="0"/>
        <w:autoSpaceDN w:val="0"/>
        <w:adjustRightInd w:val="0"/>
        <w:spacing w:after="0" w:line="240" w:lineRule="auto"/>
        <w:ind w:left="4"/>
        <w:jc w:val="both"/>
        <w:rPr>
          <w:rFonts w:ascii="Times New Roman" w:hAnsi="Times New Roman"/>
          <w:sz w:val="24"/>
          <w:szCs w:val="24"/>
        </w:rPr>
      </w:pPr>
      <w:r w:rsidRPr="00832FC0">
        <w:rPr>
          <w:rFonts w:ascii="Times New Roman" w:hAnsi="Times New Roman"/>
          <w:sz w:val="24"/>
          <w:szCs w:val="24"/>
        </w:rPr>
        <w:t>Financijski izvještaji sastavljeni su po načelu nastanka poslovnih događaja, odnosno učinci transakcija i drugih događaja priznaju se kad su nastali i uključuju u financijske izvještaje za razdoblje na koje se odnose.</w:t>
      </w:r>
    </w:p>
    <w:p w14:paraId="371BC2D8" w14:textId="77777777" w:rsidR="009836D6" w:rsidRDefault="009836D6" w:rsidP="009836D6">
      <w:pPr>
        <w:widowControl w:val="0"/>
        <w:overflowPunct w:val="0"/>
        <w:autoSpaceDE w:val="0"/>
        <w:autoSpaceDN w:val="0"/>
        <w:adjustRightInd w:val="0"/>
        <w:spacing w:after="0" w:line="240" w:lineRule="auto"/>
        <w:ind w:left="4"/>
        <w:jc w:val="both"/>
        <w:rPr>
          <w:rFonts w:ascii="Times New Roman" w:hAnsi="Times New Roman"/>
          <w:sz w:val="24"/>
          <w:szCs w:val="24"/>
        </w:rPr>
      </w:pPr>
    </w:p>
    <w:p w14:paraId="3F0EB3F5" w14:textId="77777777" w:rsidR="009836D6" w:rsidRDefault="009836D6" w:rsidP="009836D6">
      <w:pPr>
        <w:widowControl w:val="0"/>
        <w:overflowPunct w:val="0"/>
        <w:autoSpaceDE w:val="0"/>
        <w:autoSpaceDN w:val="0"/>
        <w:adjustRightInd w:val="0"/>
        <w:spacing w:after="0" w:line="240" w:lineRule="auto"/>
        <w:ind w:left="4"/>
        <w:jc w:val="both"/>
        <w:rPr>
          <w:rFonts w:ascii="Times New Roman" w:hAnsi="Times New Roman"/>
          <w:sz w:val="24"/>
          <w:szCs w:val="24"/>
        </w:rPr>
      </w:pPr>
      <w:r w:rsidRPr="00832FC0">
        <w:rPr>
          <w:rFonts w:ascii="Times New Roman" w:hAnsi="Times New Roman"/>
          <w:sz w:val="24"/>
          <w:szCs w:val="24"/>
        </w:rPr>
        <w:t>Financijski izvještaji su pripremljeni po</w:t>
      </w:r>
      <w:r>
        <w:rPr>
          <w:rFonts w:ascii="Times New Roman" w:hAnsi="Times New Roman"/>
          <w:sz w:val="24"/>
          <w:szCs w:val="24"/>
        </w:rPr>
        <w:t xml:space="preserve">d pretpostavkom neograničenost  </w:t>
      </w:r>
      <w:r w:rsidRPr="00832FC0">
        <w:rPr>
          <w:rFonts w:ascii="Times New Roman" w:hAnsi="Times New Roman"/>
          <w:sz w:val="24"/>
          <w:szCs w:val="24"/>
        </w:rPr>
        <w:t xml:space="preserve">poslovanja. </w:t>
      </w:r>
    </w:p>
    <w:p w14:paraId="321A8F87" w14:textId="77777777" w:rsidR="00FA33F6" w:rsidRDefault="00FA33F6" w:rsidP="009836D6">
      <w:pPr>
        <w:widowControl w:val="0"/>
        <w:overflowPunct w:val="0"/>
        <w:autoSpaceDE w:val="0"/>
        <w:autoSpaceDN w:val="0"/>
        <w:adjustRightInd w:val="0"/>
        <w:spacing w:after="0" w:line="240" w:lineRule="auto"/>
        <w:ind w:left="4"/>
        <w:jc w:val="both"/>
        <w:rPr>
          <w:rFonts w:ascii="Times New Roman" w:hAnsi="Times New Roman"/>
          <w:sz w:val="24"/>
          <w:szCs w:val="24"/>
        </w:rPr>
      </w:pPr>
    </w:p>
    <w:p w14:paraId="4000F97F" w14:textId="77777777" w:rsidR="009836D6" w:rsidRPr="00832FC0" w:rsidRDefault="009836D6" w:rsidP="002A3D87">
      <w:pPr>
        <w:widowControl w:val="0"/>
        <w:overflowPunct w:val="0"/>
        <w:autoSpaceDE w:val="0"/>
        <w:autoSpaceDN w:val="0"/>
        <w:adjustRightInd w:val="0"/>
        <w:spacing w:after="0" w:line="240" w:lineRule="auto"/>
        <w:ind w:left="4"/>
        <w:jc w:val="both"/>
        <w:rPr>
          <w:rFonts w:ascii="Times New Roman" w:hAnsi="Times New Roman"/>
          <w:sz w:val="24"/>
          <w:szCs w:val="24"/>
        </w:rPr>
      </w:pPr>
      <w:r w:rsidRPr="00832FC0">
        <w:rPr>
          <w:rFonts w:ascii="Times New Roman" w:hAnsi="Times New Roman"/>
          <w:sz w:val="24"/>
          <w:szCs w:val="24"/>
        </w:rPr>
        <w:t>Financijski izvještaji su sukladni Hrvatskim standar</w:t>
      </w:r>
      <w:r>
        <w:rPr>
          <w:rFonts w:ascii="Times New Roman" w:hAnsi="Times New Roman"/>
          <w:sz w:val="24"/>
          <w:szCs w:val="24"/>
        </w:rPr>
        <w:t>dima financijskog izvještavanja (NN 86/15</w:t>
      </w:r>
      <w:r w:rsidR="002A3D87">
        <w:rPr>
          <w:rFonts w:ascii="Times New Roman" w:hAnsi="Times New Roman"/>
          <w:sz w:val="24"/>
          <w:szCs w:val="24"/>
        </w:rPr>
        <w:t xml:space="preserve"> do 105/2020.</w:t>
      </w:r>
      <w:r>
        <w:rPr>
          <w:rFonts w:ascii="Times New Roman" w:hAnsi="Times New Roman"/>
          <w:sz w:val="24"/>
          <w:szCs w:val="24"/>
        </w:rPr>
        <w:t>) koje je objavio Odbor za standarde financijskog izvještavanja te u skladu sa</w:t>
      </w:r>
      <w:r w:rsidR="00B42362">
        <w:rPr>
          <w:rFonts w:ascii="Times New Roman" w:hAnsi="Times New Roman"/>
          <w:sz w:val="24"/>
          <w:szCs w:val="24"/>
        </w:rPr>
        <w:t xml:space="preserve"> </w:t>
      </w:r>
      <w:r>
        <w:rPr>
          <w:rFonts w:ascii="Times New Roman" w:hAnsi="Times New Roman"/>
          <w:sz w:val="24"/>
          <w:szCs w:val="24"/>
        </w:rPr>
        <w:t>Pravilnikom o strukturi i sadržaju godišnjih f</w:t>
      </w:r>
      <w:r w:rsidR="0074021F">
        <w:rPr>
          <w:rFonts w:ascii="Times New Roman" w:hAnsi="Times New Roman"/>
          <w:sz w:val="24"/>
          <w:szCs w:val="24"/>
        </w:rPr>
        <w:t>inancijskih izvještaja (NN 96/16</w:t>
      </w:r>
      <w:r w:rsidR="00FA33F6">
        <w:rPr>
          <w:rFonts w:ascii="Times New Roman" w:hAnsi="Times New Roman"/>
          <w:sz w:val="24"/>
          <w:szCs w:val="24"/>
        </w:rPr>
        <w:t xml:space="preserve"> do 144/2020</w:t>
      </w:r>
      <w:r>
        <w:rPr>
          <w:rFonts w:ascii="Times New Roman" w:hAnsi="Times New Roman"/>
          <w:sz w:val="24"/>
          <w:szCs w:val="24"/>
        </w:rPr>
        <w:t>).</w:t>
      </w:r>
    </w:p>
    <w:p w14:paraId="0070539C" w14:textId="77777777" w:rsidR="009836D6" w:rsidRDefault="009836D6" w:rsidP="00D44CBC">
      <w:pPr>
        <w:widowControl w:val="0"/>
        <w:autoSpaceDE w:val="0"/>
        <w:autoSpaceDN w:val="0"/>
        <w:adjustRightInd w:val="0"/>
        <w:spacing w:after="0"/>
        <w:jc w:val="both"/>
        <w:rPr>
          <w:rFonts w:ascii="Times New Roman" w:hAnsi="Times New Roman"/>
          <w:sz w:val="24"/>
          <w:szCs w:val="24"/>
        </w:rPr>
      </w:pPr>
    </w:p>
    <w:p w14:paraId="70442C4F" w14:textId="77777777" w:rsidR="009836D6" w:rsidRDefault="009836D6" w:rsidP="009836D6">
      <w:pPr>
        <w:widowControl w:val="0"/>
        <w:autoSpaceDE w:val="0"/>
        <w:autoSpaceDN w:val="0"/>
        <w:adjustRightInd w:val="0"/>
        <w:spacing w:after="0"/>
        <w:jc w:val="both"/>
        <w:rPr>
          <w:rFonts w:ascii="Times New Roman" w:hAnsi="Times New Roman"/>
          <w:sz w:val="24"/>
          <w:szCs w:val="24"/>
        </w:rPr>
      </w:pPr>
    </w:p>
    <w:p w14:paraId="0264CC17" w14:textId="77777777" w:rsidR="009836D6" w:rsidRDefault="009836D6" w:rsidP="009836D6">
      <w:pPr>
        <w:widowControl w:val="0"/>
        <w:autoSpaceDE w:val="0"/>
        <w:autoSpaceDN w:val="0"/>
        <w:adjustRightInd w:val="0"/>
        <w:spacing w:after="0"/>
        <w:jc w:val="both"/>
        <w:rPr>
          <w:rFonts w:ascii="Times New Roman" w:hAnsi="Times New Roman"/>
          <w:sz w:val="24"/>
          <w:szCs w:val="24"/>
        </w:rPr>
      </w:pPr>
    </w:p>
    <w:p w14:paraId="6FF630E5" w14:textId="77777777" w:rsidR="009836D6" w:rsidRDefault="009836D6" w:rsidP="009836D6">
      <w:pPr>
        <w:widowControl w:val="0"/>
        <w:autoSpaceDE w:val="0"/>
        <w:autoSpaceDN w:val="0"/>
        <w:adjustRightInd w:val="0"/>
        <w:spacing w:after="0"/>
        <w:jc w:val="both"/>
        <w:rPr>
          <w:rFonts w:ascii="Times New Roman" w:hAnsi="Times New Roman"/>
          <w:sz w:val="24"/>
          <w:szCs w:val="24"/>
        </w:rPr>
      </w:pPr>
    </w:p>
    <w:p w14:paraId="52BEB748" w14:textId="77777777" w:rsidR="009836D6" w:rsidRDefault="009836D6" w:rsidP="009836D6">
      <w:pPr>
        <w:widowControl w:val="0"/>
        <w:autoSpaceDE w:val="0"/>
        <w:autoSpaceDN w:val="0"/>
        <w:adjustRightInd w:val="0"/>
        <w:spacing w:after="0"/>
        <w:jc w:val="both"/>
        <w:rPr>
          <w:rFonts w:ascii="Times New Roman" w:hAnsi="Times New Roman"/>
          <w:sz w:val="24"/>
          <w:szCs w:val="24"/>
        </w:rPr>
      </w:pPr>
    </w:p>
    <w:p w14:paraId="798A19E6" w14:textId="77777777" w:rsidR="009836D6" w:rsidRDefault="009836D6" w:rsidP="009836D6">
      <w:pPr>
        <w:widowControl w:val="0"/>
        <w:autoSpaceDE w:val="0"/>
        <w:autoSpaceDN w:val="0"/>
        <w:adjustRightInd w:val="0"/>
        <w:spacing w:after="0"/>
        <w:jc w:val="both"/>
        <w:rPr>
          <w:rFonts w:ascii="Times New Roman" w:hAnsi="Times New Roman"/>
          <w:sz w:val="24"/>
          <w:szCs w:val="24"/>
        </w:rPr>
      </w:pPr>
    </w:p>
    <w:p w14:paraId="4210771A" w14:textId="77777777" w:rsidR="009836D6" w:rsidRDefault="009836D6" w:rsidP="009836D6">
      <w:pPr>
        <w:widowControl w:val="0"/>
        <w:autoSpaceDE w:val="0"/>
        <w:autoSpaceDN w:val="0"/>
        <w:adjustRightInd w:val="0"/>
        <w:spacing w:after="0"/>
        <w:jc w:val="both"/>
        <w:rPr>
          <w:rFonts w:ascii="Times New Roman" w:hAnsi="Times New Roman"/>
          <w:sz w:val="24"/>
          <w:szCs w:val="24"/>
        </w:rPr>
      </w:pPr>
    </w:p>
    <w:p w14:paraId="0CB605AD" w14:textId="77777777" w:rsidR="009836D6" w:rsidRDefault="009836D6" w:rsidP="009836D6">
      <w:pPr>
        <w:widowControl w:val="0"/>
        <w:autoSpaceDE w:val="0"/>
        <w:autoSpaceDN w:val="0"/>
        <w:adjustRightInd w:val="0"/>
        <w:spacing w:after="0"/>
        <w:jc w:val="both"/>
        <w:rPr>
          <w:rFonts w:ascii="Times New Roman" w:hAnsi="Times New Roman"/>
          <w:sz w:val="24"/>
          <w:szCs w:val="24"/>
        </w:rPr>
      </w:pPr>
    </w:p>
    <w:p w14:paraId="3E048089" w14:textId="77777777" w:rsidR="009836D6" w:rsidRDefault="009836D6" w:rsidP="009836D6">
      <w:pPr>
        <w:widowControl w:val="0"/>
        <w:autoSpaceDE w:val="0"/>
        <w:autoSpaceDN w:val="0"/>
        <w:adjustRightInd w:val="0"/>
        <w:spacing w:after="0"/>
        <w:jc w:val="both"/>
        <w:rPr>
          <w:rFonts w:ascii="Times New Roman" w:hAnsi="Times New Roman"/>
          <w:sz w:val="24"/>
          <w:szCs w:val="24"/>
        </w:rPr>
      </w:pPr>
    </w:p>
    <w:p w14:paraId="4DC3D492" w14:textId="77777777" w:rsidR="009836D6" w:rsidRDefault="009836D6" w:rsidP="009836D6">
      <w:pPr>
        <w:widowControl w:val="0"/>
        <w:autoSpaceDE w:val="0"/>
        <w:autoSpaceDN w:val="0"/>
        <w:adjustRightInd w:val="0"/>
        <w:spacing w:after="0"/>
        <w:jc w:val="both"/>
        <w:rPr>
          <w:rFonts w:ascii="Times New Roman" w:hAnsi="Times New Roman"/>
          <w:sz w:val="24"/>
          <w:szCs w:val="24"/>
        </w:rPr>
      </w:pPr>
    </w:p>
    <w:p w14:paraId="6CBEC5D8" w14:textId="77777777" w:rsidR="009836D6" w:rsidRDefault="009836D6" w:rsidP="009836D6">
      <w:pPr>
        <w:widowControl w:val="0"/>
        <w:autoSpaceDE w:val="0"/>
        <w:autoSpaceDN w:val="0"/>
        <w:adjustRightInd w:val="0"/>
        <w:spacing w:after="0"/>
        <w:jc w:val="both"/>
        <w:rPr>
          <w:rFonts w:ascii="Times New Roman" w:hAnsi="Times New Roman"/>
          <w:sz w:val="24"/>
          <w:szCs w:val="24"/>
        </w:rPr>
      </w:pPr>
    </w:p>
    <w:p w14:paraId="6DB8E361" w14:textId="77777777" w:rsidR="009836D6" w:rsidRDefault="009836D6" w:rsidP="009836D6">
      <w:pPr>
        <w:widowControl w:val="0"/>
        <w:autoSpaceDE w:val="0"/>
        <w:autoSpaceDN w:val="0"/>
        <w:adjustRightInd w:val="0"/>
        <w:spacing w:after="0"/>
        <w:jc w:val="both"/>
        <w:rPr>
          <w:rFonts w:ascii="Times New Roman" w:hAnsi="Times New Roman"/>
          <w:sz w:val="24"/>
          <w:szCs w:val="24"/>
        </w:rPr>
      </w:pPr>
    </w:p>
    <w:p w14:paraId="68F80070" w14:textId="77777777" w:rsidR="009836D6" w:rsidRDefault="009836D6" w:rsidP="009836D6">
      <w:pPr>
        <w:widowControl w:val="0"/>
        <w:autoSpaceDE w:val="0"/>
        <w:autoSpaceDN w:val="0"/>
        <w:adjustRightInd w:val="0"/>
        <w:spacing w:after="0"/>
        <w:jc w:val="both"/>
        <w:rPr>
          <w:rFonts w:ascii="Times New Roman" w:hAnsi="Times New Roman"/>
          <w:sz w:val="24"/>
          <w:szCs w:val="24"/>
        </w:rPr>
      </w:pPr>
    </w:p>
    <w:p w14:paraId="0D35C0CD" w14:textId="77777777" w:rsidR="00FA3467" w:rsidRDefault="00FA3467" w:rsidP="00FA3467">
      <w:pPr>
        <w:widowControl w:val="0"/>
        <w:autoSpaceDE w:val="0"/>
        <w:autoSpaceDN w:val="0"/>
        <w:adjustRightInd w:val="0"/>
        <w:spacing w:after="0"/>
        <w:jc w:val="both"/>
        <w:rPr>
          <w:rFonts w:ascii="Times New Roman" w:hAnsi="Times New Roman"/>
          <w:b/>
          <w:sz w:val="24"/>
          <w:szCs w:val="24"/>
        </w:rPr>
      </w:pPr>
    </w:p>
    <w:p w14:paraId="62323277" w14:textId="77777777" w:rsidR="00C75666" w:rsidRDefault="00C75666" w:rsidP="00FA3467">
      <w:pPr>
        <w:widowControl w:val="0"/>
        <w:autoSpaceDE w:val="0"/>
        <w:autoSpaceDN w:val="0"/>
        <w:adjustRightInd w:val="0"/>
        <w:spacing w:after="0"/>
        <w:jc w:val="both"/>
        <w:rPr>
          <w:rFonts w:ascii="Times New Roman" w:hAnsi="Times New Roman"/>
          <w:b/>
          <w:sz w:val="24"/>
          <w:szCs w:val="24"/>
        </w:rPr>
      </w:pPr>
    </w:p>
    <w:p w14:paraId="3AC6EFB3" w14:textId="77777777" w:rsidR="00C75666" w:rsidRDefault="00C75666" w:rsidP="00FA3467">
      <w:pPr>
        <w:widowControl w:val="0"/>
        <w:autoSpaceDE w:val="0"/>
        <w:autoSpaceDN w:val="0"/>
        <w:adjustRightInd w:val="0"/>
        <w:spacing w:after="0"/>
        <w:jc w:val="both"/>
        <w:rPr>
          <w:rFonts w:ascii="Times New Roman" w:hAnsi="Times New Roman"/>
          <w:b/>
          <w:sz w:val="24"/>
          <w:szCs w:val="24"/>
        </w:rPr>
      </w:pPr>
    </w:p>
    <w:p w14:paraId="7CE67227" w14:textId="77777777" w:rsidR="00465FEB" w:rsidRDefault="0033362D" w:rsidP="00FA3467">
      <w:pPr>
        <w:widowControl w:val="0"/>
        <w:autoSpaceDE w:val="0"/>
        <w:autoSpaceDN w:val="0"/>
        <w:adjustRightInd w:val="0"/>
        <w:spacing w:after="0"/>
        <w:jc w:val="both"/>
        <w:rPr>
          <w:rFonts w:ascii="Times New Roman" w:hAnsi="Times New Roman"/>
          <w:b/>
          <w:sz w:val="24"/>
          <w:szCs w:val="24"/>
        </w:rPr>
      </w:pPr>
      <w:r>
        <w:rPr>
          <w:rFonts w:ascii="Times New Roman" w:hAnsi="Times New Roman"/>
          <w:noProof/>
          <w:color w:val="FF0000"/>
          <w:sz w:val="24"/>
          <w:szCs w:val="24"/>
        </w:rPr>
        <w:pict w14:anchorId="41208562">
          <v:shape id="Tekstni okvir 40" o:spid="_x0000_s2057" type="#_x0000_t202" style="position:absolute;left:0;text-align:left;margin-left:205.15pt;margin-top:50.5pt;width:29.25pt;height:26.25pt;z-index:251707392;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" fillcolor="window" stroked="f" strokeweight=".5pt">
            <v:textbox>
              <w:txbxContent>
                <w:p w14:paraId="7EB23291" w14:textId="77777777" w:rsidR="008D7CE8" w:rsidRPr="00D91E61" w:rsidRDefault="008D7CE8" w:rsidP="003E2EB8">
                  <w:pPr>
                    <w:rPr>
                      <w:sz w:val="28"/>
                      <w:szCs w:val="28"/>
                    </w:rPr>
                  </w:pPr>
                  <w:r w:rsidRPr="00D91E61">
                    <w:rPr>
                      <w:sz w:val="28"/>
                      <w:szCs w:val="28"/>
                    </w:rPr>
                    <w:t>7</w:t>
                  </w:r>
                </w:p>
              </w:txbxContent>
            </v:textbox>
            <w10:wrap anchorx="margin"/>
          </v:shape>
        </w:pict>
      </w:r>
    </w:p>
    <w:p w14:paraId="2FB630FD" w14:textId="77777777" w:rsidR="009836D6" w:rsidRPr="00FA3467" w:rsidRDefault="009836D6" w:rsidP="00FA3467">
      <w:pPr>
        <w:widowControl w:val="0"/>
        <w:autoSpaceDE w:val="0"/>
        <w:autoSpaceDN w:val="0"/>
        <w:adjustRightInd w:val="0"/>
        <w:spacing w:after="0"/>
        <w:jc w:val="both"/>
        <w:rPr>
          <w:rFonts w:ascii="Times New Roman" w:hAnsi="Times New Roman"/>
          <w:sz w:val="24"/>
          <w:szCs w:val="24"/>
        </w:rPr>
      </w:pPr>
      <w:r w:rsidRPr="00A70DE3">
        <w:rPr>
          <w:rFonts w:ascii="Times New Roman" w:hAnsi="Times New Roman"/>
          <w:b/>
          <w:sz w:val="24"/>
          <w:szCs w:val="24"/>
        </w:rPr>
        <w:lastRenderedPageBreak/>
        <w:t>2. PRIKAZ REZULTATA POSLOVANJA DRUŠTVA</w:t>
      </w:r>
    </w:p>
    <w:p w14:paraId="4B02B5B3" w14:textId="77777777" w:rsidR="009836D6" w:rsidRDefault="009836D6" w:rsidP="009836D6">
      <w:pPr>
        <w:widowControl w:val="0"/>
        <w:autoSpaceDE w:val="0"/>
        <w:autoSpaceDN w:val="0"/>
        <w:adjustRightInd w:val="0"/>
        <w:spacing w:after="0" w:line="240" w:lineRule="auto"/>
        <w:jc w:val="both"/>
        <w:rPr>
          <w:rFonts w:ascii="Times New Roman" w:hAnsi="Times New Roman"/>
          <w:sz w:val="24"/>
          <w:szCs w:val="24"/>
        </w:rPr>
      </w:pPr>
    </w:p>
    <w:p w14:paraId="42017A74" w14:textId="59338F67" w:rsidR="00EC2F8D" w:rsidRDefault="009836D6" w:rsidP="009836D6">
      <w:pPr>
        <w:widowControl w:val="0"/>
        <w:overflowPunct w:val="0"/>
        <w:autoSpaceDE w:val="0"/>
        <w:autoSpaceDN w:val="0"/>
        <w:adjustRightInd w:val="0"/>
        <w:spacing w:after="0" w:line="240" w:lineRule="auto"/>
        <w:jc w:val="both"/>
        <w:rPr>
          <w:rFonts w:ascii="Times New Roman" w:hAnsi="Times New Roman"/>
          <w:sz w:val="24"/>
          <w:szCs w:val="24"/>
        </w:rPr>
      </w:pPr>
      <w:r w:rsidRPr="00346D17">
        <w:rPr>
          <w:rFonts w:ascii="Times New Roman" w:hAnsi="Times New Roman"/>
          <w:sz w:val="24"/>
          <w:szCs w:val="24"/>
        </w:rPr>
        <w:t>U protekloj poslovnoj godini</w:t>
      </w:r>
      <w:r w:rsidR="00EC2F8D">
        <w:rPr>
          <w:rFonts w:ascii="Times New Roman" w:hAnsi="Times New Roman"/>
          <w:sz w:val="24"/>
          <w:szCs w:val="24"/>
        </w:rPr>
        <w:t xml:space="preserve"> 2021.</w:t>
      </w:r>
      <w:r w:rsidRPr="00346D17">
        <w:rPr>
          <w:rFonts w:ascii="Times New Roman" w:hAnsi="Times New Roman"/>
          <w:sz w:val="24"/>
          <w:szCs w:val="24"/>
        </w:rPr>
        <w:t>, Društvo je ostvarilo uk</w:t>
      </w:r>
      <w:r>
        <w:rPr>
          <w:rFonts w:ascii="Times New Roman" w:hAnsi="Times New Roman"/>
          <w:sz w:val="24"/>
          <w:szCs w:val="24"/>
        </w:rPr>
        <w:t xml:space="preserve">upne prihode, u iznosu od </w:t>
      </w:r>
      <w:r w:rsidR="00EC2F8D" w:rsidRPr="000904C9">
        <w:rPr>
          <w:rFonts w:ascii="Times New Roman" w:hAnsi="Times New Roman"/>
          <w:sz w:val="24"/>
          <w:szCs w:val="24"/>
        </w:rPr>
        <w:t>54.1</w:t>
      </w:r>
      <w:r w:rsidR="00D36386" w:rsidRPr="000904C9">
        <w:rPr>
          <w:rFonts w:ascii="Times New Roman" w:hAnsi="Times New Roman"/>
          <w:sz w:val="24"/>
          <w:szCs w:val="24"/>
        </w:rPr>
        <w:t xml:space="preserve">81.186,00 </w:t>
      </w:r>
      <w:r w:rsidRPr="000904C9">
        <w:rPr>
          <w:rFonts w:ascii="Times New Roman" w:hAnsi="Times New Roman"/>
          <w:sz w:val="24"/>
          <w:szCs w:val="24"/>
        </w:rPr>
        <w:t xml:space="preserve">kuna i ukupne rashode, u iznosu od </w:t>
      </w:r>
      <w:r w:rsidR="00EC2F8D" w:rsidRPr="000904C9">
        <w:rPr>
          <w:rFonts w:ascii="Times New Roman" w:hAnsi="Times New Roman"/>
          <w:sz w:val="24"/>
          <w:szCs w:val="24"/>
        </w:rPr>
        <w:t>55</w:t>
      </w:r>
      <w:r w:rsidR="000904C9" w:rsidRPr="000904C9">
        <w:rPr>
          <w:rFonts w:ascii="Times New Roman" w:hAnsi="Times New Roman"/>
          <w:sz w:val="24"/>
          <w:szCs w:val="24"/>
        </w:rPr>
        <w:t>.</w:t>
      </w:r>
      <w:r w:rsidR="00EC2F8D" w:rsidRPr="000904C9">
        <w:rPr>
          <w:rFonts w:ascii="Times New Roman" w:hAnsi="Times New Roman"/>
          <w:sz w:val="24"/>
          <w:szCs w:val="24"/>
        </w:rPr>
        <w:t>8</w:t>
      </w:r>
      <w:r w:rsidR="00D36386" w:rsidRPr="000904C9">
        <w:rPr>
          <w:rFonts w:ascii="Times New Roman" w:hAnsi="Times New Roman"/>
          <w:sz w:val="24"/>
          <w:szCs w:val="24"/>
        </w:rPr>
        <w:t>58.581,00</w:t>
      </w:r>
      <w:r w:rsidR="00EC2F8D" w:rsidRPr="000904C9">
        <w:rPr>
          <w:rFonts w:ascii="Times New Roman" w:hAnsi="Times New Roman"/>
          <w:sz w:val="24"/>
          <w:szCs w:val="24"/>
        </w:rPr>
        <w:t xml:space="preserve"> </w:t>
      </w:r>
      <w:r w:rsidRPr="000904C9">
        <w:rPr>
          <w:rFonts w:ascii="Times New Roman" w:hAnsi="Times New Roman"/>
          <w:sz w:val="24"/>
          <w:szCs w:val="24"/>
        </w:rPr>
        <w:t>kuna.</w:t>
      </w:r>
      <w:r w:rsidRPr="00346D17">
        <w:rPr>
          <w:rFonts w:ascii="Times New Roman" w:hAnsi="Times New Roman"/>
          <w:sz w:val="24"/>
          <w:szCs w:val="24"/>
        </w:rPr>
        <w:t xml:space="preserve"> Kao razlika ukupnih prihoda i rashoda, ostvaren je </w:t>
      </w:r>
      <w:r w:rsidR="00592F47">
        <w:rPr>
          <w:rFonts w:ascii="Times New Roman" w:hAnsi="Times New Roman"/>
          <w:sz w:val="24"/>
          <w:szCs w:val="24"/>
        </w:rPr>
        <w:t>gubitak u iznosu od</w:t>
      </w:r>
      <w:r w:rsidR="00EC2F8D">
        <w:rPr>
          <w:rFonts w:ascii="Times New Roman" w:hAnsi="Times New Roman"/>
          <w:sz w:val="24"/>
          <w:szCs w:val="24"/>
        </w:rPr>
        <w:t xml:space="preserve"> 2.016.413</w:t>
      </w:r>
      <w:r w:rsidR="000904C9">
        <w:rPr>
          <w:rFonts w:ascii="Times New Roman" w:hAnsi="Times New Roman"/>
          <w:sz w:val="24"/>
          <w:szCs w:val="24"/>
        </w:rPr>
        <w:t>,00</w:t>
      </w:r>
      <w:r w:rsidR="00EC2F8D">
        <w:rPr>
          <w:rFonts w:ascii="Times New Roman" w:hAnsi="Times New Roman"/>
          <w:sz w:val="24"/>
          <w:szCs w:val="24"/>
        </w:rPr>
        <w:t xml:space="preserve"> </w:t>
      </w:r>
      <w:r w:rsidRPr="00346D17">
        <w:rPr>
          <w:rFonts w:ascii="Times New Roman" w:hAnsi="Times New Roman"/>
          <w:sz w:val="24"/>
          <w:szCs w:val="24"/>
        </w:rPr>
        <w:t>kuna</w:t>
      </w:r>
      <w:r w:rsidR="00EC2F8D">
        <w:rPr>
          <w:rFonts w:ascii="Times New Roman" w:hAnsi="Times New Roman"/>
          <w:sz w:val="24"/>
          <w:szCs w:val="24"/>
        </w:rPr>
        <w:t xml:space="preserve"> zaključno sa 31.12.2021.</w:t>
      </w:r>
      <w:r w:rsidR="000904C9">
        <w:rPr>
          <w:rFonts w:ascii="Times New Roman" w:hAnsi="Times New Roman"/>
          <w:sz w:val="24"/>
          <w:szCs w:val="24"/>
        </w:rPr>
        <w:t xml:space="preserve"> godine.</w:t>
      </w:r>
    </w:p>
    <w:p w14:paraId="5E187300" w14:textId="5A836B94" w:rsidR="009836D6" w:rsidRDefault="00EC2F8D" w:rsidP="004C3E39">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Nadalje, važno je napomenuti da je nakon primopredaje bivše Uprave od dana 16.08.2021., a zaključno sa 31.08.2021 god., novoizabrani </w:t>
      </w:r>
      <w:r w:rsidR="00CB7B61">
        <w:rPr>
          <w:rFonts w:ascii="Times New Roman" w:hAnsi="Times New Roman"/>
          <w:sz w:val="24"/>
          <w:szCs w:val="24"/>
        </w:rPr>
        <w:t>član Uprave -</w:t>
      </w:r>
      <w:r>
        <w:rPr>
          <w:rFonts w:ascii="Times New Roman" w:hAnsi="Times New Roman"/>
          <w:sz w:val="24"/>
          <w:szCs w:val="24"/>
        </w:rPr>
        <w:t>Direktor se suočio sa gubitkom od 2.85</w:t>
      </w:r>
      <w:r w:rsidR="004C3E39">
        <w:rPr>
          <w:rFonts w:ascii="Times New Roman" w:hAnsi="Times New Roman"/>
          <w:sz w:val="24"/>
          <w:szCs w:val="24"/>
        </w:rPr>
        <w:t>6.532,00</w:t>
      </w:r>
      <w:r>
        <w:rPr>
          <w:rFonts w:ascii="Times New Roman" w:hAnsi="Times New Roman"/>
          <w:sz w:val="24"/>
          <w:szCs w:val="24"/>
        </w:rPr>
        <w:t xml:space="preserve"> kuna</w:t>
      </w:r>
      <w:r w:rsidR="004C3E39">
        <w:rPr>
          <w:rFonts w:ascii="Times New Roman" w:hAnsi="Times New Roman"/>
          <w:sz w:val="24"/>
          <w:szCs w:val="24"/>
        </w:rPr>
        <w:t>.</w:t>
      </w:r>
      <w:r w:rsidR="000904C9">
        <w:rPr>
          <w:rFonts w:ascii="Times New Roman" w:hAnsi="Times New Roman"/>
          <w:sz w:val="24"/>
          <w:szCs w:val="24"/>
        </w:rPr>
        <w:t xml:space="preserve"> </w:t>
      </w:r>
      <w:r w:rsidR="009836D6" w:rsidRPr="00346D17">
        <w:rPr>
          <w:rFonts w:ascii="Times New Roman" w:hAnsi="Times New Roman"/>
          <w:sz w:val="24"/>
          <w:szCs w:val="24"/>
        </w:rPr>
        <w:t xml:space="preserve">Skraćeni prikaz ostvarenih prihoda i rashoda po aktivnostima, kao i na ukupnoj razini, </w:t>
      </w:r>
      <w:r w:rsidR="000904C9">
        <w:rPr>
          <w:rFonts w:ascii="Times New Roman" w:hAnsi="Times New Roman"/>
          <w:sz w:val="24"/>
          <w:szCs w:val="24"/>
        </w:rPr>
        <w:t>prikazan</w:t>
      </w:r>
      <w:r w:rsidR="009836D6" w:rsidRPr="00346D17">
        <w:rPr>
          <w:rFonts w:ascii="Times New Roman" w:hAnsi="Times New Roman"/>
          <w:sz w:val="24"/>
          <w:szCs w:val="24"/>
        </w:rPr>
        <w:t xml:space="preserve"> je u tablici br. 5.</w:t>
      </w:r>
    </w:p>
    <w:p w14:paraId="6B00A8EE" w14:textId="77777777" w:rsidR="009836D6" w:rsidRDefault="009836D6" w:rsidP="009836D6">
      <w:pPr>
        <w:widowControl w:val="0"/>
        <w:autoSpaceDE w:val="0"/>
        <w:autoSpaceDN w:val="0"/>
        <w:adjustRightInd w:val="0"/>
        <w:spacing w:after="0" w:line="239" w:lineRule="auto"/>
        <w:rPr>
          <w:rFonts w:ascii="Times New Roman" w:hAnsi="Times New Roman"/>
          <w:b/>
          <w:bCs/>
          <w:sz w:val="24"/>
          <w:szCs w:val="24"/>
        </w:rPr>
      </w:pPr>
      <w:r w:rsidRPr="00C47CD5">
        <w:rPr>
          <w:rFonts w:ascii="Times New Roman" w:hAnsi="Times New Roman"/>
          <w:b/>
          <w:bCs/>
          <w:sz w:val="24"/>
          <w:szCs w:val="24"/>
        </w:rPr>
        <w:t>Tablica 5. Rezultati poslo</w:t>
      </w:r>
      <w:r>
        <w:rPr>
          <w:rFonts w:ascii="Times New Roman" w:hAnsi="Times New Roman"/>
          <w:b/>
          <w:bCs/>
          <w:sz w:val="24"/>
          <w:szCs w:val="24"/>
        </w:rPr>
        <w:t>vnih aktivnosti u razd</w:t>
      </w:r>
      <w:r w:rsidR="00AB1B0B">
        <w:rPr>
          <w:rFonts w:ascii="Times New Roman" w:hAnsi="Times New Roman"/>
          <w:b/>
          <w:bCs/>
          <w:sz w:val="24"/>
          <w:szCs w:val="24"/>
        </w:rPr>
        <w:t>oblju 31.12.2020</w:t>
      </w:r>
      <w:r w:rsidR="00507696">
        <w:rPr>
          <w:rFonts w:ascii="Times New Roman" w:hAnsi="Times New Roman"/>
          <w:b/>
          <w:bCs/>
          <w:sz w:val="24"/>
          <w:szCs w:val="24"/>
        </w:rPr>
        <w:t>.-31.08.2021. i</w:t>
      </w:r>
      <w:r w:rsidR="00AB1B0B">
        <w:rPr>
          <w:rFonts w:ascii="Times New Roman" w:hAnsi="Times New Roman"/>
          <w:b/>
          <w:bCs/>
          <w:sz w:val="24"/>
          <w:szCs w:val="24"/>
        </w:rPr>
        <w:t xml:space="preserve"> </w:t>
      </w:r>
      <w:r w:rsidR="00EC2F8D">
        <w:rPr>
          <w:rFonts w:ascii="Times New Roman" w:hAnsi="Times New Roman"/>
          <w:b/>
          <w:bCs/>
          <w:sz w:val="24"/>
          <w:szCs w:val="24"/>
        </w:rPr>
        <w:t xml:space="preserve">    </w:t>
      </w:r>
      <w:r w:rsidR="00AB1B0B">
        <w:rPr>
          <w:rFonts w:ascii="Times New Roman" w:hAnsi="Times New Roman"/>
          <w:b/>
          <w:bCs/>
          <w:sz w:val="24"/>
          <w:szCs w:val="24"/>
        </w:rPr>
        <w:t>31.12.2021</w:t>
      </w:r>
      <w:r w:rsidRPr="00C47CD5">
        <w:rPr>
          <w:rFonts w:ascii="Times New Roman" w:hAnsi="Times New Roman"/>
          <w:b/>
          <w:bCs/>
          <w:sz w:val="24"/>
          <w:szCs w:val="24"/>
        </w:rPr>
        <w:t>.god.</w:t>
      </w:r>
    </w:p>
    <w:p w14:paraId="135D9BD0" w14:textId="77777777" w:rsidR="00D7567D" w:rsidRPr="00C47CD5" w:rsidRDefault="00D7567D" w:rsidP="009836D6">
      <w:pPr>
        <w:widowControl w:val="0"/>
        <w:autoSpaceDE w:val="0"/>
        <w:autoSpaceDN w:val="0"/>
        <w:adjustRightInd w:val="0"/>
        <w:spacing w:after="0" w:line="239" w:lineRule="auto"/>
        <w:rPr>
          <w:rFonts w:ascii="Times New Roman" w:hAnsi="Times New Roman"/>
          <w:sz w:val="24"/>
          <w:szCs w:val="24"/>
        </w:rPr>
      </w:pPr>
    </w:p>
    <w:tbl>
      <w:tblPr>
        <w:tblW w:w="8282" w:type="dxa"/>
        <w:jc w:val="center"/>
        <w:tblLook w:val="04A0" w:firstRow="1" w:lastRow="0" w:firstColumn="1" w:lastColumn="0" w:noHBand="0" w:noVBand="1"/>
      </w:tblPr>
      <w:tblGrid>
        <w:gridCol w:w="908"/>
        <w:gridCol w:w="3243"/>
        <w:gridCol w:w="1549"/>
        <w:gridCol w:w="1322"/>
        <w:gridCol w:w="1260"/>
      </w:tblGrid>
      <w:tr w:rsidR="00D7567D" w:rsidRPr="00D7567D" w14:paraId="56CF9B71" w14:textId="77777777" w:rsidTr="004C3E39">
        <w:trPr>
          <w:trHeight w:val="321"/>
          <w:jc w:val="center"/>
        </w:trPr>
        <w:tc>
          <w:tcPr>
            <w:tcW w:w="908" w:type="dxa"/>
            <w:tcBorders>
              <w:top w:val="single" w:sz="8" w:space="0" w:color="auto"/>
              <w:left w:val="single" w:sz="8" w:space="0" w:color="auto"/>
              <w:bottom w:val="single" w:sz="8" w:space="0" w:color="auto"/>
              <w:right w:val="single" w:sz="8" w:space="0" w:color="auto"/>
            </w:tcBorders>
            <w:shd w:val="clear" w:color="000000" w:fill="808080"/>
            <w:noWrap/>
            <w:vAlign w:val="center"/>
            <w:hideMark/>
          </w:tcPr>
          <w:p w14:paraId="092F3D07" w14:textId="77777777" w:rsidR="00D7567D" w:rsidRPr="00D7567D" w:rsidRDefault="00D7567D" w:rsidP="00D7567D">
            <w:pPr>
              <w:spacing w:after="0" w:line="240" w:lineRule="auto"/>
              <w:jc w:val="center"/>
              <w:rPr>
                <w:rFonts w:cs="Calibri"/>
                <w:color w:val="000000"/>
              </w:rPr>
            </w:pPr>
            <w:r w:rsidRPr="00D7567D">
              <w:rPr>
                <w:rFonts w:cs="Calibri"/>
                <w:color w:val="000000"/>
              </w:rPr>
              <w:t>Red.br.</w:t>
            </w:r>
          </w:p>
        </w:tc>
        <w:tc>
          <w:tcPr>
            <w:tcW w:w="3243" w:type="dxa"/>
            <w:tcBorders>
              <w:top w:val="single" w:sz="8" w:space="0" w:color="auto"/>
              <w:left w:val="nil"/>
              <w:bottom w:val="single" w:sz="8" w:space="0" w:color="auto"/>
              <w:right w:val="single" w:sz="8" w:space="0" w:color="auto"/>
            </w:tcBorders>
            <w:shd w:val="clear" w:color="000000" w:fill="808080"/>
            <w:noWrap/>
            <w:vAlign w:val="center"/>
            <w:hideMark/>
          </w:tcPr>
          <w:p w14:paraId="7444ED70" w14:textId="77777777" w:rsidR="00D7567D" w:rsidRPr="00D7567D" w:rsidRDefault="00D7567D" w:rsidP="00D7567D">
            <w:pPr>
              <w:spacing w:after="0" w:line="240" w:lineRule="auto"/>
              <w:jc w:val="center"/>
              <w:rPr>
                <w:rFonts w:cs="Calibri"/>
                <w:color w:val="000000"/>
              </w:rPr>
            </w:pPr>
            <w:r w:rsidRPr="00D7567D">
              <w:rPr>
                <w:rFonts w:cs="Calibri"/>
                <w:color w:val="000000"/>
              </w:rPr>
              <w:t xml:space="preserve">Naziv </w:t>
            </w:r>
          </w:p>
        </w:tc>
        <w:tc>
          <w:tcPr>
            <w:tcW w:w="1549" w:type="dxa"/>
            <w:tcBorders>
              <w:top w:val="single" w:sz="8" w:space="0" w:color="auto"/>
              <w:left w:val="nil"/>
              <w:bottom w:val="single" w:sz="8" w:space="0" w:color="auto"/>
              <w:right w:val="single" w:sz="8" w:space="0" w:color="auto"/>
            </w:tcBorders>
            <w:shd w:val="clear" w:color="000000" w:fill="808080"/>
            <w:noWrap/>
            <w:vAlign w:val="center"/>
            <w:hideMark/>
          </w:tcPr>
          <w:p w14:paraId="1355CEDC" w14:textId="77777777" w:rsidR="00D7567D" w:rsidRPr="00D7567D" w:rsidRDefault="00AB1B0B" w:rsidP="00D7567D">
            <w:pPr>
              <w:spacing w:after="0" w:line="240" w:lineRule="auto"/>
              <w:jc w:val="center"/>
              <w:rPr>
                <w:rFonts w:cs="Calibri"/>
                <w:color w:val="000000"/>
              </w:rPr>
            </w:pPr>
            <w:r>
              <w:rPr>
                <w:rFonts w:cs="Calibri"/>
                <w:color w:val="000000"/>
              </w:rPr>
              <w:t>2020</w:t>
            </w:r>
            <w:r w:rsidR="00D7567D" w:rsidRPr="00D7567D">
              <w:rPr>
                <w:rFonts w:cs="Calibri"/>
                <w:color w:val="000000"/>
              </w:rPr>
              <w:t>.</w:t>
            </w:r>
          </w:p>
        </w:tc>
        <w:tc>
          <w:tcPr>
            <w:tcW w:w="1322" w:type="dxa"/>
            <w:tcBorders>
              <w:top w:val="single" w:sz="8" w:space="0" w:color="auto"/>
              <w:left w:val="nil"/>
              <w:bottom w:val="single" w:sz="8" w:space="0" w:color="auto"/>
              <w:right w:val="single" w:sz="8" w:space="0" w:color="auto"/>
            </w:tcBorders>
            <w:shd w:val="clear" w:color="000000" w:fill="808080"/>
            <w:noWrap/>
            <w:vAlign w:val="center"/>
            <w:hideMark/>
          </w:tcPr>
          <w:p w14:paraId="5DED9A6C" w14:textId="77777777" w:rsidR="00D7567D" w:rsidRPr="00D7567D" w:rsidRDefault="00AB1B0B" w:rsidP="00D7567D">
            <w:pPr>
              <w:spacing w:after="0" w:line="240" w:lineRule="auto"/>
              <w:jc w:val="center"/>
              <w:rPr>
                <w:rFonts w:cs="Calibri"/>
                <w:color w:val="000000"/>
              </w:rPr>
            </w:pPr>
            <w:r>
              <w:rPr>
                <w:rFonts w:cs="Calibri"/>
                <w:color w:val="000000"/>
              </w:rPr>
              <w:t>31.08.2021</w:t>
            </w:r>
          </w:p>
        </w:tc>
        <w:tc>
          <w:tcPr>
            <w:tcW w:w="1260" w:type="dxa"/>
            <w:tcBorders>
              <w:top w:val="single" w:sz="8" w:space="0" w:color="auto"/>
              <w:left w:val="nil"/>
              <w:bottom w:val="single" w:sz="8" w:space="0" w:color="auto"/>
              <w:right w:val="single" w:sz="8" w:space="0" w:color="auto"/>
            </w:tcBorders>
            <w:shd w:val="clear" w:color="000000" w:fill="808080"/>
            <w:noWrap/>
            <w:vAlign w:val="center"/>
            <w:hideMark/>
          </w:tcPr>
          <w:p w14:paraId="7F4A0C87" w14:textId="77777777" w:rsidR="00D7567D" w:rsidRPr="00D7567D" w:rsidRDefault="00AB1B0B" w:rsidP="00D7567D">
            <w:pPr>
              <w:spacing w:after="0" w:line="240" w:lineRule="auto"/>
              <w:jc w:val="center"/>
              <w:rPr>
                <w:rFonts w:cs="Calibri"/>
                <w:color w:val="000000"/>
              </w:rPr>
            </w:pPr>
            <w:r>
              <w:rPr>
                <w:rFonts w:cs="Calibri"/>
                <w:color w:val="000000"/>
              </w:rPr>
              <w:t>31.12.2021</w:t>
            </w:r>
          </w:p>
        </w:tc>
      </w:tr>
      <w:tr w:rsidR="00D7567D" w:rsidRPr="00D7567D" w14:paraId="42893332" w14:textId="77777777" w:rsidTr="004C3E39">
        <w:trPr>
          <w:trHeight w:val="321"/>
          <w:jc w:val="center"/>
        </w:trPr>
        <w:tc>
          <w:tcPr>
            <w:tcW w:w="908" w:type="dxa"/>
            <w:tcBorders>
              <w:top w:val="nil"/>
              <w:left w:val="single" w:sz="8" w:space="0" w:color="auto"/>
              <w:bottom w:val="single" w:sz="8" w:space="0" w:color="auto"/>
              <w:right w:val="single" w:sz="8" w:space="0" w:color="auto"/>
            </w:tcBorders>
            <w:shd w:val="clear" w:color="000000" w:fill="FF9933"/>
            <w:noWrap/>
            <w:vAlign w:val="center"/>
            <w:hideMark/>
          </w:tcPr>
          <w:p w14:paraId="758B1663" w14:textId="77777777" w:rsidR="00D7567D" w:rsidRPr="00D7567D" w:rsidRDefault="00D7567D" w:rsidP="00D7567D">
            <w:pPr>
              <w:spacing w:after="0" w:line="240" w:lineRule="auto"/>
              <w:jc w:val="center"/>
              <w:rPr>
                <w:rFonts w:cs="Calibri"/>
                <w:color w:val="000000"/>
              </w:rPr>
            </w:pPr>
            <w:r w:rsidRPr="00D7567D">
              <w:rPr>
                <w:rFonts w:cs="Calibri"/>
                <w:color w:val="000000"/>
              </w:rPr>
              <w:t> </w:t>
            </w:r>
          </w:p>
        </w:tc>
        <w:tc>
          <w:tcPr>
            <w:tcW w:w="3243" w:type="dxa"/>
            <w:tcBorders>
              <w:top w:val="nil"/>
              <w:left w:val="nil"/>
              <w:bottom w:val="single" w:sz="8" w:space="0" w:color="auto"/>
              <w:right w:val="single" w:sz="8" w:space="0" w:color="auto"/>
            </w:tcBorders>
            <w:shd w:val="clear" w:color="000000" w:fill="FF9933"/>
            <w:noWrap/>
            <w:vAlign w:val="center"/>
            <w:hideMark/>
          </w:tcPr>
          <w:p w14:paraId="73E6DA15" w14:textId="77777777" w:rsidR="00D7567D" w:rsidRPr="00D7567D" w:rsidRDefault="00D7567D" w:rsidP="00D7567D">
            <w:pPr>
              <w:spacing w:after="0" w:line="240" w:lineRule="auto"/>
              <w:jc w:val="center"/>
              <w:rPr>
                <w:rFonts w:cs="Calibri"/>
                <w:color w:val="000000"/>
              </w:rPr>
            </w:pPr>
            <w:r w:rsidRPr="00D7567D">
              <w:rPr>
                <w:rFonts w:cs="Calibri"/>
                <w:color w:val="000000"/>
              </w:rPr>
              <w:t>1</w:t>
            </w:r>
          </w:p>
        </w:tc>
        <w:tc>
          <w:tcPr>
            <w:tcW w:w="1549" w:type="dxa"/>
            <w:tcBorders>
              <w:top w:val="nil"/>
              <w:left w:val="nil"/>
              <w:bottom w:val="single" w:sz="8" w:space="0" w:color="auto"/>
              <w:right w:val="single" w:sz="8" w:space="0" w:color="auto"/>
            </w:tcBorders>
            <w:shd w:val="clear" w:color="000000" w:fill="FF9933"/>
            <w:noWrap/>
            <w:vAlign w:val="center"/>
            <w:hideMark/>
          </w:tcPr>
          <w:p w14:paraId="7A495D39" w14:textId="77777777" w:rsidR="00D7567D" w:rsidRPr="00D7567D" w:rsidRDefault="00D7567D" w:rsidP="00D7567D">
            <w:pPr>
              <w:spacing w:after="0" w:line="240" w:lineRule="auto"/>
              <w:jc w:val="center"/>
              <w:rPr>
                <w:rFonts w:cs="Calibri"/>
                <w:color w:val="000000"/>
              </w:rPr>
            </w:pPr>
            <w:r w:rsidRPr="00D7567D">
              <w:rPr>
                <w:rFonts w:cs="Calibri"/>
                <w:color w:val="000000"/>
              </w:rPr>
              <w:t>2</w:t>
            </w:r>
          </w:p>
        </w:tc>
        <w:tc>
          <w:tcPr>
            <w:tcW w:w="1322" w:type="dxa"/>
            <w:tcBorders>
              <w:top w:val="nil"/>
              <w:left w:val="nil"/>
              <w:bottom w:val="single" w:sz="8" w:space="0" w:color="auto"/>
              <w:right w:val="single" w:sz="8" w:space="0" w:color="auto"/>
            </w:tcBorders>
            <w:shd w:val="clear" w:color="000000" w:fill="FF9933"/>
            <w:noWrap/>
            <w:vAlign w:val="center"/>
            <w:hideMark/>
          </w:tcPr>
          <w:p w14:paraId="6B8A4ED0" w14:textId="77777777" w:rsidR="00D7567D" w:rsidRPr="00D7567D" w:rsidRDefault="00D7567D" w:rsidP="00D7567D">
            <w:pPr>
              <w:spacing w:after="0" w:line="240" w:lineRule="auto"/>
              <w:jc w:val="center"/>
              <w:rPr>
                <w:rFonts w:cs="Calibri"/>
                <w:color w:val="000000"/>
              </w:rPr>
            </w:pPr>
            <w:r w:rsidRPr="00D7567D">
              <w:rPr>
                <w:rFonts w:cs="Calibri"/>
                <w:color w:val="000000"/>
              </w:rPr>
              <w:t>3</w:t>
            </w:r>
          </w:p>
        </w:tc>
        <w:tc>
          <w:tcPr>
            <w:tcW w:w="1260" w:type="dxa"/>
            <w:tcBorders>
              <w:top w:val="nil"/>
              <w:left w:val="nil"/>
              <w:bottom w:val="single" w:sz="8" w:space="0" w:color="auto"/>
              <w:right w:val="single" w:sz="8" w:space="0" w:color="auto"/>
            </w:tcBorders>
            <w:shd w:val="clear" w:color="000000" w:fill="FF9933"/>
            <w:noWrap/>
            <w:vAlign w:val="center"/>
            <w:hideMark/>
          </w:tcPr>
          <w:p w14:paraId="33FE6C30" w14:textId="77777777" w:rsidR="00D7567D" w:rsidRPr="00D7567D" w:rsidRDefault="00AB1B0B" w:rsidP="00D7567D">
            <w:pPr>
              <w:spacing w:after="0" w:line="240" w:lineRule="auto"/>
              <w:jc w:val="center"/>
              <w:rPr>
                <w:rFonts w:cs="Calibri"/>
                <w:color w:val="000000"/>
              </w:rPr>
            </w:pPr>
            <w:r>
              <w:rPr>
                <w:rFonts w:cs="Calibri"/>
                <w:color w:val="000000"/>
              </w:rPr>
              <w:t xml:space="preserve">4 </w:t>
            </w:r>
          </w:p>
        </w:tc>
      </w:tr>
      <w:tr w:rsidR="00D7567D" w:rsidRPr="00D7567D" w14:paraId="774E9BDC" w14:textId="77777777" w:rsidTr="004C3E39">
        <w:trPr>
          <w:trHeight w:val="321"/>
          <w:jc w:val="center"/>
        </w:trPr>
        <w:tc>
          <w:tcPr>
            <w:tcW w:w="908" w:type="dxa"/>
            <w:tcBorders>
              <w:top w:val="nil"/>
              <w:left w:val="single" w:sz="8" w:space="0" w:color="auto"/>
              <w:bottom w:val="single" w:sz="8" w:space="0" w:color="auto"/>
              <w:right w:val="single" w:sz="8" w:space="0" w:color="auto"/>
            </w:tcBorders>
            <w:shd w:val="clear" w:color="auto" w:fill="auto"/>
            <w:noWrap/>
            <w:vAlign w:val="center"/>
            <w:hideMark/>
          </w:tcPr>
          <w:p w14:paraId="247DE320" w14:textId="77777777" w:rsidR="00D7567D" w:rsidRPr="00D7567D" w:rsidRDefault="00D7567D" w:rsidP="00D7567D">
            <w:pPr>
              <w:spacing w:after="0" w:line="240" w:lineRule="auto"/>
              <w:jc w:val="center"/>
              <w:rPr>
                <w:rFonts w:cs="Calibri"/>
                <w:color w:val="000000"/>
              </w:rPr>
            </w:pPr>
            <w:r w:rsidRPr="00D7567D">
              <w:rPr>
                <w:rFonts w:cs="Calibri"/>
                <w:color w:val="000000"/>
              </w:rPr>
              <w:t>1.</w:t>
            </w:r>
          </w:p>
        </w:tc>
        <w:tc>
          <w:tcPr>
            <w:tcW w:w="3243" w:type="dxa"/>
            <w:tcBorders>
              <w:top w:val="nil"/>
              <w:left w:val="nil"/>
              <w:bottom w:val="single" w:sz="8" w:space="0" w:color="auto"/>
              <w:right w:val="single" w:sz="8" w:space="0" w:color="auto"/>
            </w:tcBorders>
            <w:shd w:val="clear" w:color="auto" w:fill="auto"/>
            <w:noWrap/>
            <w:vAlign w:val="center"/>
            <w:hideMark/>
          </w:tcPr>
          <w:p w14:paraId="0C7F13ED" w14:textId="77777777" w:rsidR="00D7567D" w:rsidRPr="00D7567D" w:rsidRDefault="00D7567D" w:rsidP="00D7567D">
            <w:pPr>
              <w:spacing w:after="0" w:line="240" w:lineRule="auto"/>
              <w:rPr>
                <w:rFonts w:cs="Calibri"/>
                <w:color w:val="000000"/>
              </w:rPr>
            </w:pPr>
            <w:r w:rsidRPr="00D7567D">
              <w:rPr>
                <w:rFonts w:cs="Calibri"/>
                <w:color w:val="000000"/>
              </w:rPr>
              <w:t>Poslovni prihodi</w:t>
            </w:r>
          </w:p>
        </w:tc>
        <w:tc>
          <w:tcPr>
            <w:tcW w:w="1549" w:type="dxa"/>
            <w:tcBorders>
              <w:top w:val="nil"/>
              <w:left w:val="nil"/>
              <w:bottom w:val="single" w:sz="8" w:space="0" w:color="auto"/>
              <w:right w:val="single" w:sz="8" w:space="0" w:color="auto"/>
            </w:tcBorders>
            <w:shd w:val="clear" w:color="auto" w:fill="auto"/>
            <w:vAlign w:val="center"/>
            <w:hideMark/>
          </w:tcPr>
          <w:p w14:paraId="022C21A6" w14:textId="77777777" w:rsidR="00D7567D" w:rsidRPr="00D7567D" w:rsidRDefault="00AB1B0B" w:rsidP="00D7567D">
            <w:pPr>
              <w:spacing w:after="0" w:line="240" w:lineRule="auto"/>
              <w:jc w:val="center"/>
              <w:rPr>
                <w:rFonts w:cs="Calibri"/>
                <w:color w:val="000000"/>
              </w:rPr>
            </w:pPr>
            <w:r>
              <w:rPr>
                <w:rFonts w:cs="Calibri"/>
                <w:color w:val="000000"/>
              </w:rPr>
              <w:t>48.775.524</w:t>
            </w:r>
          </w:p>
        </w:tc>
        <w:tc>
          <w:tcPr>
            <w:tcW w:w="1322" w:type="dxa"/>
            <w:tcBorders>
              <w:top w:val="nil"/>
              <w:left w:val="nil"/>
              <w:bottom w:val="single" w:sz="8" w:space="0" w:color="auto"/>
              <w:right w:val="single" w:sz="8" w:space="0" w:color="auto"/>
            </w:tcBorders>
            <w:shd w:val="clear" w:color="auto" w:fill="auto"/>
            <w:noWrap/>
            <w:vAlign w:val="center"/>
            <w:hideMark/>
          </w:tcPr>
          <w:p w14:paraId="721399C5" w14:textId="77777777" w:rsidR="00D7567D" w:rsidRPr="00D7567D" w:rsidRDefault="00EC2F8D" w:rsidP="00D7567D">
            <w:pPr>
              <w:spacing w:after="0" w:line="240" w:lineRule="auto"/>
              <w:jc w:val="center"/>
              <w:rPr>
                <w:rFonts w:cs="Calibri"/>
                <w:color w:val="000000"/>
              </w:rPr>
            </w:pPr>
            <w:r>
              <w:rPr>
                <w:rFonts w:cs="Calibri"/>
                <w:color w:val="000000"/>
              </w:rPr>
              <w:t>37.274.388</w:t>
            </w:r>
          </w:p>
        </w:tc>
        <w:tc>
          <w:tcPr>
            <w:tcW w:w="1260" w:type="dxa"/>
            <w:tcBorders>
              <w:top w:val="nil"/>
              <w:left w:val="nil"/>
              <w:bottom w:val="single" w:sz="8" w:space="0" w:color="auto"/>
              <w:right w:val="single" w:sz="8" w:space="0" w:color="auto"/>
            </w:tcBorders>
            <w:shd w:val="clear" w:color="auto" w:fill="auto"/>
            <w:noWrap/>
            <w:vAlign w:val="bottom"/>
            <w:hideMark/>
          </w:tcPr>
          <w:p w14:paraId="74FF0ACF" w14:textId="77777777" w:rsidR="000B28D0" w:rsidRPr="00D7567D" w:rsidRDefault="00507696" w:rsidP="000B28D0">
            <w:pPr>
              <w:spacing w:after="0" w:line="240" w:lineRule="auto"/>
              <w:rPr>
                <w:rFonts w:cs="Calibri"/>
                <w:color w:val="000000"/>
              </w:rPr>
            </w:pPr>
            <w:r>
              <w:rPr>
                <w:rFonts w:cs="Calibri"/>
                <w:color w:val="000000"/>
              </w:rPr>
              <w:t>54.181.186</w:t>
            </w:r>
          </w:p>
        </w:tc>
      </w:tr>
      <w:tr w:rsidR="00D7567D" w:rsidRPr="00D7567D" w14:paraId="0B9393CC" w14:textId="77777777" w:rsidTr="004C3E39">
        <w:trPr>
          <w:trHeight w:val="321"/>
          <w:jc w:val="center"/>
        </w:trPr>
        <w:tc>
          <w:tcPr>
            <w:tcW w:w="908" w:type="dxa"/>
            <w:tcBorders>
              <w:top w:val="nil"/>
              <w:left w:val="single" w:sz="8" w:space="0" w:color="auto"/>
              <w:bottom w:val="single" w:sz="8" w:space="0" w:color="auto"/>
              <w:right w:val="single" w:sz="8" w:space="0" w:color="auto"/>
            </w:tcBorders>
            <w:shd w:val="clear" w:color="auto" w:fill="auto"/>
            <w:noWrap/>
            <w:vAlign w:val="center"/>
            <w:hideMark/>
          </w:tcPr>
          <w:p w14:paraId="1DBE4015" w14:textId="77777777" w:rsidR="00D7567D" w:rsidRPr="00D7567D" w:rsidRDefault="00D7567D" w:rsidP="00D7567D">
            <w:pPr>
              <w:spacing w:after="0" w:line="240" w:lineRule="auto"/>
              <w:jc w:val="center"/>
              <w:rPr>
                <w:rFonts w:cs="Calibri"/>
                <w:color w:val="000000"/>
              </w:rPr>
            </w:pPr>
            <w:r w:rsidRPr="00D7567D">
              <w:rPr>
                <w:rFonts w:cs="Calibri"/>
                <w:color w:val="000000"/>
              </w:rPr>
              <w:t>2.</w:t>
            </w:r>
          </w:p>
        </w:tc>
        <w:tc>
          <w:tcPr>
            <w:tcW w:w="3243" w:type="dxa"/>
            <w:tcBorders>
              <w:top w:val="nil"/>
              <w:left w:val="nil"/>
              <w:bottom w:val="single" w:sz="8" w:space="0" w:color="auto"/>
              <w:right w:val="single" w:sz="8" w:space="0" w:color="auto"/>
            </w:tcBorders>
            <w:shd w:val="clear" w:color="auto" w:fill="auto"/>
            <w:noWrap/>
            <w:vAlign w:val="center"/>
            <w:hideMark/>
          </w:tcPr>
          <w:p w14:paraId="26AD3488" w14:textId="77777777" w:rsidR="00D7567D" w:rsidRPr="00D7567D" w:rsidRDefault="00D7567D" w:rsidP="00D7567D">
            <w:pPr>
              <w:spacing w:after="0" w:line="240" w:lineRule="auto"/>
              <w:rPr>
                <w:rFonts w:cs="Calibri"/>
                <w:color w:val="000000"/>
              </w:rPr>
            </w:pPr>
            <w:r w:rsidRPr="00D7567D">
              <w:rPr>
                <w:rFonts w:cs="Calibri"/>
                <w:color w:val="000000"/>
              </w:rPr>
              <w:t>Poslovni rashodi</w:t>
            </w:r>
          </w:p>
        </w:tc>
        <w:tc>
          <w:tcPr>
            <w:tcW w:w="1549" w:type="dxa"/>
            <w:tcBorders>
              <w:top w:val="nil"/>
              <w:left w:val="nil"/>
              <w:bottom w:val="single" w:sz="8" w:space="0" w:color="auto"/>
              <w:right w:val="single" w:sz="8" w:space="0" w:color="auto"/>
            </w:tcBorders>
            <w:shd w:val="clear" w:color="auto" w:fill="auto"/>
            <w:vAlign w:val="center"/>
            <w:hideMark/>
          </w:tcPr>
          <w:p w14:paraId="5DC50325" w14:textId="77777777" w:rsidR="00D7567D" w:rsidRPr="00D7567D" w:rsidRDefault="00AB1B0B" w:rsidP="00D7567D">
            <w:pPr>
              <w:spacing w:after="0" w:line="240" w:lineRule="auto"/>
              <w:jc w:val="center"/>
              <w:rPr>
                <w:rFonts w:cs="Calibri"/>
                <w:color w:val="000000"/>
              </w:rPr>
            </w:pPr>
            <w:r>
              <w:rPr>
                <w:rFonts w:cs="Calibri"/>
                <w:color w:val="000000"/>
              </w:rPr>
              <w:t>49.110.805</w:t>
            </w:r>
          </w:p>
        </w:tc>
        <w:tc>
          <w:tcPr>
            <w:tcW w:w="1322" w:type="dxa"/>
            <w:tcBorders>
              <w:top w:val="nil"/>
              <w:left w:val="nil"/>
              <w:bottom w:val="single" w:sz="8" w:space="0" w:color="auto"/>
              <w:right w:val="single" w:sz="8" w:space="0" w:color="auto"/>
            </w:tcBorders>
            <w:shd w:val="clear" w:color="auto" w:fill="auto"/>
            <w:noWrap/>
            <w:vAlign w:val="center"/>
            <w:hideMark/>
          </w:tcPr>
          <w:p w14:paraId="6A16960E" w14:textId="77777777" w:rsidR="00D7567D" w:rsidRPr="00D7567D" w:rsidRDefault="00EC2F8D" w:rsidP="00D7567D">
            <w:pPr>
              <w:spacing w:after="0" w:line="240" w:lineRule="auto"/>
              <w:jc w:val="center"/>
              <w:rPr>
                <w:rFonts w:cs="Calibri"/>
                <w:color w:val="000000"/>
              </w:rPr>
            </w:pPr>
            <w:r>
              <w:rPr>
                <w:rFonts w:cs="Calibri"/>
                <w:color w:val="000000"/>
              </w:rPr>
              <w:t>40.130.920</w:t>
            </w:r>
          </w:p>
        </w:tc>
        <w:tc>
          <w:tcPr>
            <w:tcW w:w="1260" w:type="dxa"/>
            <w:tcBorders>
              <w:top w:val="nil"/>
              <w:left w:val="nil"/>
              <w:bottom w:val="single" w:sz="8" w:space="0" w:color="auto"/>
              <w:right w:val="single" w:sz="8" w:space="0" w:color="auto"/>
            </w:tcBorders>
            <w:shd w:val="clear" w:color="auto" w:fill="auto"/>
            <w:noWrap/>
            <w:vAlign w:val="bottom"/>
            <w:hideMark/>
          </w:tcPr>
          <w:p w14:paraId="7F877B56" w14:textId="77777777" w:rsidR="00D7567D" w:rsidRPr="00D7567D" w:rsidRDefault="000B28D0" w:rsidP="00997AA5">
            <w:pPr>
              <w:spacing w:after="0" w:line="240" w:lineRule="auto"/>
              <w:jc w:val="center"/>
              <w:rPr>
                <w:rFonts w:cs="Calibri"/>
                <w:color w:val="000000"/>
              </w:rPr>
            </w:pPr>
            <w:r>
              <w:rPr>
                <w:rFonts w:cs="Calibri"/>
                <w:color w:val="000000"/>
              </w:rPr>
              <w:t>55.858.581</w:t>
            </w:r>
          </w:p>
        </w:tc>
      </w:tr>
      <w:tr w:rsidR="00D7567D" w:rsidRPr="000B28D0" w14:paraId="114EBB11" w14:textId="77777777" w:rsidTr="004C3E39">
        <w:trPr>
          <w:trHeight w:val="321"/>
          <w:jc w:val="center"/>
        </w:trPr>
        <w:tc>
          <w:tcPr>
            <w:tcW w:w="908" w:type="dxa"/>
            <w:tcBorders>
              <w:top w:val="nil"/>
              <w:left w:val="single" w:sz="8" w:space="0" w:color="auto"/>
              <w:bottom w:val="single" w:sz="8" w:space="0" w:color="auto"/>
              <w:right w:val="single" w:sz="8" w:space="0" w:color="auto"/>
            </w:tcBorders>
            <w:shd w:val="clear" w:color="auto" w:fill="auto"/>
            <w:noWrap/>
            <w:vAlign w:val="center"/>
            <w:hideMark/>
          </w:tcPr>
          <w:p w14:paraId="3799AED5" w14:textId="77777777" w:rsidR="00D7567D" w:rsidRPr="00D7567D" w:rsidRDefault="00D7567D" w:rsidP="00D7567D">
            <w:pPr>
              <w:spacing w:after="0" w:line="240" w:lineRule="auto"/>
              <w:jc w:val="center"/>
              <w:rPr>
                <w:rFonts w:cs="Calibri"/>
                <w:color w:val="000000"/>
              </w:rPr>
            </w:pPr>
            <w:r w:rsidRPr="00D7567D">
              <w:rPr>
                <w:rFonts w:cs="Calibri"/>
                <w:color w:val="000000"/>
              </w:rPr>
              <w:t>3.</w:t>
            </w:r>
          </w:p>
        </w:tc>
        <w:tc>
          <w:tcPr>
            <w:tcW w:w="3243" w:type="dxa"/>
            <w:tcBorders>
              <w:top w:val="nil"/>
              <w:left w:val="nil"/>
              <w:bottom w:val="single" w:sz="8" w:space="0" w:color="auto"/>
              <w:right w:val="single" w:sz="8" w:space="0" w:color="auto"/>
            </w:tcBorders>
            <w:shd w:val="clear" w:color="auto" w:fill="auto"/>
            <w:noWrap/>
            <w:vAlign w:val="center"/>
            <w:hideMark/>
          </w:tcPr>
          <w:p w14:paraId="1DD50449" w14:textId="77777777" w:rsidR="00D7567D" w:rsidRPr="00D7567D" w:rsidRDefault="00D7567D" w:rsidP="00D7567D">
            <w:pPr>
              <w:spacing w:after="0" w:line="240" w:lineRule="auto"/>
              <w:rPr>
                <w:rFonts w:cs="Calibri"/>
                <w:color w:val="000000"/>
              </w:rPr>
            </w:pPr>
            <w:r w:rsidRPr="00D7567D">
              <w:rPr>
                <w:rFonts w:cs="Calibri"/>
                <w:color w:val="000000"/>
              </w:rPr>
              <w:t>Rezultat iz poslovnih aktivnosti</w:t>
            </w:r>
          </w:p>
        </w:tc>
        <w:tc>
          <w:tcPr>
            <w:tcW w:w="1549" w:type="dxa"/>
            <w:tcBorders>
              <w:top w:val="nil"/>
              <w:left w:val="nil"/>
              <w:bottom w:val="single" w:sz="8" w:space="0" w:color="auto"/>
              <w:right w:val="single" w:sz="8" w:space="0" w:color="auto"/>
            </w:tcBorders>
            <w:shd w:val="clear" w:color="auto" w:fill="auto"/>
            <w:vAlign w:val="center"/>
            <w:hideMark/>
          </w:tcPr>
          <w:p w14:paraId="1012355F" w14:textId="77777777" w:rsidR="00D7567D" w:rsidRPr="00D7567D" w:rsidRDefault="007050C7" w:rsidP="00D7567D">
            <w:pPr>
              <w:spacing w:after="0" w:line="240" w:lineRule="auto"/>
              <w:jc w:val="center"/>
              <w:rPr>
                <w:rFonts w:cs="Calibri"/>
                <w:b/>
                <w:bCs/>
                <w:color w:val="000000"/>
              </w:rPr>
            </w:pPr>
            <w:r>
              <w:rPr>
                <w:rFonts w:cs="Calibri"/>
                <w:b/>
                <w:bCs/>
                <w:color w:val="000000"/>
              </w:rPr>
              <w:t>-</w:t>
            </w:r>
            <w:r w:rsidR="00AB1B0B">
              <w:rPr>
                <w:rFonts w:cs="Calibri"/>
                <w:b/>
                <w:bCs/>
                <w:color w:val="000000"/>
              </w:rPr>
              <w:t>335.281</w:t>
            </w:r>
          </w:p>
        </w:tc>
        <w:tc>
          <w:tcPr>
            <w:tcW w:w="1322" w:type="dxa"/>
            <w:tcBorders>
              <w:top w:val="nil"/>
              <w:left w:val="nil"/>
              <w:bottom w:val="single" w:sz="8" w:space="0" w:color="auto"/>
              <w:right w:val="single" w:sz="8" w:space="0" w:color="auto"/>
            </w:tcBorders>
            <w:shd w:val="clear" w:color="auto" w:fill="auto"/>
            <w:noWrap/>
            <w:vAlign w:val="center"/>
            <w:hideMark/>
          </w:tcPr>
          <w:p w14:paraId="2596309D" w14:textId="77777777" w:rsidR="00D7567D" w:rsidRPr="00D7567D" w:rsidRDefault="00EC2F8D" w:rsidP="00D7567D">
            <w:pPr>
              <w:spacing w:after="0" w:line="240" w:lineRule="auto"/>
              <w:jc w:val="center"/>
              <w:rPr>
                <w:rFonts w:cs="Calibri"/>
                <w:b/>
                <w:bCs/>
                <w:color w:val="000000"/>
              </w:rPr>
            </w:pPr>
            <w:r>
              <w:rPr>
                <w:rFonts w:cs="Calibri"/>
                <w:b/>
                <w:bCs/>
                <w:color w:val="000000"/>
              </w:rPr>
              <w:t>-2.856.532</w:t>
            </w:r>
          </w:p>
        </w:tc>
        <w:tc>
          <w:tcPr>
            <w:tcW w:w="1260" w:type="dxa"/>
            <w:tcBorders>
              <w:top w:val="nil"/>
              <w:left w:val="nil"/>
              <w:bottom w:val="single" w:sz="8" w:space="0" w:color="auto"/>
              <w:right w:val="single" w:sz="8" w:space="0" w:color="auto"/>
            </w:tcBorders>
            <w:shd w:val="clear" w:color="auto" w:fill="auto"/>
            <w:noWrap/>
            <w:vAlign w:val="bottom"/>
            <w:hideMark/>
          </w:tcPr>
          <w:p w14:paraId="0DD3CC3B" w14:textId="77777777" w:rsidR="00D7567D" w:rsidRPr="000B28D0" w:rsidRDefault="000B28D0" w:rsidP="00997AA5">
            <w:pPr>
              <w:spacing w:after="0" w:line="240" w:lineRule="auto"/>
              <w:jc w:val="center"/>
              <w:rPr>
                <w:rFonts w:cs="Calibri"/>
                <w:b/>
                <w:color w:val="000000"/>
              </w:rPr>
            </w:pPr>
            <w:r w:rsidRPr="000B28D0">
              <w:rPr>
                <w:rFonts w:cs="Calibri"/>
                <w:b/>
                <w:color w:val="000000"/>
              </w:rPr>
              <w:t>-1.</w:t>
            </w:r>
            <w:r w:rsidR="00507696">
              <w:rPr>
                <w:rFonts w:cs="Calibri"/>
                <w:b/>
                <w:color w:val="000000"/>
              </w:rPr>
              <w:t>677.395</w:t>
            </w:r>
          </w:p>
        </w:tc>
      </w:tr>
      <w:tr w:rsidR="00D7567D" w:rsidRPr="00D7567D" w14:paraId="6A3FF870" w14:textId="77777777" w:rsidTr="004C3E39">
        <w:trPr>
          <w:trHeight w:val="321"/>
          <w:jc w:val="center"/>
        </w:trPr>
        <w:tc>
          <w:tcPr>
            <w:tcW w:w="908" w:type="dxa"/>
            <w:tcBorders>
              <w:top w:val="nil"/>
              <w:left w:val="single" w:sz="8" w:space="0" w:color="auto"/>
              <w:bottom w:val="single" w:sz="8" w:space="0" w:color="auto"/>
              <w:right w:val="single" w:sz="8" w:space="0" w:color="auto"/>
            </w:tcBorders>
            <w:shd w:val="clear" w:color="auto" w:fill="auto"/>
            <w:noWrap/>
            <w:vAlign w:val="center"/>
            <w:hideMark/>
          </w:tcPr>
          <w:p w14:paraId="146B4788" w14:textId="77777777" w:rsidR="00D7567D" w:rsidRPr="00D7567D" w:rsidRDefault="00D7567D" w:rsidP="00D7567D">
            <w:pPr>
              <w:spacing w:after="0" w:line="240" w:lineRule="auto"/>
              <w:jc w:val="center"/>
              <w:rPr>
                <w:rFonts w:cs="Calibri"/>
                <w:color w:val="000000"/>
              </w:rPr>
            </w:pPr>
            <w:r w:rsidRPr="00D7567D">
              <w:rPr>
                <w:rFonts w:cs="Calibri"/>
                <w:color w:val="000000"/>
              </w:rPr>
              <w:t>4.</w:t>
            </w:r>
          </w:p>
        </w:tc>
        <w:tc>
          <w:tcPr>
            <w:tcW w:w="3243" w:type="dxa"/>
            <w:tcBorders>
              <w:top w:val="nil"/>
              <w:left w:val="nil"/>
              <w:bottom w:val="single" w:sz="8" w:space="0" w:color="auto"/>
              <w:right w:val="single" w:sz="8" w:space="0" w:color="auto"/>
            </w:tcBorders>
            <w:shd w:val="clear" w:color="auto" w:fill="auto"/>
            <w:noWrap/>
            <w:vAlign w:val="center"/>
            <w:hideMark/>
          </w:tcPr>
          <w:p w14:paraId="72A3E367" w14:textId="77777777" w:rsidR="00D7567D" w:rsidRPr="00D7567D" w:rsidRDefault="00D7567D" w:rsidP="00D7567D">
            <w:pPr>
              <w:spacing w:after="0" w:line="240" w:lineRule="auto"/>
              <w:rPr>
                <w:rFonts w:cs="Calibri"/>
                <w:color w:val="000000"/>
              </w:rPr>
            </w:pPr>
            <w:r w:rsidRPr="00D7567D">
              <w:rPr>
                <w:rFonts w:cs="Calibri"/>
                <w:color w:val="000000"/>
              </w:rPr>
              <w:t>Financijski prihodi</w:t>
            </w:r>
          </w:p>
        </w:tc>
        <w:tc>
          <w:tcPr>
            <w:tcW w:w="1549" w:type="dxa"/>
            <w:tcBorders>
              <w:top w:val="nil"/>
              <w:left w:val="nil"/>
              <w:bottom w:val="single" w:sz="8" w:space="0" w:color="auto"/>
              <w:right w:val="single" w:sz="8" w:space="0" w:color="auto"/>
            </w:tcBorders>
            <w:shd w:val="clear" w:color="auto" w:fill="auto"/>
            <w:vAlign w:val="center"/>
            <w:hideMark/>
          </w:tcPr>
          <w:p w14:paraId="1457CCB3" w14:textId="77777777" w:rsidR="00D7567D" w:rsidRPr="00D7567D" w:rsidRDefault="00AB1B0B" w:rsidP="00D7567D">
            <w:pPr>
              <w:spacing w:after="0" w:line="240" w:lineRule="auto"/>
              <w:jc w:val="center"/>
              <w:rPr>
                <w:rFonts w:cs="Calibri"/>
                <w:color w:val="000000"/>
              </w:rPr>
            </w:pPr>
            <w:r>
              <w:rPr>
                <w:rFonts w:cs="Calibri"/>
                <w:color w:val="000000"/>
              </w:rPr>
              <w:t>54</w:t>
            </w:r>
          </w:p>
        </w:tc>
        <w:tc>
          <w:tcPr>
            <w:tcW w:w="1322" w:type="dxa"/>
            <w:tcBorders>
              <w:top w:val="nil"/>
              <w:left w:val="nil"/>
              <w:bottom w:val="single" w:sz="8" w:space="0" w:color="auto"/>
              <w:right w:val="single" w:sz="8" w:space="0" w:color="auto"/>
            </w:tcBorders>
            <w:shd w:val="clear" w:color="auto" w:fill="auto"/>
            <w:noWrap/>
            <w:vAlign w:val="center"/>
            <w:hideMark/>
          </w:tcPr>
          <w:p w14:paraId="0754A042" w14:textId="77777777" w:rsidR="00D7567D" w:rsidRPr="00D7567D" w:rsidRDefault="00D7567D" w:rsidP="00AB1B0B">
            <w:pPr>
              <w:spacing w:after="0" w:line="240" w:lineRule="auto"/>
              <w:rPr>
                <w:rFonts w:cs="Calibri"/>
                <w:color w:val="000000"/>
              </w:rPr>
            </w:pPr>
          </w:p>
        </w:tc>
        <w:tc>
          <w:tcPr>
            <w:tcW w:w="1260" w:type="dxa"/>
            <w:tcBorders>
              <w:top w:val="nil"/>
              <w:left w:val="nil"/>
              <w:bottom w:val="single" w:sz="8" w:space="0" w:color="auto"/>
              <w:right w:val="single" w:sz="8" w:space="0" w:color="auto"/>
            </w:tcBorders>
            <w:shd w:val="clear" w:color="auto" w:fill="auto"/>
            <w:noWrap/>
            <w:vAlign w:val="bottom"/>
            <w:hideMark/>
          </w:tcPr>
          <w:p w14:paraId="5494C46A" w14:textId="77777777" w:rsidR="00D7567D" w:rsidRPr="00D7567D" w:rsidRDefault="000B28D0" w:rsidP="00997AA5">
            <w:pPr>
              <w:spacing w:after="0" w:line="240" w:lineRule="auto"/>
              <w:jc w:val="center"/>
              <w:rPr>
                <w:rFonts w:cs="Calibri"/>
                <w:color w:val="000000"/>
              </w:rPr>
            </w:pPr>
            <w:r>
              <w:rPr>
                <w:rFonts w:cs="Calibri"/>
                <w:color w:val="000000"/>
              </w:rPr>
              <w:t>3.363</w:t>
            </w:r>
          </w:p>
        </w:tc>
      </w:tr>
      <w:tr w:rsidR="00D7567D" w:rsidRPr="00D7567D" w14:paraId="3657E1C5" w14:textId="77777777" w:rsidTr="004C3E39">
        <w:trPr>
          <w:trHeight w:val="321"/>
          <w:jc w:val="center"/>
        </w:trPr>
        <w:tc>
          <w:tcPr>
            <w:tcW w:w="908" w:type="dxa"/>
            <w:tcBorders>
              <w:top w:val="nil"/>
              <w:left w:val="single" w:sz="8" w:space="0" w:color="auto"/>
              <w:bottom w:val="single" w:sz="8" w:space="0" w:color="auto"/>
              <w:right w:val="single" w:sz="8" w:space="0" w:color="auto"/>
            </w:tcBorders>
            <w:shd w:val="clear" w:color="auto" w:fill="auto"/>
            <w:noWrap/>
            <w:vAlign w:val="center"/>
            <w:hideMark/>
          </w:tcPr>
          <w:p w14:paraId="332ACA0A" w14:textId="77777777" w:rsidR="00D7567D" w:rsidRPr="00D7567D" w:rsidRDefault="00D7567D" w:rsidP="00D7567D">
            <w:pPr>
              <w:spacing w:after="0" w:line="240" w:lineRule="auto"/>
              <w:jc w:val="center"/>
              <w:rPr>
                <w:rFonts w:cs="Calibri"/>
                <w:color w:val="000000"/>
              </w:rPr>
            </w:pPr>
            <w:r w:rsidRPr="00D7567D">
              <w:rPr>
                <w:rFonts w:cs="Calibri"/>
                <w:color w:val="000000"/>
              </w:rPr>
              <w:t>5.</w:t>
            </w:r>
          </w:p>
        </w:tc>
        <w:tc>
          <w:tcPr>
            <w:tcW w:w="3243" w:type="dxa"/>
            <w:tcBorders>
              <w:top w:val="nil"/>
              <w:left w:val="nil"/>
              <w:bottom w:val="single" w:sz="8" w:space="0" w:color="auto"/>
              <w:right w:val="single" w:sz="8" w:space="0" w:color="auto"/>
            </w:tcBorders>
            <w:shd w:val="clear" w:color="auto" w:fill="auto"/>
            <w:noWrap/>
            <w:vAlign w:val="center"/>
            <w:hideMark/>
          </w:tcPr>
          <w:p w14:paraId="0B95A3F3" w14:textId="77777777" w:rsidR="00D7567D" w:rsidRPr="00D7567D" w:rsidRDefault="00D7567D" w:rsidP="00D7567D">
            <w:pPr>
              <w:spacing w:after="0" w:line="240" w:lineRule="auto"/>
              <w:rPr>
                <w:rFonts w:cs="Calibri"/>
                <w:color w:val="000000"/>
              </w:rPr>
            </w:pPr>
            <w:r w:rsidRPr="00D7567D">
              <w:rPr>
                <w:rFonts w:cs="Calibri"/>
                <w:color w:val="000000"/>
              </w:rPr>
              <w:t>Financijski rashodi</w:t>
            </w:r>
          </w:p>
        </w:tc>
        <w:tc>
          <w:tcPr>
            <w:tcW w:w="1549" w:type="dxa"/>
            <w:tcBorders>
              <w:top w:val="nil"/>
              <w:left w:val="nil"/>
              <w:bottom w:val="single" w:sz="8" w:space="0" w:color="auto"/>
              <w:right w:val="single" w:sz="8" w:space="0" w:color="auto"/>
            </w:tcBorders>
            <w:shd w:val="clear" w:color="auto" w:fill="auto"/>
            <w:vAlign w:val="center"/>
            <w:hideMark/>
          </w:tcPr>
          <w:p w14:paraId="06BF4B3E" w14:textId="77777777" w:rsidR="00D7567D" w:rsidRPr="00D7567D" w:rsidRDefault="00AB1B0B" w:rsidP="00D7567D">
            <w:pPr>
              <w:spacing w:after="0" w:line="240" w:lineRule="auto"/>
              <w:jc w:val="center"/>
              <w:rPr>
                <w:rFonts w:cs="Calibri"/>
                <w:color w:val="000000"/>
              </w:rPr>
            </w:pPr>
            <w:r>
              <w:rPr>
                <w:rFonts w:cs="Calibri"/>
                <w:color w:val="000000"/>
              </w:rPr>
              <w:t>466.116</w:t>
            </w:r>
          </w:p>
        </w:tc>
        <w:tc>
          <w:tcPr>
            <w:tcW w:w="1322" w:type="dxa"/>
            <w:tcBorders>
              <w:top w:val="nil"/>
              <w:left w:val="nil"/>
              <w:bottom w:val="single" w:sz="8" w:space="0" w:color="auto"/>
              <w:right w:val="single" w:sz="8" w:space="0" w:color="auto"/>
            </w:tcBorders>
            <w:shd w:val="clear" w:color="auto" w:fill="auto"/>
            <w:noWrap/>
            <w:vAlign w:val="center"/>
            <w:hideMark/>
          </w:tcPr>
          <w:p w14:paraId="73B63235" w14:textId="77777777" w:rsidR="00D7567D" w:rsidRPr="00D7567D" w:rsidRDefault="00D7567D" w:rsidP="00D7567D">
            <w:pPr>
              <w:spacing w:after="0" w:line="240" w:lineRule="auto"/>
              <w:jc w:val="center"/>
              <w:rPr>
                <w:rFonts w:cs="Calibri"/>
                <w:color w:val="000000"/>
              </w:rPr>
            </w:pPr>
          </w:p>
        </w:tc>
        <w:tc>
          <w:tcPr>
            <w:tcW w:w="1260" w:type="dxa"/>
            <w:tcBorders>
              <w:top w:val="nil"/>
              <w:left w:val="nil"/>
              <w:bottom w:val="single" w:sz="8" w:space="0" w:color="auto"/>
              <w:right w:val="single" w:sz="8" w:space="0" w:color="auto"/>
            </w:tcBorders>
            <w:shd w:val="clear" w:color="auto" w:fill="auto"/>
            <w:noWrap/>
            <w:vAlign w:val="bottom"/>
            <w:hideMark/>
          </w:tcPr>
          <w:p w14:paraId="2FB10D4C" w14:textId="77777777" w:rsidR="000B28D0" w:rsidRPr="00D7567D" w:rsidRDefault="000B28D0" w:rsidP="000B28D0">
            <w:pPr>
              <w:spacing w:after="0" w:line="240" w:lineRule="auto"/>
              <w:jc w:val="center"/>
              <w:rPr>
                <w:rFonts w:cs="Calibri"/>
                <w:color w:val="000000"/>
              </w:rPr>
            </w:pPr>
            <w:r>
              <w:rPr>
                <w:rFonts w:cs="Calibri"/>
                <w:color w:val="000000"/>
              </w:rPr>
              <w:t>342.381</w:t>
            </w:r>
          </w:p>
        </w:tc>
      </w:tr>
      <w:tr w:rsidR="00D7567D" w:rsidRPr="00D7567D" w14:paraId="6E075ED8" w14:textId="77777777" w:rsidTr="004C3E39">
        <w:trPr>
          <w:trHeight w:val="321"/>
          <w:jc w:val="center"/>
        </w:trPr>
        <w:tc>
          <w:tcPr>
            <w:tcW w:w="908" w:type="dxa"/>
            <w:tcBorders>
              <w:top w:val="nil"/>
              <w:left w:val="single" w:sz="8" w:space="0" w:color="auto"/>
              <w:bottom w:val="single" w:sz="8" w:space="0" w:color="auto"/>
              <w:right w:val="single" w:sz="8" w:space="0" w:color="auto"/>
            </w:tcBorders>
            <w:shd w:val="clear" w:color="auto" w:fill="auto"/>
            <w:noWrap/>
            <w:vAlign w:val="center"/>
            <w:hideMark/>
          </w:tcPr>
          <w:p w14:paraId="647D0F24" w14:textId="77777777" w:rsidR="00D7567D" w:rsidRPr="00D7567D" w:rsidRDefault="00D7567D" w:rsidP="00D7567D">
            <w:pPr>
              <w:spacing w:after="0" w:line="240" w:lineRule="auto"/>
              <w:jc w:val="center"/>
              <w:rPr>
                <w:rFonts w:cs="Calibri"/>
                <w:color w:val="000000"/>
              </w:rPr>
            </w:pPr>
            <w:r w:rsidRPr="00D7567D">
              <w:rPr>
                <w:rFonts w:cs="Calibri"/>
                <w:color w:val="000000"/>
              </w:rPr>
              <w:t>6.</w:t>
            </w:r>
          </w:p>
        </w:tc>
        <w:tc>
          <w:tcPr>
            <w:tcW w:w="3243" w:type="dxa"/>
            <w:tcBorders>
              <w:top w:val="nil"/>
              <w:left w:val="nil"/>
              <w:bottom w:val="single" w:sz="8" w:space="0" w:color="auto"/>
              <w:right w:val="single" w:sz="8" w:space="0" w:color="auto"/>
            </w:tcBorders>
            <w:shd w:val="clear" w:color="auto" w:fill="auto"/>
            <w:noWrap/>
            <w:vAlign w:val="center"/>
            <w:hideMark/>
          </w:tcPr>
          <w:p w14:paraId="2CBACA58" w14:textId="77777777" w:rsidR="00D7567D" w:rsidRPr="00D7567D" w:rsidRDefault="00D7567D" w:rsidP="00D7567D">
            <w:pPr>
              <w:spacing w:after="0" w:line="240" w:lineRule="auto"/>
              <w:rPr>
                <w:rFonts w:cs="Calibri"/>
                <w:color w:val="000000"/>
              </w:rPr>
            </w:pPr>
            <w:r w:rsidRPr="00D7567D">
              <w:rPr>
                <w:rFonts w:cs="Calibri"/>
                <w:color w:val="000000"/>
              </w:rPr>
              <w:t>Rezultat iz financijskih aktivnosti</w:t>
            </w:r>
          </w:p>
        </w:tc>
        <w:tc>
          <w:tcPr>
            <w:tcW w:w="1549" w:type="dxa"/>
            <w:tcBorders>
              <w:top w:val="nil"/>
              <w:left w:val="nil"/>
              <w:bottom w:val="single" w:sz="8" w:space="0" w:color="auto"/>
              <w:right w:val="single" w:sz="8" w:space="0" w:color="auto"/>
            </w:tcBorders>
            <w:shd w:val="clear" w:color="auto" w:fill="auto"/>
            <w:vAlign w:val="center"/>
            <w:hideMark/>
          </w:tcPr>
          <w:p w14:paraId="14F16BE3" w14:textId="77777777" w:rsidR="00D7567D" w:rsidRPr="00D7567D" w:rsidRDefault="00340B8A" w:rsidP="00D7567D">
            <w:pPr>
              <w:spacing w:after="0" w:line="240" w:lineRule="auto"/>
              <w:jc w:val="center"/>
              <w:rPr>
                <w:rFonts w:cs="Calibri"/>
                <w:b/>
                <w:bCs/>
                <w:color w:val="000000"/>
              </w:rPr>
            </w:pPr>
            <w:r>
              <w:rPr>
                <w:rFonts w:cs="Calibri"/>
                <w:b/>
                <w:bCs/>
                <w:color w:val="000000"/>
              </w:rPr>
              <w:t>-</w:t>
            </w:r>
            <w:r w:rsidR="00AB1B0B">
              <w:rPr>
                <w:rFonts w:cs="Calibri"/>
                <w:b/>
                <w:bCs/>
                <w:color w:val="000000"/>
              </w:rPr>
              <w:t>466.062</w:t>
            </w:r>
          </w:p>
        </w:tc>
        <w:tc>
          <w:tcPr>
            <w:tcW w:w="1322" w:type="dxa"/>
            <w:tcBorders>
              <w:top w:val="nil"/>
              <w:left w:val="nil"/>
              <w:bottom w:val="single" w:sz="8" w:space="0" w:color="auto"/>
              <w:right w:val="single" w:sz="8" w:space="0" w:color="auto"/>
            </w:tcBorders>
            <w:shd w:val="clear" w:color="auto" w:fill="auto"/>
            <w:noWrap/>
            <w:vAlign w:val="center"/>
            <w:hideMark/>
          </w:tcPr>
          <w:p w14:paraId="0CC495BF" w14:textId="77777777" w:rsidR="00D7567D" w:rsidRPr="00D7567D" w:rsidRDefault="00D7567D" w:rsidP="00AB1B0B">
            <w:pPr>
              <w:spacing w:after="0" w:line="240" w:lineRule="auto"/>
              <w:rPr>
                <w:rFonts w:cs="Calibri"/>
                <w:b/>
                <w:bCs/>
                <w:color w:val="000000"/>
              </w:rPr>
            </w:pPr>
          </w:p>
        </w:tc>
        <w:tc>
          <w:tcPr>
            <w:tcW w:w="1260" w:type="dxa"/>
            <w:tcBorders>
              <w:top w:val="nil"/>
              <w:left w:val="nil"/>
              <w:bottom w:val="single" w:sz="8" w:space="0" w:color="auto"/>
              <w:right w:val="single" w:sz="8" w:space="0" w:color="auto"/>
            </w:tcBorders>
            <w:shd w:val="clear" w:color="auto" w:fill="auto"/>
            <w:noWrap/>
            <w:vAlign w:val="bottom"/>
            <w:hideMark/>
          </w:tcPr>
          <w:p w14:paraId="6CB16F4A" w14:textId="77777777" w:rsidR="00D7567D" w:rsidRPr="000B28D0" w:rsidRDefault="000B28D0" w:rsidP="00997AA5">
            <w:pPr>
              <w:spacing w:after="0" w:line="240" w:lineRule="auto"/>
              <w:jc w:val="center"/>
              <w:rPr>
                <w:rFonts w:cs="Calibri"/>
                <w:b/>
                <w:color w:val="000000"/>
              </w:rPr>
            </w:pPr>
            <w:r w:rsidRPr="000B28D0">
              <w:rPr>
                <w:rFonts w:cs="Calibri"/>
                <w:b/>
                <w:color w:val="000000"/>
              </w:rPr>
              <w:t>-339.</w:t>
            </w:r>
            <w:r>
              <w:rPr>
                <w:rFonts w:cs="Calibri"/>
                <w:b/>
                <w:color w:val="000000"/>
              </w:rPr>
              <w:t>018</w:t>
            </w:r>
          </w:p>
        </w:tc>
      </w:tr>
      <w:tr w:rsidR="00D7567D" w:rsidRPr="00D7567D" w14:paraId="470AC780" w14:textId="77777777" w:rsidTr="004C3E39">
        <w:trPr>
          <w:trHeight w:val="321"/>
          <w:jc w:val="center"/>
        </w:trPr>
        <w:tc>
          <w:tcPr>
            <w:tcW w:w="908" w:type="dxa"/>
            <w:tcBorders>
              <w:top w:val="nil"/>
              <w:left w:val="single" w:sz="8" w:space="0" w:color="auto"/>
              <w:bottom w:val="single" w:sz="8" w:space="0" w:color="auto"/>
              <w:right w:val="single" w:sz="8" w:space="0" w:color="auto"/>
            </w:tcBorders>
            <w:shd w:val="clear" w:color="auto" w:fill="auto"/>
            <w:noWrap/>
            <w:vAlign w:val="center"/>
            <w:hideMark/>
          </w:tcPr>
          <w:p w14:paraId="2BCE7324" w14:textId="77777777" w:rsidR="00D7567D" w:rsidRPr="00D7567D" w:rsidRDefault="00D7567D" w:rsidP="00D7567D">
            <w:pPr>
              <w:spacing w:after="0" w:line="240" w:lineRule="auto"/>
              <w:jc w:val="center"/>
              <w:rPr>
                <w:rFonts w:cs="Calibri"/>
                <w:color w:val="000000"/>
              </w:rPr>
            </w:pPr>
            <w:r w:rsidRPr="00D7567D">
              <w:rPr>
                <w:rFonts w:cs="Calibri"/>
                <w:color w:val="000000"/>
              </w:rPr>
              <w:t>7.</w:t>
            </w:r>
          </w:p>
        </w:tc>
        <w:tc>
          <w:tcPr>
            <w:tcW w:w="3243" w:type="dxa"/>
            <w:tcBorders>
              <w:top w:val="nil"/>
              <w:left w:val="nil"/>
              <w:bottom w:val="single" w:sz="8" w:space="0" w:color="auto"/>
              <w:right w:val="single" w:sz="8" w:space="0" w:color="auto"/>
            </w:tcBorders>
            <w:shd w:val="clear" w:color="auto" w:fill="auto"/>
            <w:noWrap/>
            <w:vAlign w:val="center"/>
            <w:hideMark/>
          </w:tcPr>
          <w:p w14:paraId="2A23EA7F" w14:textId="77777777" w:rsidR="00D7567D" w:rsidRPr="00D7567D" w:rsidRDefault="00D7567D" w:rsidP="00D7567D">
            <w:pPr>
              <w:spacing w:after="0" w:line="240" w:lineRule="auto"/>
              <w:rPr>
                <w:rFonts w:cs="Calibri"/>
                <w:color w:val="000000"/>
              </w:rPr>
            </w:pPr>
            <w:r w:rsidRPr="00D7567D">
              <w:rPr>
                <w:rFonts w:cs="Calibri"/>
                <w:color w:val="000000"/>
              </w:rPr>
              <w:t>UKUPNI PRIHODI (1+4)</w:t>
            </w:r>
          </w:p>
        </w:tc>
        <w:tc>
          <w:tcPr>
            <w:tcW w:w="1549" w:type="dxa"/>
            <w:tcBorders>
              <w:top w:val="nil"/>
              <w:left w:val="nil"/>
              <w:bottom w:val="single" w:sz="8" w:space="0" w:color="auto"/>
              <w:right w:val="single" w:sz="8" w:space="0" w:color="auto"/>
            </w:tcBorders>
            <w:shd w:val="clear" w:color="auto" w:fill="auto"/>
            <w:vAlign w:val="center"/>
            <w:hideMark/>
          </w:tcPr>
          <w:p w14:paraId="3EE7C960" w14:textId="77777777" w:rsidR="00D7567D" w:rsidRPr="00D7567D" w:rsidRDefault="00AB1B0B" w:rsidP="00AB1B0B">
            <w:pPr>
              <w:spacing w:after="0" w:line="240" w:lineRule="auto"/>
              <w:rPr>
                <w:rFonts w:cs="Calibri"/>
                <w:color w:val="000000"/>
              </w:rPr>
            </w:pPr>
            <w:r>
              <w:rPr>
                <w:rFonts w:cs="Calibri"/>
                <w:color w:val="000000"/>
              </w:rPr>
              <w:t xml:space="preserve">    48.775.578</w:t>
            </w:r>
          </w:p>
        </w:tc>
        <w:tc>
          <w:tcPr>
            <w:tcW w:w="1322" w:type="dxa"/>
            <w:tcBorders>
              <w:top w:val="nil"/>
              <w:left w:val="nil"/>
              <w:bottom w:val="single" w:sz="8" w:space="0" w:color="auto"/>
              <w:right w:val="single" w:sz="8" w:space="0" w:color="auto"/>
            </w:tcBorders>
            <w:shd w:val="clear" w:color="auto" w:fill="auto"/>
            <w:noWrap/>
            <w:vAlign w:val="center"/>
            <w:hideMark/>
          </w:tcPr>
          <w:p w14:paraId="5D254D67" w14:textId="77777777" w:rsidR="00D7567D" w:rsidRPr="00D7567D" w:rsidRDefault="00EC2F8D" w:rsidP="00D7567D">
            <w:pPr>
              <w:spacing w:after="0" w:line="240" w:lineRule="auto"/>
              <w:jc w:val="center"/>
              <w:rPr>
                <w:rFonts w:cs="Calibri"/>
                <w:color w:val="000000"/>
              </w:rPr>
            </w:pPr>
            <w:r>
              <w:rPr>
                <w:rFonts w:cs="Calibri"/>
                <w:color w:val="000000"/>
              </w:rPr>
              <w:t>37.274.388</w:t>
            </w:r>
          </w:p>
        </w:tc>
        <w:tc>
          <w:tcPr>
            <w:tcW w:w="1260" w:type="dxa"/>
            <w:tcBorders>
              <w:top w:val="nil"/>
              <w:left w:val="nil"/>
              <w:bottom w:val="single" w:sz="8" w:space="0" w:color="auto"/>
              <w:right w:val="single" w:sz="8" w:space="0" w:color="auto"/>
            </w:tcBorders>
            <w:shd w:val="clear" w:color="auto" w:fill="auto"/>
            <w:noWrap/>
            <w:vAlign w:val="bottom"/>
            <w:hideMark/>
          </w:tcPr>
          <w:p w14:paraId="7B1746F9" w14:textId="77777777" w:rsidR="00D7567D" w:rsidRPr="00D7567D" w:rsidRDefault="00507696" w:rsidP="00997AA5">
            <w:pPr>
              <w:spacing w:after="0" w:line="240" w:lineRule="auto"/>
              <w:jc w:val="center"/>
              <w:rPr>
                <w:rFonts w:cs="Calibri"/>
                <w:color w:val="000000"/>
              </w:rPr>
            </w:pPr>
            <w:r>
              <w:rPr>
                <w:rFonts w:cs="Calibri"/>
                <w:color w:val="000000"/>
              </w:rPr>
              <w:t>54.181.186</w:t>
            </w:r>
          </w:p>
        </w:tc>
      </w:tr>
      <w:tr w:rsidR="00D7567D" w:rsidRPr="00D7567D" w14:paraId="02D335C7" w14:textId="77777777" w:rsidTr="004C3E39">
        <w:trPr>
          <w:trHeight w:val="321"/>
          <w:jc w:val="center"/>
        </w:trPr>
        <w:tc>
          <w:tcPr>
            <w:tcW w:w="908" w:type="dxa"/>
            <w:tcBorders>
              <w:top w:val="nil"/>
              <w:left w:val="single" w:sz="8" w:space="0" w:color="auto"/>
              <w:bottom w:val="single" w:sz="8" w:space="0" w:color="auto"/>
              <w:right w:val="single" w:sz="8" w:space="0" w:color="auto"/>
            </w:tcBorders>
            <w:shd w:val="clear" w:color="auto" w:fill="auto"/>
            <w:noWrap/>
            <w:vAlign w:val="center"/>
            <w:hideMark/>
          </w:tcPr>
          <w:p w14:paraId="03945BE3" w14:textId="77777777" w:rsidR="00D7567D" w:rsidRPr="00D7567D" w:rsidRDefault="00D7567D" w:rsidP="00D7567D">
            <w:pPr>
              <w:spacing w:after="0" w:line="240" w:lineRule="auto"/>
              <w:jc w:val="center"/>
              <w:rPr>
                <w:rFonts w:cs="Calibri"/>
                <w:color w:val="000000"/>
              </w:rPr>
            </w:pPr>
            <w:r w:rsidRPr="00D7567D">
              <w:rPr>
                <w:rFonts w:cs="Calibri"/>
                <w:color w:val="000000"/>
              </w:rPr>
              <w:t>8.</w:t>
            </w:r>
          </w:p>
        </w:tc>
        <w:tc>
          <w:tcPr>
            <w:tcW w:w="3243" w:type="dxa"/>
            <w:tcBorders>
              <w:top w:val="nil"/>
              <w:left w:val="nil"/>
              <w:bottom w:val="single" w:sz="8" w:space="0" w:color="auto"/>
              <w:right w:val="single" w:sz="8" w:space="0" w:color="auto"/>
            </w:tcBorders>
            <w:shd w:val="clear" w:color="auto" w:fill="auto"/>
            <w:noWrap/>
            <w:vAlign w:val="center"/>
            <w:hideMark/>
          </w:tcPr>
          <w:p w14:paraId="6D95B388" w14:textId="77777777" w:rsidR="00D7567D" w:rsidRPr="00D7567D" w:rsidRDefault="00D7567D" w:rsidP="00D7567D">
            <w:pPr>
              <w:spacing w:after="0" w:line="240" w:lineRule="auto"/>
              <w:rPr>
                <w:rFonts w:cs="Calibri"/>
                <w:color w:val="000000"/>
              </w:rPr>
            </w:pPr>
            <w:r w:rsidRPr="00D7567D">
              <w:rPr>
                <w:rFonts w:cs="Calibri"/>
                <w:color w:val="000000"/>
              </w:rPr>
              <w:t>UKUPNI RASHODI (2+5)</w:t>
            </w:r>
          </w:p>
        </w:tc>
        <w:tc>
          <w:tcPr>
            <w:tcW w:w="1549" w:type="dxa"/>
            <w:tcBorders>
              <w:top w:val="nil"/>
              <w:left w:val="nil"/>
              <w:bottom w:val="single" w:sz="8" w:space="0" w:color="auto"/>
              <w:right w:val="single" w:sz="8" w:space="0" w:color="auto"/>
            </w:tcBorders>
            <w:shd w:val="clear" w:color="auto" w:fill="auto"/>
            <w:vAlign w:val="center"/>
            <w:hideMark/>
          </w:tcPr>
          <w:p w14:paraId="23155EB8" w14:textId="77777777" w:rsidR="00D7567D" w:rsidRPr="00D7567D" w:rsidRDefault="00AB1B0B" w:rsidP="00D7567D">
            <w:pPr>
              <w:spacing w:after="0" w:line="240" w:lineRule="auto"/>
              <w:jc w:val="center"/>
              <w:rPr>
                <w:rFonts w:cs="Calibri"/>
                <w:color w:val="000000"/>
              </w:rPr>
            </w:pPr>
            <w:r>
              <w:rPr>
                <w:rFonts w:cs="Calibri"/>
                <w:color w:val="000000"/>
              </w:rPr>
              <w:t>49.576.921</w:t>
            </w:r>
          </w:p>
        </w:tc>
        <w:tc>
          <w:tcPr>
            <w:tcW w:w="1322" w:type="dxa"/>
            <w:tcBorders>
              <w:top w:val="nil"/>
              <w:left w:val="nil"/>
              <w:bottom w:val="single" w:sz="8" w:space="0" w:color="auto"/>
              <w:right w:val="single" w:sz="8" w:space="0" w:color="auto"/>
            </w:tcBorders>
            <w:shd w:val="clear" w:color="auto" w:fill="auto"/>
            <w:noWrap/>
            <w:vAlign w:val="center"/>
            <w:hideMark/>
          </w:tcPr>
          <w:p w14:paraId="05DF8B7E" w14:textId="77777777" w:rsidR="00D7567D" w:rsidRPr="00D7567D" w:rsidRDefault="00EC2F8D" w:rsidP="00D7567D">
            <w:pPr>
              <w:spacing w:after="0" w:line="240" w:lineRule="auto"/>
              <w:jc w:val="center"/>
              <w:rPr>
                <w:rFonts w:cs="Calibri"/>
                <w:color w:val="000000"/>
              </w:rPr>
            </w:pPr>
            <w:r>
              <w:rPr>
                <w:rFonts w:cs="Calibri"/>
                <w:color w:val="000000"/>
              </w:rPr>
              <w:t>40.130.920</w:t>
            </w:r>
          </w:p>
        </w:tc>
        <w:tc>
          <w:tcPr>
            <w:tcW w:w="1260" w:type="dxa"/>
            <w:tcBorders>
              <w:top w:val="nil"/>
              <w:left w:val="nil"/>
              <w:bottom w:val="single" w:sz="8" w:space="0" w:color="auto"/>
              <w:right w:val="single" w:sz="8" w:space="0" w:color="auto"/>
            </w:tcBorders>
            <w:shd w:val="clear" w:color="auto" w:fill="auto"/>
            <w:noWrap/>
            <w:vAlign w:val="bottom"/>
            <w:hideMark/>
          </w:tcPr>
          <w:p w14:paraId="6BF721A9" w14:textId="77777777" w:rsidR="00D7567D" w:rsidRPr="00D7567D" w:rsidRDefault="00507696" w:rsidP="00997AA5">
            <w:pPr>
              <w:spacing w:after="0" w:line="240" w:lineRule="auto"/>
              <w:jc w:val="center"/>
              <w:rPr>
                <w:rFonts w:cs="Calibri"/>
                <w:color w:val="000000"/>
              </w:rPr>
            </w:pPr>
            <w:r>
              <w:rPr>
                <w:rFonts w:cs="Calibri"/>
                <w:color w:val="000000"/>
              </w:rPr>
              <w:t>56.200.962</w:t>
            </w:r>
          </w:p>
        </w:tc>
      </w:tr>
      <w:tr w:rsidR="00D7567D" w:rsidRPr="00D7567D" w14:paraId="7EE7AB49" w14:textId="77777777" w:rsidTr="004C3E39">
        <w:trPr>
          <w:trHeight w:val="321"/>
          <w:jc w:val="center"/>
        </w:trPr>
        <w:tc>
          <w:tcPr>
            <w:tcW w:w="908" w:type="dxa"/>
            <w:tcBorders>
              <w:top w:val="nil"/>
              <w:left w:val="single" w:sz="8" w:space="0" w:color="auto"/>
              <w:bottom w:val="single" w:sz="8" w:space="0" w:color="auto"/>
              <w:right w:val="single" w:sz="8" w:space="0" w:color="auto"/>
            </w:tcBorders>
            <w:shd w:val="clear" w:color="auto" w:fill="auto"/>
            <w:noWrap/>
            <w:vAlign w:val="center"/>
            <w:hideMark/>
          </w:tcPr>
          <w:p w14:paraId="7BC2BDA0" w14:textId="77777777" w:rsidR="00D7567D" w:rsidRPr="00D7567D" w:rsidRDefault="00D7567D" w:rsidP="00D7567D">
            <w:pPr>
              <w:spacing w:after="0" w:line="240" w:lineRule="auto"/>
              <w:jc w:val="center"/>
              <w:rPr>
                <w:rFonts w:cs="Calibri"/>
                <w:color w:val="000000"/>
              </w:rPr>
            </w:pPr>
            <w:r w:rsidRPr="00D7567D">
              <w:rPr>
                <w:rFonts w:cs="Calibri"/>
                <w:color w:val="000000"/>
              </w:rPr>
              <w:t>9.</w:t>
            </w:r>
          </w:p>
        </w:tc>
        <w:tc>
          <w:tcPr>
            <w:tcW w:w="3243" w:type="dxa"/>
            <w:tcBorders>
              <w:top w:val="nil"/>
              <w:left w:val="nil"/>
              <w:bottom w:val="single" w:sz="8" w:space="0" w:color="auto"/>
              <w:right w:val="single" w:sz="8" w:space="0" w:color="auto"/>
            </w:tcBorders>
            <w:shd w:val="clear" w:color="auto" w:fill="auto"/>
            <w:noWrap/>
            <w:vAlign w:val="center"/>
            <w:hideMark/>
          </w:tcPr>
          <w:p w14:paraId="78F19504" w14:textId="77777777" w:rsidR="00D7567D" w:rsidRPr="00D7567D" w:rsidRDefault="00D7567D" w:rsidP="00D7567D">
            <w:pPr>
              <w:spacing w:after="0" w:line="240" w:lineRule="auto"/>
              <w:rPr>
                <w:rFonts w:cs="Calibri"/>
                <w:color w:val="000000"/>
              </w:rPr>
            </w:pPr>
            <w:r w:rsidRPr="00D7567D">
              <w:rPr>
                <w:rFonts w:cs="Calibri"/>
                <w:color w:val="000000"/>
              </w:rPr>
              <w:t>Rezultat prije oporezivanja (7-8)</w:t>
            </w:r>
          </w:p>
        </w:tc>
        <w:tc>
          <w:tcPr>
            <w:tcW w:w="1549" w:type="dxa"/>
            <w:tcBorders>
              <w:top w:val="nil"/>
              <w:left w:val="nil"/>
              <w:bottom w:val="single" w:sz="8" w:space="0" w:color="auto"/>
              <w:right w:val="single" w:sz="8" w:space="0" w:color="auto"/>
            </w:tcBorders>
            <w:shd w:val="clear" w:color="auto" w:fill="auto"/>
            <w:vAlign w:val="center"/>
            <w:hideMark/>
          </w:tcPr>
          <w:p w14:paraId="66EEAEF7" w14:textId="77777777" w:rsidR="00D7567D" w:rsidRPr="00D7567D" w:rsidRDefault="007050C7" w:rsidP="00D7567D">
            <w:pPr>
              <w:spacing w:after="0" w:line="240" w:lineRule="auto"/>
              <w:jc w:val="center"/>
              <w:rPr>
                <w:rFonts w:cs="Calibri"/>
                <w:b/>
                <w:bCs/>
                <w:color w:val="000000"/>
              </w:rPr>
            </w:pPr>
            <w:r>
              <w:rPr>
                <w:rFonts w:cs="Calibri"/>
                <w:b/>
                <w:bCs/>
                <w:color w:val="000000"/>
              </w:rPr>
              <w:t>-</w:t>
            </w:r>
            <w:r w:rsidR="00AB1B0B">
              <w:rPr>
                <w:rFonts w:cs="Calibri"/>
                <w:b/>
                <w:bCs/>
                <w:color w:val="000000"/>
              </w:rPr>
              <w:t>801.343</w:t>
            </w:r>
          </w:p>
        </w:tc>
        <w:tc>
          <w:tcPr>
            <w:tcW w:w="1322" w:type="dxa"/>
            <w:tcBorders>
              <w:top w:val="nil"/>
              <w:left w:val="nil"/>
              <w:bottom w:val="single" w:sz="8" w:space="0" w:color="auto"/>
              <w:right w:val="single" w:sz="8" w:space="0" w:color="auto"/>
            </w:tcBorders>
            <w:shd w:val="clear" w:color="auto" w:fill="auto"/>
            <w:noWrap/>
            <w:vAlign w:val="center"/>
            <w:hideMark/>
          </w:tcPr>
          <w:p w14:paraId="6DBB24F3" w14:textId="77777777" w:rsidR="00D7567D" w:rsidRPr="00D7567D" w:rsidRDefault="00EC2F8D" w:rsidP="00D7567D">
            <w:pPr>
              <w:spacing w:after="0" w:line="240" w:lineRule="auto"/>
              <w:jc w:val="center"/>
              <w:rPr>
                <w:rFonts w:cs="Calibri"/>
                <w:b/>
                <w:bCs/>
                <w:color w:val="000000"/>
              </w:rPr>
            </w:pPr>
            <w:r>
              <w:rPr>
                <w:rFonts w:cs="Calibri"/>
                <w:b/>
                <w:bCs/>
                <w:color w:val="000000"/>
              </w:rPr>
              <w:t>-2.856.532</w:t>
            </w:r>
          </w:p>
        </w:tc>
        <w:tc>
          <w:tcPr>
            <w:tcW w:w="1260" w:type="dxa"/>
            <w:tcBorders>
              <w:top w:val="nil"/>
              <w:left w:val="nil"/>
              <w:bottom w:val="single" w:sz="8" w:space="0" w:color="auto"/>
              <w:right w:val="single" w:sz="8" w:space="0" w:color="auto"/>
            </w:tcBorders>
            <w:shd w:val="clear" w:color="auto" w:fill="auto"/>
            <w:noWrap/>
            <w:vAlign w:val="bottom"/>
            <w:hideMark/>
          </w:tcPr>
          <w:p w14:paraId="3F857BB5" w14:textId="77777777" w:rsidR="00D7567D" w:rsidRPr="00507696" w:rsidRDefault="00507696" w:rsidP="00997AA5">
            <w:pPr>
              <w:spacing w:after="0" w:line="240" w:lineRule="auto"/>
              <w:jc w:val="center"/>
              <w:rPr>
                <w:rFonts w:cs="Calibri"/>
                <w:b/>
                <w:color w:val="000000"/>
              </w:rPr>
            </w:pPr>
            <w:r w:rsidRPr="00507696">
              <w:rPr>
                <w:rFonts w:cs="Calibri"/>
                <w:b/>
                <w:color w:val="000000"/>
              </w:rPr>
              <w:t>-2.016.413</w:t>
            </w:r>
          </w:p>
        </w:tc>
      </w:tr>
      <w:tr w:rsidR="00D7567D" w:rsidRPr="00D7567D" w14:paraId="5C92B363" w14:textId="77777777" w:rsidTr="004C3E39">
        <w:trPr>
          <w:trHeight w:val="321"/>
          <w:jc w:val="center"/>
        </w:trPr>
        <w:tc>
          <w:tcPr>
            <w:tcW w:w="908" w:type="dxa"/>
            <w:tcBorders>
              <w:top w:val="nil"/>
              <w:left w:val="single" w:sz="8" w:space="0" w:color="auto"/>
              <w:bottom w:val="single" w:sz="8" w:space="0" w:color="auto"/>
              <w:right w:val="single" w:sz="8" w:space="0" w:color="auto"/>
            </w:tcBorders>
            <w:shd w:val="clear" w:color="auto" w:fill="auto"/>
            <w:noWrap/>
            <w:vAlign w:val="center"/>
            <w:hideMark/>
          </w:tcPr>
          <w:p w14:paraId="18A31C3D" w14:textId="77777777" w:rsidR="00D7567D" w:rsidRPr="00D7567D" w:rsidRDefault="00D7567D" w:rsidP="00D7567D">
            <w:pPr>
              <w:spacing w:after="0" w:line="240" w:lineRule="auto"/>
              <w:jc w:val="center"/>
              <w:rPr>
                <w:rFonts w:cs="Calibri"/>
                <w:color w:val="000000"/>
              </w:rPr>
            </w:pPr>
            <w:r w:rsidRPr="00D7567D">
              <w:rPr>
                <w:rFonts w:cs="Calibri"/>
                <w:color w:val="000000"/>
              </w:rPr>
              <w:t>10.</w:t>
            </w:r>
          </w:p>
        </w:tc>
        <w:tc>
          <w:tcPr>
            <w:tcW w:w="3243" w:type="dxa"/>
            <w:tcBorders>
              <w:top w:val="nil"/>
              <w:left w:val="nil"/>
              <w:bottom w:val="single" w:sz="8" w:space="0" w:color="auto"/>
              <w:right w:val="single" w:sz="8" w:space="0" w:color="auto"/>
            </w:tcBorders>
            <w:shd w:val="clear" w:color="auto" w:fill="auto"/>
            <w:noWrap/>
            <w:vAlign w:val="center"/>
            <w:hideMark/>
          </w:tcPr>
          <w:p w14:paraId="447F086E" w14:textId="77777777" w:rsidR="00D7567D" w:rsidRPr="00D7567D" w:rsidRDefault="00D7567D" w:rsidP="00D7567D">
            <w:pPr>
              <w:spacing w:after="0" w:line="240" w:lineRule="auto"/>
              <w:rPr>
                <w:rFonts w:cs="Calibri"/>
                <w:color w:val="000000"/>
              </w:rPr>
            </w:pPr>
            <w:r w:rsidRPr="00D7567D">
              <w:rPr>
                <w:rFonts w:cs="Calibri"/>
                <w:color w:val="000000"/>
              </w:rPr>
              <w:t>Porez na dobit</w:t>
            </w:r>
          </w:p>
        </w:tc>
        <w:tc>
          <w:tcPr>
            <w:tcW w:w="1549" w:type="dxa"/>
            <w:tcBorders>
              <w:top w:val="nil"/>
              <w:left w:val="nil"/>
              <w:bottom w:val="single" w:sz="8" w:space="0" w:color="auto"/>
              <w:right w:val="single" w:sz="8" w:space="0" w:color="auto"/>
            </w:tcBorders>
            <w:shd w:val="clear" w:color="auto" w:fill="auto"/>
            <w:vAlign w:val="center"/>
            <w:hideMark/>
          </w:tcPr>
          <w:p w14:paraId="58734D9C" w14:textId="77777777" w:rsidR="00D7567D" w:rsidRPr="00D7567D" w:rsidRDefault="00AB1B0B" w:rsidP="00D7567D">
            <w:pPr>
              <w:spacing w:after="0" w:line="240" w:lineRule="auto"/>
              <w:jc w:val="center"/>
              <w:rPr>
                <w:rFonts w:cs="Calibri"/>
                <w:color w:val="000000"/>
              </w:rPr>
            </w:pPr>
            <w:r>
              <w:rPr>
                <w:rFonts w:cs="Calibri"/>
                <w:color w:val="000000"/>
              </w:rPr>
              <w:t>/</w:t>
            </w:r>
          </w:p>
        </w:tc>
        <w:tc>
          <w:tcPr>
            <w:tcW w:w="1322" w:type="dxa"/>
            <w:tcBorders>
              <w:top w:val="nil"/>
              <w:left w:val="nil"/>
              <w:bottom w:val="single" w:sz="8" w:space="0" w:color="auto"/>
              <w:right w:val="single" w:sz="8" w:space="0" w:color="auto"/>
            </w:tcBorders>
            <w:shd w:val="clear" w:color="auto" w:fill="auto"/>
            <w:noWrap/>
            <w:vAlign w:val="center"/>
            <w:hideMark/>
          </w:tcPr>
          <w:p w14:paraId="5A7537DB" w14:textId="77777777" w:rsidR="00D7567D" w:rsidRPr="00D7567D" w:rsidRDefault="00E77854" w:rsidP="00D7567D">
            <w:pPr>
              <w:spacing w:after="0" w:line="240" w:lineRule="auto"/>
              <w:jc w:val="center"/>
              <w:rPr>
                <w:rFonts w:cs="Calibri"/>
                <w:color w:val="000000"/>
              </w:rPr>
            </w:pPr>
            <w:r>
              <w:rPr>
                <w:rFonts w:cs="Calibri"/>
                <w:color w:val="000000"/>
              </w:rPr>
              <w:t>/</w:t>
            </w:r>
          </w:p>
        </w:tc>
        <w:tc>
          <w:tcPr>
            <w:tcW w:w="1260" w:type="dxa"/>
            <w:tcBorders>
              <w:top w:val="nil"/>
              <w:left w:val="nil"/>
              <w:bottom w:val="single" w:sz="8" w:space="0" w:color="auto"/>
              <w:right w:val="single" w:sz="8" w:space="0" w:color="auto"/>
            </w:tcBorders>
            <w:shd w:val="clear" w:color="auto" w:fill="auto"/>
            <w:noWrap/>
            <w:vAlign w:val="bottom"/>
            <w:hideMark/>
          </w:tcPr>
          <w:p w14:paraId="5DECB2C2" w14:textId="77777777" w:rsidR="00D7567D" w:rsidRPr="00D7567D" w:rsidRDefault="00507696" w:rsidP="00997AA5">
            <w:pPr>
              <w:spacing w:after="0" w:line="240" w:lineRule="auto"/>
              <w:jc w:val="center"/>
              <w:rPr>
                <w:rFonts w:cs="Calibri"/>
                <w:color w:val="000000"/>
              </w:rPr>
            </w:pPr>
            <w:r>
              <w:rPr>
                <w:rFonts w:cs="Calibri"/>
                <w:color w:val="000000"/>
              </w:rPr>
              <w:t>/</w:t>
            </w:r>
          </w:p>
        </w:tc>
      </w:tr>
      <w:tr w:rsidR="00D7567D" w:rsidRPr="00D7567D" w14:paraId="3E3EBE85" w14:textId="77777777" w:rsidTr="004C3E39">
        <w:trPr>
          <w:trHeight w:val="321"/>
          <w:jc w:val="center"/>
        </w:trPr>
        <w:tc>
          <w:tcPr>
            <w:tcW w:w="908" w:type="dxa"/>
            <w:tcBorders>
              <w:top w:val="nil"/>
              <w:left w:val="single" w:sz="8" w:space="0" w:color="auto"/>
              <w:bottom w:val="single" w:sz="8" w:space="0" w:color="auto"/>
              <w:right w:val="single" w:sz="8" w:space="0" w:color="auto"/>
            </w:tcBorders>
            <w:shd w:val="clear" w:color="000000" w:fill="FF9933"/>
            <w:noWrap/>
            <w:vAlign w:val="center"/>
            <w:hideMark/>
          </w:tcPr>
          <w:p w14:paraId="02F8C0EC" w14:textId="77777777" w:rsidR="00D7567D" w:rsidRPr="00D7567D" w:rsidRDefault="00D7567D" w:rsidP="00D7567D">
            <w:pPr>
              <w:spacing w:after="0" w:line="240" w:lineRule="auto"/>
              <w:jc w:val="center"/>
              <w:rPr>
                <w:rFonts w:cs="Calibri"/>
                <w:color w:val="000000"/>
              </w:rPr>
            </w:pPr>
            <w:r w:rsidRPr="00D7567D">
              <w:rPr>
                <w:rFonts w:cs="Calibri"/>
                <w:color w:val="000000"/>
              </w:rPr>
              <w:t>11.</w:t>
            </w:r>
          </w:p>
        </w:tc>
        <w:tc>
          <w:tcPr>
            <w:tcW w:w="3243" w:type="dxa"/>
            <w:tcBorders>
              <w:top w:val="nil"/>
              <w:left w:val="nil"/>
              <w:bottom w:val="single" w:sz="8" w:space="0" w:color="auto"/>
              <w:right w:val="single" w:sz="8" w:space="0" w:color="auto"/>
            </w:tcBorders>
            <w:shd w:val="clear" w:color="000000" w:fill="FF9933"/>
            <w:noWrap/>
            <w:vAlign w:val="center"/>
            <w:hideMark/>
          </w:tcPr>
          <w:p w14:paraId="1C0DDD0D" w14:textId="77777777" w:rsidR="00D7567D" w:rsidRPr="00D7567D" w:rsidRDefault="00D7567D" w:rsidP="00D7567D">
            <w:pPr>
              <w:spacing w:after="0" w:line="240" w:lineRule="auto"/>
              <w:rPr>
                <w:rFonts w:cs="Calibri"/>
                <w:color w:val="000000"/>
              </w:rPr>
            </w:pPr>
            <w:r w:rsidRPr="00D7567D">
              <w:rPr>
                <w:rFonts w:cs="Calibri"/>
                <w:color w:val="000000"/>
              </w:rPr>
              <w:t>Dobitak/gubitak razdoblja (9-10)</w:t>
            </w:r>
          </w:p>
        </w:tc>
        <w:tc>
          <w:tcPr>
            <w:tcW w:w="1549" w:type="dxa"/>
            <w:tcBorders>
              <w:top w:val="nil"/>
              <w:left w:val="nil"/>
              <w:bottom w:val="single" w:sz="8" w:space="0" w:color="auto"/>
              <w:right w:val="single" w:sz="8" w:space="0" w:color="auto"/>
            </w:tcBorders>
            <w:shd w:val="clear" w:color="000000" w:fill="FF9933"/>
            <w:vAlign w:val="center"/>
            <w:hideMark/>
          </w:tcPr>
          <w:p w14:paraId="5AE601DB" w14:textId="77777777" w:rsidR="00D7567D" w:rsidRPr="00D7567D" w:rsidRDefault="00E77854" w:rsidP="00D7567D">
            <w:pPr>
              <w:spacing w:after="0" w:line="240" w:lineRule="auto"/>
              <w:jc w:val="center"/>
              <w:rPr>
                <w:rFonts w:cs="Calibri"/>
                <w:b/>
                <w:bCs/>
                <w:color w:val="000000"/>
              </w:rPr>
            </w:pPr>
            <w:r>
              <w:rPr>
                <w:rFonts w:cs="Calibri"/>
                <w:b/>
                <w:bCs/>
                <w:color w:val="000000"/>
              </w:rPr>
              <w:t>-</w:t>
            </w:r>
            <w:r w:rsidR="00AB1B0B">
              <w:rPr>
                <w:rFonts w:cs="Calibri"/>
                <w:b/>
                <w:bCs/>
                <w:color w:val="000000"/>
              </w:rPr>
              <w:t>801.343</w:t>
            </w:r>
          </w:p>
        </w:tc>
        <w:tc>
          <w:tcPr>
            <w:tcW w:w="1322" w:type="dxa"/>
            <w:tcBorders>
              <w:top w:val="nil"/>
              <w:left w:val="nil"/>
              <w:bottom w:val="single" w:sz="8" w:space="0" w:color="auto"/>
              <w:right w:val="single" w:sz="8" w:space="0" w:color="auto"/>
            </w:tcBorders>
            <w:shd w:val="clear" w:color="000000" w:fill="FF9933"/>
            <w:noWrap/>
            <w:vAlign w:val="center"/>
            <w:hideMark/>
          </w:tcPr>
          <w:p w14:paraId="44E22000" w14:textId="77777777" w:rsidR="00D7567D" w:rsidRPr="00D7567D" w:rsidRDefault="00EC2F8D" w:rsidP="00AB1B0B">
            <w:pPr>
              <w:spacing w:after="0" w:line="240" w:lineRule="auto"/>
              <w:rPr>
                <w:rFonts w:cs="Calibri"/>
                <w:b/>
                <w:bCs/>
                <w:color w:val="000000"/>
              </w:rPr>
            </w:pPr>
            <w:r>
              <w:rPr>
                <w:rFonts w:cs="Calibri"/>
                <w:b/>
                <w:bCs/>
                <w:color w:val="000000"/>
              </w:rPr>
              <w:t>-2.856.532</w:t>
            </w:r>
          </w:p>
        </w:tc>
        <w:tc>
          <w:tcPr>
            <w:tcW w:w="1260" w:type="dxa"/>
            <w:tcBorders>
              <w:top w:val="nil"/>
              <w:left w:val="nil"/>
              <w:bottom w:val="single" w:sz="8" w:space="0" w:color="auto"/>
              <w:right w:val="single" w:sz="8" w:space="0" w:color="auto"/>
            </w:tcBorders>
            <w:shd w:val="clear" w:color="000000" w:fill="FF9933"/>
            <w:noWrap/>
            <w:vAlign w:val="bottom"/>
            <w:hideMark/>
          </w:tcPr>
          <w:p w14:paraId="31F279FD" w14:textId="77777777" w:rsidR="00D7567D" w:rsidRPr="00D7567D" w:rsidRDefault="00507696" w:rsidP="00E77854">
            <w:pPr>
              <w:spacing w:after="0" w:line="240" w:lineRule="auto"/>
              <w:jc w:val="center"/>
              <w:rPr>
                <w:rFonts w:cs="Calibri"/>
                <w:b/>
                <w:bCs/>
                <w:color w:val="000000"/>
              </w:rPr>
            </w:pPr>
            <w:r>
              <w:rPr>
                <w:rFonts w:cs="Calibri"/>
                <w:b/>
                <w:bCs/>
                <w:color w:val="000000"/>
              </w:rPr>
              <w:t>-2.016.413</w:t>
            </w:r>
          </w:p>
        </w:tc>
      </w:tr>
    </w:tbl>
    <w:p w14:paraId="081FC578" w14:textId="77777777" w:rsidR="009836D6" w:rsidRPr="00346D17" w:rsidRDefault="009836D6" w:rsidP="009836D6">
      <w:pPr>
        <w:widowControl w:val="0"/>
        <w:overflowPunct w:val="0"/>
        <w:autoSpaceDE w:val="0"/>
        <w:autoSpaceDN w:val="0"/>
        <w:adjustRightInd w:val="0"/>
        <w:spacing w:after="0"/>
        <w:jc w:val="both"/>
        <w:rPr>
          <w:rFonts w:ascii="Times New Roman" w:hAnsi="Times New Roman"/>
          <w:sz w:val="24"/>
          <w:szCs w:val="24"/>
        </w:rPr>
      </w:pPr>
    </w:p>
    <w:p w14:paraId="45E73534" w14:textId="0EF5E074" w:rsidR="009836D6" w:rsidRPr="000904C9" w:rsidRDefault="009836D6" w:rsidP="009836D6">
      <w:pPr>
        <w:widowControl w:val="0"/>
        <w:overflowPunct w:val="0"/>
        <w:autoSpaceDE w:val="0"/>
        <w:autoSpaceDN w:val="0"/>
        <w:adjustRightInd w:val="0"/>
        <w:spacing w:after="0" w:line="240" w:lineRule="auto"/>
        <w:jc w:val="both"/>
        <w:rPr>
          <w:rFonts w:ascii="Times New Roman" w:hAnsi="Times New Roman"/>
          <w:sz w:val="24"/>
          <w:szCs w:val="24"/>
        </w:rPr>
      </w:pPr>
      <w:r w:rsidRPr="000904C9">
        <w:rPr>
          <w:rFonts w:ascii="Times New Roman" w:hAnsi="Times New Roman"/>
          <w:sz w:val="24"/>
          <w:szCs w:val="24"/>
        </w:rPr>
        <w:t xml:space="preserve">Analizirajući tablicu 5. vidljivo je </w:t>
      </w:r>
      <w:r w:rsidR="00EC2F8D" w:rsidRPr="000904C9">
        <w:rPr>
          <w:rFonts w:ascii="Times New Roman" w:hAnsi="Times New Roman"/>
          <w:sz w:val="24"/>
          <w:szCs w:val="24"/>
        </w:rPr>
        <w:t>poveć</w:t>
      </w:r>
      <w:r w:rsidR="0010475E" w:rsidRPr="000904C9">
        <w:rPr>
          <w:rFonts w:ascii="Times New Roman" w:hAnsi="Times New Roman"/>
          <w:sz w:val="24"/>
          <w:szCs w:val="24"/>
        </w:rPr>
        <w:t>a</w:t>
      </w:r>
      <w:r w:rsidR="00EC2F8D" w:rsidRPr="000904C9">
        <w:rPr>
          <w:rFonts w:ascii="Times New Roman" w:hAnsi="Times New Roman"/>
          <w:sz w:val="24"/>
          <w:szCs w:val="24"/>
        </w:rPr>
        <w:t xml:space="preserve">nje </w:t>
      </w:r>
      <w:r w:rsidRPr="000904C9">
        <w:rPr>
          <w:rFonts w:ascii="Times New Roman" w:hAnsi="Times New Roman"/>
          <w:sz w:val="24"/>
          <w:szCs w:val="24"/>
        </w:rPr>
        <w:t xml:space="preserve">poslovnih prihoda za </w:t>
      </w:r>
      <w:r w:rsidR="00EB34C0" w:rsidRPr="000904C9">
        <w:rPr>
          <w:rFonts w:ascii="Times New Roman" w:hAnsi="Times New Roman"/>
          <w:sz w:val="24"/>
          <w:szCs w:val="24"/>
        </w:rPr>
        <w:t xml:space="preserve">otprilike </w:t>
      </w:r>
      <w:r w:rsidR="002F5070" w:rsidRPr="000904C9">
        <w:rPr>
          <w:rFonts w:ascii="Times New Roman" w:hAnsi="Times New Roman"/>
          <w:sz w:val="24"/>
          <w:szCs w:val="24"/>
        </w:rPr>
        <w:t xml:space="preserve">11,08 </w:t>
      </w:r>
      <w:r w:rsidRPr="000904C9">
        <w:rPr>
          <w:rFonts w:ascii="Times New Roman" w:hAnsi="Times New Roman"/>
          <w:sz w:val="24"/>
          <w:szCs w:val="24"/>
        </w:rPr>
        <w:t>% u 20</w:t>
      </w:r>
      <w:r w:rsidR="002F5070" w:rsidRPr="000904C9">
        <w:rPr>
          <w:rFonts w:ascii="Times New Roman" w:hAnsi="Times New Roman"/>
          <w:sz w:val="24"/>
          <w:szCs w:val="24"/>
        </w:rPr>
        <w:t>21</w:t>
      </w:r>
      <w:r w:rsidRPr="000904C9">
        <w:rPr>
          <w:rFonts w:ascii="Times New Roman" w:hAnsi="Times New Roman"/>
          <w:sz w:val="24"/>
          <w:szCs w:val="24"/>
        </w:rPr>
        <w:t>.godini odnosu na prethodnu godinu,</w:t>
      </w:r>
      <w:r w:rsidR="003F2B4A" w:rsidRPr="000904C9">
        <w:rPr>
          <w:rFonts w:ascii="Times New Roman" w:hAnsi="Times New Roman"/>
          <w:sz w:val="24"/>
          <w:szCs w:val="24"/>
        </w:rPr>
        <w:t xml:space="preserve"> kao i </w:t>
      </w:r>
      <w:r w:rsidR="002F5070" w:rsidRPr="000904C9">
        <w:rPr>
          <w:rFonts w:ascii="Times New Roman" w:hAnsi="Times New Roman"/>
          <w:sz w:val="24"/>
          <w:szCs w:val="24"/>
        </w:rPr>
        <w:t>povećanje</w:t>
      </w:r>
      <w:r w:rsidR="005A1ABA" w:rsidRPr="000904C9">
        <w:rPr>
          <w:rFonts w:ascii="Times New Roman" w:hAnsi="Times New Roman"/>
          <w:sz w:val="24"/>
          <w:szCs w:val="24"/>
        </w:rPr>
        <w:t xml:space="preserve"> poslovni</w:t>
      </w:r>
      <w:r w:rsidR="003F2B4A" w:rsidRPr="000904C9">
        <w:rPr>
          <w:rFonts w:ascii="Times New Roman" w:hAnsi="Times New Roman"/>
          <w:sz w:val="24"/>
          <w:szCs w:val="24"/>
        </w:rPr>
        <w:t>h</w:t>
      </w:r>
      <w:r w:rsidR="005A1ABA" w:rsidRPr="000904C9">
        <w:rPr>
          <w:rFonts w:ascii="Times New Roman" w:hAnsi="Times New Roman"/>
          <w:sz w:val="24"/>
          <w:szCs w:val="24"/>
        </w:rPr>
        <w:t xml:space="preserve"> rashod</w:t>
      </w:r>
      <w:r w:rsidR="003F2B4A" w:rsidRPr="000904C9">
        <w:rPr>
          <w:rFonts w:ascii="Times New Roman" w:hAnsi="Times New Roman"/>
          <w:sz w:val="24"/>
          <w:szCs w:val="24"/>
        </w:rPr>
        <w:t>a</w:t>
      </w:r>
      <w:r w:rsidR="005A1ABA" w:rsidRPr="000904C9">
        <w:rPr>
          <w:rFonts w:ascii="Times New Roman" w:hAnsi="Times New Roman"/>
          <w:sz w:val="24"/>
          <w:szCs w:val="24"/>
        </w:rPr>
        <w:t xml:space="preserve"> za </w:t>
      </w:r>
      <w:r w:rsidR="002F5070" w:rsidRPr="000904C9">
        <w:rPr>
          <w:rFonts w:ascii="Times New Roman" w:hAnsi="Times New Roman"/>
          <w:sz w:val="24"/>
          <w:szCs w:val="24"/>
        </w:rPr>
        <w:t>13,74</w:t>
      </w:r>
      <w:r w:rsidR="005A1ABA" w:rsidRPr="000904C9">
        <w:rPr>
          <w:rFonts w:ascii="Times New Roman" w:hAnsi="Times New Roman"/>
          <w:sz w:val="24"/>
          <w:szCs w:val="24"/>
        </w:rPr>
        <w:t xml:space="preserve"> % u odnosu na prethodnu godinu. </w:t>
      </w:r>
      <w:r w:rsidRPr="000904C9">
        <w:rPr>
          <w:rFonts w:ascii="Times New Roman" w:hAnsi="Times New Roman"/>
          <w:sz w:val="24"/>
          <w:szCs w:val="24"/>
        </w:rPr>
        <w:t xml:space="preserve">Što se tiče rezultata iz poslovnih aktivnosti </w:t>
      </w:r>
      <w:r w:rsidR="005A1ABA" w:rsidRPr="000904C9">
        <w:rPr>
          <w:rFonts w:ascii="Times New Roman" w:hAnsi="Times New Roman"/>
          <w:sz w:val="24"/>
          <w:szCs w:val="24"/>
        </w:rPr>
        <w:t xml:space="preserve">ostvaren je gubitak u iznosu od </w:t>
      </w:r>
      <w:r w:rsidR="002F5070" w:rsidRPr="000904C9">
        <w:rPr>
          <w:rFonts w:ascii="Times New Roman" w:hAnsi="Times New Roman"/>
          <w:sz w:val="24"/>
          <w:szCs w:val="24"/>
        </w:rPr>
        <w:t>1.677.395</w:t>
      </w:r>
      <w:r w:rsidR="000904C9" w:rsidRPr="000904C9">
        <w:rPr>
          <w:rFonts w:ascii="Times New Roman" w:hAnsi="Times New Roman"/>
          <w:sz w:val="24"/>
          <w:szCs w:val="24"/>
        </w:rPr>
        <w:t>,00</w:t>
      </w:r>
      <w:r w:rsidR="002F5070" w:rsidRPr="000904C9">
        <w:rPr>
          <w:rFonts w:ascii="Times New Roman" w:hAnsi="Times New Roman"/>
          <w:sz w:val="24"/>
          <w:szCs w:val="24"/>
        </w:rPr>
        <w:t xml:space="preserve"> </w:t>
      </w:r>
      <w:r w:rsidRPr="000904C9">
        <w:rPr>
          <w:rFonts w:ascii="Times New Roman" w:hAnsi="Times New Roman"/>
          <w:sz w:val="24"/>
          <w:szCs w:val="24"/>
        </w:rPr>
        <w:t>kuna</w:t>
      </w:r>
      <w:r w:rsidR="003F2B4A" w:rsidRPr="000904C9">
        <w:rPr>
          <w:rFonts w:ascii="Times New Roman" w:hAnsi="Times New Roman"/>
          <w:sz w:val="24"/>
          <w:szCs w:val="24"/>
        </w:rPr>
        <w:t>.</w:t>
      </w:r>
    </w:p>
    <w:p w14:paraId="51F0F6F6" w14:textId="77777777" w:rsidR="009836D6" w:rsidRPr="00C61FEE" w:rsidRDefault="002F5070" w:rsidP="00651B2F">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Za stupce 4.,5.,i 6 na dan 31.08.2021.nije se moglo izvući podatke jer se zaključak godine gdje se zatvaraju klase razreda 4 (troškovi) i razred 7 (prihodi i rashodi) zatvaraju na kraju godine.</w:t>
      </w:r>
    </w:p>
    <w:p w14:paraId="243F2ADD" w14:textId="76133010" w:rsidR="009836D6" w:rsidRPr="004C3E39" w:rsidRDefault="009836D6" w:rsidP="009836D6">
      <w:pPr>
        <w:widowControl w:val="0"/>
        <w:overflowPunct w:val="0"/>
        <w:autoSpaceDE w:val="0"/>
        <w:autoSpaceDN w:val="0"/>
        <w:adjustRightInd w:val="0"/>
        <w:spacing w:after="0" w:line="240" w:lineRule="auto"/>
        <w:jc w:val="both"/>
        <w:rPr>
          <w:rFonts w:ascii="Times New Roman" w:hAnsi="Times New Roman"/>
          <w:b/>
          <w:bCs/>
          <w:sz w:val="24"/>
          <w:szCs w:val="24"/>
        </w:rPr>
      </w:pPr>
      <w:r w:rsidRPr="00C61FEE">
        <w:rPr>
          <w:rFonts w:ascii="Times New Roman" w:hAnsi="Times New Roman"/>
          <w:sz w:val="24"/>
          <w:szCs w:val="24"/>
        </w:rPr>
        <w:t>Što se tiče financijskih prihoda, a to su prihodi od kamata</w:t>
      </w:r>
      <w:r>
        <w:rPr>
          <w:rFonts w:ascii="Times New Roman" w:hAnsi="Times New Roman"/>
          <w:sz w:val="24"/>
          <w:szCs w:val="24"/>
        </w:rPr>
        <w:t xml:space="preserve"> na sredstva po viđenju i pozitivne tečajne razlike za financijski leasing, </w:t>
      </w:r>
      <w:r w:rsidR="005F75CA">
        <w:rPr>
          <w:rFonts w:ascii="Times New Roman" w:hAnsi="Times New Roman"/>
          <w:sz w:val="24"/>
          <w:szCs w:val="24"/>
        </w:rPr>
        <w:t xml:space="preserve">oni su </w:t>
      </w:r>
      <w:r w:rsidR="002F5070">
        <w:rPr>
          <w:rFonts w:ascii="Times New Roman" w:hAnsi="Times New Roman"/>
          <w:sz w:val="24"/>
          <w:szCs w:val="24"/>
        </w:rPr>
        <w:t>veći</w:t>
      </w:r>
      <w:r w:rsidRPr="00C61FEE">
        <w:rPr>
          <w:rFonts w:ascii="Times New Roman" w:hAnsi="Times New Roman"/>
          <w:sz w:val="24"/>
          <w:szCs w:val="24"/>
        </w:rPr>
        <w:t xml:space="preserve"> usporedno sa prethodnom godinom, dok su</w:t>
      </w:r>
      <w:r>
        <w:rPr>
          <w:rFonts w:ascii="Times New Roman" w:hAnsi="Times New Roman"/>
          <w:sz w:val="24"/>
          <w:szCs w:val="24"/>
        </w:rPr>
        <w:t xml:space="preserve"> financijski</w:t>
      </w:r>
      <w:r w:rsidRPr="00C61FEE">
        <w:rPr>
          <w:rFonts w:ascii="Times New Roman" w:hAnsi="Times New Roman"/>
          <w:sz w:val="24"/>
          <w:szCs w:val="24"/>
        </w:rPr>
        <w:t xml:space="preserve"> rashodi zabilježili </w:t>
      </w:r>
      <w:r w:rsidR="002F5070">
        <w:rPr>
          <w:rFonts w:ascii="Times New Roman" w:hAnsi="Times New Roman"/>
          <w:sz w:val="24"/>
          <w:szCs w:val="24"/>
        </w:rPr>
        <w:t>pad</w:t>
      </w:r>
      <w:r w:rsidR="00651B2F">
        <w:rPr>
          <w:rFonts w:ascii="Times New Roman" w:hAnsi="Times New Roman"/>
          <w:sz w:val="24"/>
          <w:szCs w:val="24"/>
        </w:rPr>
        <w:t xml:space="preserve"> za 27 </w:t>
      </w:r>
      <w:r w:rsidR="003F2B4A">
        <w:rPr>
          <w:rFonts w:ascii="Times New Roman" w:hAnsi="Times New Roman"/>
          <w:sz w:val="24"/>
          <w:szCs w:val="24"/>
        </w:rPr>
        <w:t xml:space="preserve">% u odnosu na godinu prije, </w:t>
      </w:r>
      <w:r w:rsidRPr="00C61FEE">
        <w:rPr>
          <w:rFonts w:ascii="Times New Roman" w:hAnsi="Times New Roman"/>
          <w:sz w:val="24"/>
          <w:szCs w:val="24"/>
        </w:rPr>
        <w:t>a odnose se redovne kamate i t</w:t>
      </w:r>
      <w:r>
        <w:rPr>
          <w:rFonts w:ascii="Times New Roman" w:hAnsi="Times New Roman"/>
          <w:sz w:val="24"/>
          <w:szCs w:val="24"/>
        </w:rPr>
        <w:t>ečajne razlike koje Društvo plać</w:t>
      </w:r>
      <w:r w:rsidRPr="00C61FEE">
        <w:rPr>
          <w:rFonts w:ascii="Times New Roman" w:hAnsi="Times New Roman"/>
          <w:sz w:val="24"/>
          <w:szCs w:val="24"/>
        </w:rPr>
        <w:t>a sukladno ugovorima o financijskom leasingu odobrenim za kupnju opreme te zatezne kamate obračunate od strane doba</w:t>
      </w:r>
      <w:r>
        <w:rPr>
          <w:rFonts w:ascii="Times New Roman" w:hAnsi="Times New Roman"/>
          <w:sz w:val="24"/>
          <w:szCs w:val="24"/>
        </w:rPr>
        <w:t xml:space="preserve">vljača zbog </w:t>
      </w:r>
      <w:r w:rsidRPr="000904C9">
        <w:rPr>
          <w:rFonts w:ascii="Times New Roman" w:hAnsi="Times New Roman"/>
          <w:sz w:val="24"/>
          <w:szCs w:val="24"/>
        </w:rPr>
        <w:t>nepravovremenog plaćanja dospjelih obveza</w:t>
      </w:r>
      <w:r w:rsidR="00D819A0" w:rsidRPr="000904C9">
        <w:rPr>
          <w:rFonts w:ascii="Times New Roman" w:hAnsi="Times New Roman"/>
          <w:sz w:val="24"/>
          <w:szCs w:val="24"/>
        </w:rPr>
        <w:t xml:space="preserve"> te kamate po izgubljenim sudskim sporovima</w:t>
      </w:r>
      <w:r w:rsidRPr="000904C9">
        <w:rPr>
          <w:rFonts w:ascii="Times New Roman" w:hAnsi="Times New Roman"/>
          <w:sz w:val="24"/>
          <w:szCs w:val="24"/>
        </w:rPr>
        <w:t>.</w:t>
      </w:r>
      <w:r w:rsidR="0019498B" w:rsidRPr="000904C9">
        <w:rPr>
          <w:rFonts w:ascii="Times New Roman" w:hAnsi="Times New Roman"/>
          <w:sz w:val="24"/>
          <w:szCs w:val="24"/>
        </w:rPr>
        <w:t xml:space="preserve"> </w:t>
      </w:r>
      <w:r w:rsidR="00D819A0" w:rsidRPr="000904C9">
        <w:rPr>
          <w:rFonts w:ascii="Times New Roman" w:hAnsi="Times New Roman"/>
          <w:sz w:val="24"/>
          <w:szCs w:val="24"/>
        </w:rPr>
        <w:t>Rezultat f</w:t>
      </w:r>
      <w:r w:rsidR="003F2B4A" w:rsidRPr="000904C9">
        <w:rPr>
          <w:rFonts w:ascii="Times New Roman" w:hAnsi="Times New Roman"/>
          <w:sz w:val="24"/>
          <w:szCs w:val="24"/>
        </w:rPr>
        <w:t xml:space="preserve">inancijskih aktivnosti </w:t>
      </w:r>
      <w:r w:rsidR="00D819A0" w:rsidRPr="000904C9">
        <w:rPr>
          <w:rFonts w:ascii="Times New Roman" w:hAnsi="Times New Roman"/>
          <w:sz w:val="24"/>
          <w:szCs w:val="24"/>
        </w:rPr>
        <w:t>je</w:t>
      </w:r>
      <w:r w:rsidR="00651B2F" w:rsidRPr="000904C9">
        <w:rPr>
          <w:rFonts w:ascii="Times New Roman" w:hAnsi="Times New Roman"/>
          <w:sz w:val="24"/>
          <w:szCs w:val="24"/>
        </w:rPr>
        <w:t xml:space="preserve"> gubitak od 339.018</w:t>
      </w:r>
      <w:r w:rsidR="000904C9" w:rsidRPr="000904C9">
        <w:rPr>
          <w:rFonts w:ascii="Times New Roman" w:hAnsi="Times New Roman"/>
          <w:sz w:val="24"/>
          <w:szCs w:val="24"/>
        </w:rPr>
        <w:t>,00</w:t>
      </w:r>
      <w:r w:rsidR="003F2B4A" w:rsidRPr="000904C9">
        <w:rPr>
          <w:rFonts w:ascii="Times New Roman" w:hAnsi="Times New Roman"/>
          <w:sz w:val="24"/>
          <w:szCs w:val="24"/>
        </w:rPr>
        <w:t xml:space="preserve"> kuna.</w:t>
      </w:r>
    </w:p>
    <w:p w14:paraId="59CD0B08" w14:textId="7755C3AE" w:rsidR="00AC1DC1" w:rsidRPr="002B3E75" w:rsidRDefault="009836D6" w:rsidP="004C3E39">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Zaključno, Društvo je u 20</w:t>
      </w:r>
      <w:r w:rsidR="00651B2F">
        <w:rPr>
          <w:rFonts w:ascii="Times New Roman" w:hAnsi="Times New Roman"/>
          <w:sz w:val="24"/>
          <w:szCs w:val="24"/>
        </w:rPr>
        <w:t>21</w:t>
      </w:r>
      <w:r w:rsidRPr="00C61FEE">
        <w:rPr>
          <w:rFonts w:ascii="Times New Roman" w:hAnsi="Times New Roman"/>
          <w:sz w:val="24"/>
          <w:szCs w:val="24"/>
        </w:rPr>
        <w:t xml:space="preserve">.godini ostvarilo </w:t>
      </w:r>
      <w:r w:rsidR="00D47E66">
        <w:rPr>
          <w:rFonts w:ascii="Times New Roman" w:hAnsi="Times New Roman"/>
          <w:sz w:val="24"/>
          <w:szCs w:val="24"/>
        </w:rPr>
        <w:t>gubitak</w:t>
      </w:r>
      <w:r w:rsidRPr="00C61FEE">
        <w:rPr>
          <w:rFonts w:ascii="Times New Roman" w:hAnsi="Times New Roman"/>
          <w:sz w:val="24"/>
          <w:szCs w:val="24"/>
        </w:rPr>
        <w:t xml:space="preserve"> u iznosu od</w:t>
      </w:r>
      <w:r w:rsidR="00651B2F">
        <w:rPr>
          <w:rFonts w:ascii="Times New Roman" w:hAnsi="Times New Roman"/>
          <w:sz w:val="24"/>
          <w:szCs w:val="24"/>
        </w:rPr>
        <w:t xml:space="preserve"> 2,016.413</w:t>
      </w:r>
      <w:r w:rsidR="00F006AF">
        <w:rPr>
          <w:rFonts w:ascii="Times New Roman" w:hAnsi="Times New Roman"/>
          <w:sz w:val="24"/>
          <w:szCs w:val="24"/>
        </w:rPr>
        <w:t>,00</w:t>
      </w:r>
      <w:r>
        <w:rPr>
          <w:rFonts w:ascii="Times New Roman" w:hAnsi="Times New Roman"/>
          <w:sz w:val="24"/>
          <w:szCs w:val="24"/>
        </w:rPr>
        <w:t xml:space="preserve"> kuna</w:t>
      </w:r>
      <w:r w:rsidR="00E80FAB">
        <w:rPr>
          <w:rFonts w:ascii="Times New Roman" w:hAnsi="Times New Roman"/>
          <w:sz w:val="24"/>
          <w:szCs w:val="24"/>
        </w:rPr>
        <w:t xml:space="preserve"> što je </w:t>
      </w:r>
      <w:r w:rsidR="00103139">
        <w:rPr>
          <w:rFonts w:ascii="Times New Roman" w:hAnsi="Times New Roman"/>
          <w:sz w:val="24"/>
          <w:szCs w:val="24"/>
        </w:rPr>
        <w:t xml:space="preserve">značajno </w:t>
      </w:r>
      <w:r w:rsidR="00651B2F">
        <w:rPr>
          <w:rFonts w:ascii="Times New Roman" w:hAnsi="Times New Roman"/>
          <w:sz w:val="24"/>
          <w:szCs w:val="24"/>
        </w:rPr>
        <w:t>povećanje</w:t>
      </w:r>
      <w:r w:rsidR="00E80FAB">
        <w:rPr>
          <w:rFonts w:ascii="Times New Roman" w:hAnsi="Times New Roman"/>
          <w:sz w:val="24"/>
          <w:szCs w:val="24"/>
        </w:rPr>
        <w:t xml:space="preserve"> u odnosu na</w:t>
      </w:r>
      <w:r w:rsidR="00103139">
        <w:rPr>
          <w:rFonts w:ascii="Times New Roman" w:hAnsi="Times New Roman"/>
          <w:sz w:val="24"/>
          <w:szCs w:val="24"/>
        </w:rPr>
        <w:t xml:space="preserve"> gubitak</w:t>
      </w:r>
      <w:r w:rsidR="00E80FAB">
        <w:rPr>
          <w:rFonts w:ascii="Times New Roman" w:hAnsi="Times New Roman"/>
          <w:sz w:val="24"/>
          <w:szCs w:val="24"/>
        </w:rPr>
        <w:t xml:space="preserve"> prethodn</w:t>
      </w:r>
      <w:r w:rsidR="00103139">
        <w:rPr>
          <w:rFonts w:ascii="Times New Roman" w:hAnsi="Times New Roman"/>
          <w:sz w:val="24"/>
          <w:szCs w:val="24"/>
        </w:rPr>
        <w:t>e</w:t>
      </w:r>
      <w:r w:rsidR="00E80FAB">
        <w:rPr>
          <w:rFonts w:ascii="Times New Roman" w:hAnsi="Times New Roman"/>
          <w:sz w:val="24"/>
          <w:szCs w:val="24"/>
        </w:rPr>
        <w:t xml:space="preserve"> godin</w:t>
      </w:r>
      <w:r w:rsidR="00103139">
        <w:rPr>
          <w:rFonts w:ascii="Times New Roman" w:hAnsi="Times New Roman"/>
          <w:sz w:val="24"/>
          <w:szCs w:val="24"/>
        </w:rPr>
        <w:t>e</w:t>
      </w:r>
      <w:r w:rsidR="00E80FAB">
        <w:rPr>
          <w:rFonts w:ascii="Times New Roman" w:hAnsi="Times New Roman"/>
          <w:sz w:val="24"/>
          <w:szCs w:val="24"/>
        </w:rPr>
        <w:t xml:space="preserve">. </w:t>
      </w:r>
      <w:r w:rsidR="00651B2F">
        <w:rPr>
          <w:rFonts w:ascii="Times New Roman" w:hAnsi="Times New Roman"/>
          <w:sz w:val="24"/>
          <w:szCs w:val="24"/>
        </w:rPr>
        <w:t>Nadalje, bitno je naglasiti kako je taj isti gubitak na dan 31.08.2021. iznosio 2.856.532</w:t>
      </w:r>
      <w:r w:rsidR="00F006AF">
        <w:rPr>
          <w:rFonts w:ascii="Times New Roman" w:hAnsi="Times New Roman"/>
          <w:sz w:val="24"/>
          <w:szCs w:val="24"/>
        </w:rPr>
        <w:t>,00</w:t>
      </w:r>
      <w:r w:rsidR="00651B2F">
        <w:rPr>
          <w:rFonts w:ascii="Times New Roman" w:hAnsi="Times New Roman"/>
          <w:sz w:val="24"/>
          <w:szCs w:val="24"/>
        </w:rPr>
        <w:t xml:space="preserve"> kn, te bi zaključno sa 31.12.2021. bio i manji da se zaposl</w:t>
      </w:r>
      <w:r w:rsidR="009046E2">
        <w:rPr>
          <w:rFonts w:ascii="Times New Roman" w:hAnsi="Times New Roman"/>
          <w:sz w:val="24"/>
          <w:szCs w:val="24"/>
        </w:rPr>
        <w:t>enicima nisu ispla</w:t>
      </w:r>
      <w:r w:rsidR="002B3E75">
        <w:rPr>
          <w:rFonts w:ascii="Times New Roman" w:hAnsi="Times New Roman"/>
          <w:sz w:val="24"/>
          <w:szCs w:val="24"/>
        </w:rPr>
        <w:t>ćivali</w:t>
      </w:r>
      <w:r w:rsidR="009046E2">
        <w:rPr>
          <w:rFonts w:ascii="Times New Roman" w:hAnsi="Times New Roman"/>
          <w:sz w:val="24"/>
          <w:szCs w:val="24"/>
        </w:rPr>
        <w:t xml:space="preserve"> dodaci na plaće,</w:t>
      </w:r>
      <w:r w:rsidR="00651B2F">
        <w:rPr>
          <w:rFonts w:ascii="Times New Roman" w:hAnsi="Times New Roman"/>
          <w:sz w:val="24"/>
          <w:szCs w:val="24"/>
        </w:rPr>
        <w:t xml:space="preserve"> dar za djecu</w:t>
      </w:r>
      <w:r w:rsidR="00F006AF">
        <w:rPr>
          <w:rFonts w:ascii="Times New Roman" w:hAnsi="Times New Roman"/>
          <w:sz w:val="24"/>
          <w:szCs w:val="24"/>
        </w:rPr>
        <w:t xml:space="preserve">, </w:t>
      </w:r>
      <w:r w:rsidR="004C3E39" w:rsidRPr="00F006AF">
        <w:rPr>
          <w:rFonts w:ascii="Times New Roman" w:hAnsi="Times New Roman"/>
          <w:sz w:val="24"/>
          <w:szCs w:val="24"/>
        </w:rPr>
        <w:t>božićnica</w:t>
      </w:r>
      <w:r w:rsidR="004C3E39" w:rsidRPr="004C3E39">
        <w:rPr>
          <w:rFonts w:ascii="Times New Roman" w:hAnsi="Times New Roman"/>
          <w:b/>
          <w:bCs/>
          <w:sz w:val="24"/>
          <w:szCs w:val="24"/>
        </w:rPr>
        <w:t xml:space="preserve"> </w:t>
      </w:r>
      <w:r w:rsidR="004C3E39" w:rsidRPr="002B3E75">
        <w:rPr>
          <w:rFonts w:ascii="Times New Roman" w:hAnsi="Times New Roman"/>
          <w:sz w:val="24"/>
          <w:szCs w:val="24"/>
        </w:rPr>
        <w:t>i</w:t>
      </w:r>
      <w:r w:rsidR="002B3E75" w:rsidRPr="002B3E75">
        <w:rPr>
          <w:rFonts w:ascii="Times New Roman" w:hAnsi="Times New Roman"/>
          <w:sz w:val="24"/>
          <w:szCs w:val="24"/>
        </w:rPr>
        <w:t xml:space="preserve"> da nije </w:t>
      </w:r>
      <w:bookmarkStart w:id="1" w:name="_Hlk106717016"/>
      <w:r w:rsidR="002B3E75" w:rsidRPr="002B3E75">
        <w:rPr>
          <w:rFonts w:ascii="Times New Roman" w:hAnsi="Times New Roman"/>
          <w:sz w:val="24"/>
          <w:szCs w:val="24"/>
        </w:rPr>
        <w:t>postala pravomoćna</w:t>
      </w:r>
      <w:r w:rsidR="004C3E39" w:rsidRPr="002B3E75">
        <w:rPr>
          <w:rFonts w:ascii="Times New Roman" w:hAnsi="Times New Roman"/>
          <w:sz w:val="24"/>
          <w:szCs w:val="24"/>
        </w:rPr>
        <w:t xml:space="preserve"> presuda</w:t>
      </w:r>
      <w:r w:rsidR="00F006AF" w:rsidRPr="002B3E75">
        <w:rPr>
          <w:rFonts w:ascii="Times New Roman" w:hAnsi="Times New Roman"/>
          <w:sz w:val="24"/>
          <w:szCs w:val="24"/>
        </w:rPr>
        <w:t xml:space="preserve"> za sudski spor iz</w:t>
      </w:r>
      <w:r w:rsidR="009E4CD0" w:rsidRPr="002B3E75">
        <w:rPr>
          <w:rFonts w:ascii="Times New Roman" w:hAnsi="Times New Roman"/>
          <w:sz w:val="24"/>
          <w:szCs w:val="24"/>
        </w:rPr>
        <w:t xml:space="preserve"> 2012. godine u iznosu od 158.27615 k</w:t>
      </w:r>
      <w:r w:rsidR="002B3E75">
        <w:rPr>
          <w:rFonts w:ascii="Times New Roman" w:hAnsi="Times New Roman"/>
          <w:sz w:val="24"/>
          <w:szCs w:val="24"/>
        </w:rPr>
        <w:t>una.</w:t>
      </w:r>
      <w:bookmarkEnd w:id="1"/>
    </w:p>
    <w:p w14:paraId="6C7DB4C3" w14:textId="77777777" w:rsidR="004C3E39" w:rsidRDefault="004C3E39" w:rsidP="0061380C">
      <w:pPr>
        <w:widowControl w:val="0"/>
        <w:autoSpaceDE w:val="0"/>
        <w:autoSpaceDN w:val="0"/>
        <w:adjustRightInd w:val="0"/>
        <w:spacing w:after="0" w:line="200" w:lineRule="exact"/>
        <w:rPr>
          <w:rFonts w:ascii="Times New Roman" w:hAnsi="Times New Roman"/>
          <w:b/>
          <w:bCs/>
          <w:sz w:val="28"/>
          <w:szCs w:val="28"/>
        </w:rPr>
      </w:pPr>
    </w:p>
    <w:p w14:paraId="2A2D1710" w14:textId="0B984AE4" w:rsidR="00465FEB" w:rsidRDefault="0033362D" w:rsidP="0061380C">
      <w:pPr>
        <w:widowControl w:val="0"/>
        <w:autoSpaceDE w:val="0"/>
        <w:autoSpaceDN w:val="0"/>
        <w:adjustRightInd w:val="0"/>
        <w:spacing w:after="0" w:line="200" w:lineRule="exact"/>
        <w:rPr>
          <w:rFonts w:ascii="Times New Roman" w:hAnsi="Times New Roman"/>
          <w:b/>
          <w:bCs/>
          <w:sz w:val="28"/>
          <w:szCs w:val="28"/>
        </w:rPr>
      </w:pPr>
      <w:r>
        <w:rPr>
          <w:rFonts w:ascii="Times New Roman" w:hAnsi="Times New Roman"/>
          <w:noProof/>
          <w:color w:val="FF0000"/>
          <w:sz w:val="24"/>
          <w:szCs w:val="24"/>
        </w:rPr>
        <w:pict w14:anchorId="17A9CB75">
          <v:shape id="Tekstni okvir 41" o:spid="_x0000_s2058" type="#_x0000_t202" style="position:absolute;margin-left:212.75pt;margin-top:44.75pt;width:29.25pt;height:21.7pt;z-index:251709440;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" fillcolor="window" stroked="f" strokeweight=".5pt">
            <v:textbox style="mso-next-textbox:#Tekstni okvir 41">
              <w:txbxContent>
                <w:p w14:paraId="7366D27D" w14:textId="77777777" w:rsidR="008D7CE8" w:rsidRPr="00674A20" w:rsidRDefault="008D7CE8" w:rsidP="003E2EB8">
                  <w:pPr>
                    <w:rPr>
                      <w:sz w:val="28"/>
                      <w:szCs w:val="28"/>
                    </w:rPr>
                  </w:pPr>
                  <w:r>
                    <w:rPr>
                      <w:sz w:val="28"/>
                      <w:szCs w:val="28"/>
                    </w:rPr>
                    <w:t>8</w:t>
                  </w:r>
                </w:p>
              </w:txbxContent>
            </v:textbox>
            <w10:wrap anchorx="margin"/>
          </v:shape>
        </w:pict>
      </w:r>
    </w:p>
    <w:p w14:paraId="1EDA7C88" w14:textId="77777777" w:rsidR="009836D6" w:rsidRPr="0061380C" w:rsidRDefault="009836D6" w:rsidP="0061380C">
      <w:pPr>
        <w:widowControl w:val="0"/>
        <w:autoSpaceDE w:val="0"/>
        <w:autoSpaceDN w:val="0"/>
        <w:adjustRightInd w:val="0"/>
        <w:spacing w:after="0" w:line="200" w:lineRule="exact"/>
        <w:rPr>
          <w:noProof/>
        </w:rPr>
      </w:pPr>
      <w:r w:rsidRPr="00A70DE3">
        <w:rPr>
          <w:rFonts w:ascii="Times New Roman" w:hAnsi="Times New Roman"/>
          <w:b/>
          <w:bCs/>
          <w:sz w:val="28"/>
          <w:szCs w:val="28"/>
        </w:rPr>
        <w:lastRenderedPageBreak/>
        <w:t>2.1. Poslovni prihodi</w:t>
      </w:r>
    </w:p>
    <w:p w14:paraId="301D4E62" w14:textId="77777777" w:rsidR="0010475E" w:rsidRDefault="0010475E" w:rsidP="004C3E39">
      <w:pPr>
        <w:widowControl w:val="0"/>
        <w:overflowPunct w:val="0"/>
        <w:autoSpaceDE w:val="0"/>
        <w:autoSpaceDN w:val="0"/>
        <w:adjustRightInd w:val="0"/>
        <w:spacing w:after="0" w:line="240" w:lineRule="auto"/>
        <w:ind w:right="160"/>
        <w:jc w:val="both"/>
        <w:rPr>
          <w:rFonts w:ascii="Times New Roman" w:hAnsi="Times New Roman"/>
          <w:sz w:val="24"/>
          <w:szCs w:val="24"/>
        </w:rPr>
      </w:pPr>
    </w:p>
    <w:p w14:paraId="5713C759" w14:textId="30067175" w:rsidR="009836D6" w:rsidRDefault="009836D6" w:rsidP="009836D6">
      <w:pPr>
        <w:widowControl w:val="0"/>
        <w:overflowPunct w:val="0"/>
        <w:autoSpaceDE w:val="0"/>
        <w:autoSpaceDN w:val="0"/>
        <w:adjustRightInd w:val="0"/>
        <w:spacing w:after="0" w:line="240" w:lineRule="auto"/>
        <w:ind w:left="40" w:right="160"/>
        <w:jc w:val="both"/>
        <w:rPr>
          <w:rFonts w:ascii="Times New Roman" w:hAnsi="Times New Roman"/>
          <w:sz w:val="24"/>
          <w:szCs w:val="24"/>
        </w:rPr>
      </w:pPr>
      <w:r>
        <w:rPr>
          <w:rFonts w:ascii="Times New Roman" w:hAnsi="Times New Roman"/>
          <w:sz w:val="24"/>
          <w:szCs w:val="24"/>
        </w:rPr>
        <w:t xml:space="preserve">Poslovni prihodi su se </w:t>
      </w:r>
      <w:r w:rsidR="00651B2F">
        <w:rPr>
          <w:rFonts w:ascii="Times New Roman" w:hAnsi="Times New Roman"/>
          <w:sz w:val="24"/>
          <w:szCs w:val="24"/>
        </w:rPr>
        <w:t>povećali</w:t>
      </w:r>
      <w:r>
        <w:rPr>
          <w:rFonts w:ascii="Times New Roman" w:hAnsi="Times New Roman"/>
          <w:sz w:val="24"/>
          <w:szCs w:val="24"/>
        </w:rPr>
        <w:t xml:space="preserve"> u poslovnoj 20</w:t>
      </w:r>
      <w:r w:rsidR="00651B2F">
        <w:rPr>
          <w:rFonts w:ascii="Times New Roman" w:hAnsi="Times New Roman"/>
          <w:sz w:val="24"/>
          <w:szCs w:val="24"/>
        </w:rPr>
        <w:t>21</w:t>
      </w:r>
      <w:r>
        <w:rPr>
          <w:rFonts w:ascii="Times New Roman" w:hAnsi="Times New Roman"/>
          <w:sz w:val="24"/>
          <w:szCs w:val="24"/>
        </w:rPr>
        <w:t>.godini u odnosu na 20</w:t>
      </w:r>
      <w:r w:rsidR="00651B2F">
        <w:rPr>
          <w:rFonts w:ascii="Times New Roman" w:hAnsi="Times New Roman"/>
          <w:sz w:val="24"/>
          <w:szCs w:val="24"/>
        </w:rPr>
        <w:t>20</w:t>
      </w:r>
      <w:r>
        <w:rPr>
          <w:rFonts w:ascii="Times New Roman" w:hAnsi="Times New Roman"/>
          <w:sz w:val="24"/>
          <w:szCs w:val="24"/>
        </w:rPr>
        <w:t xml:space="preserve">. za </w:t>
      </w:r>
      <w:r w:rsidR="00345205">
        <w:rPr>
          <w:rFonts w:ascii="Times New Roman" w:hAnsi="Times New Roman"/>
          <w:sz w:val="24"/>
          <w:szCs w:val="24"/>
        </w:rPr>
        <w:t xml:space="preserve">otprilike </w:t>
      </w:r>
      <w:r w:rsidR="00651B2F">
        <w:rPr>
          <w:rFonts w:ascii="Times New Roman" w:hAnsi="Times New Roman"/>
          <w:sz w:val="24"/>
          <w:szCs w:val="24"/>
        </w:rPr>
        <w:t>11,08</w:t>
      </w:r>
      <w:r>
        <w:rPr>
          <w:rFonts w:ascii="Times New Roman" w:hAnsi="Times New Roman"/>
          <w:sz w:val="24"/>
          <w:szCs w:val="24"/>
        </w:rPr>
        <w:t xml:space="preserve">% </w:t>
      </w:r>
      <w:r w:rsidR="00651B2F">
        <w:rPr>
          <w:rFonts w:ascii="Times New Roman" w:hAnsi="Times New Roman"/>
          <w:sz w:val="24"/>
          <w:szCs w:val="24"/>
        </w:rPr>
        <w:t>.</w:t>
      </w:r>
      <w:r>
        <w:rPr>
          <w:rFonts w:ascii="Times New Roman" w:hAnsi="Times New Roman"/>
          <w:sz w:val="24"/>
          <w:szCs w:val="24"/>
        </w:rPr>
        <w:t xml:space="preserve"> </w:t>
      </w:r>
    </w:p>
    <w:p w14:paraId="2CD38FDA" w14:textId="77777777" w:rsidR="009836D6" w:rsidRDefault="009836D6" w:rsidP="009836D6">
      <w:pPr>
        <w:widowControl w:val="0"/>
        <w:autoSpaceDE w:val="0"/>
        <w:autoSpaceDN w:val="0"/>
        <w:adjustRightInd w:val="0"/>
        <w:spacing w:after="0" w:line="200" w:lineRule="exact"/>
        <w:rPr>
          <w:rFonts w:ascii="Times New Roman" w:hAnsi="Times New Roman"/>
          <w:sz w:val="24"/>
          <w:szCs w:val="24"/>
        </w:rPr>
      </w:pPr>
    </w:p>
    <w:p w14:paraId="4B4274F6" w14:textId="77777777" w:rsidR="009836D6" w:rsidRDefault="009836D6" w:rsidP="009836D6">
      <w:pPr>
        <w:widowControl w:val="0"/>
        <w:autoSpaceDE w:val="0"/>
        <w:autoSpaceDN w:val="0"/>
        <w:adjustRightInd w:val="0"/>
        <w:spacing w:after="0" w:line="240" w:lineRule="auto"/>
        <w:rPr>
          <w:rFonts w:ascii="Times New Roman" w:hAnsi="Times New Roman"/>
          <w:sz w:val="24"/>
          <w:szCs w:val="24"/>
        </w:rPr>
      </w:pPr>
    </w:p>
    <w:p w14:paraId="4F8DE83E" w14:textId="77777777" w:rsidR="009836D6" w:rsidRPr="00281AD2" w:rsidRDefault="009836D6" w:rsidP="00281AD2">
      <w:pPr>
        <w:widowControl w:val="0"/>
        <w:autoSpaceDE w:val="0"/>
        <w:autoSpaceDN w:val="0"/>
        <w:adjustRightInd w:val="0"/>
        <w:spacing w:after="0" w:line="240" w:lineRule="auto"/>
        <w:rPr>
          <w:rFonts w:ascii="Times New Roman" w:hAnsi="Times New Roman"/>
          <w:b/>
          <w:i/>
          <w:sz w:val="24"/>
          <w:szCs w:val="24"/>
        </w:rPr>
      </w:pPr>
      <w:r w:rsidRPr="00A70DE3">
        <w:rPr>
          <w:rFonts w:ascii="Times New Roman" w:hAnsi="Times New Roman"/>
          <w:b/>
          <w:i/>
          <w:sz w:val="24"/>
          <w:szCs w:val="24"/>
        </w:rPr>
        <w:t>Prihodi od prodaje usluga</w:t>
      </w:r>
    </w:p>
    <w:p w14:paraId="12137B6D" w14:textId="4A8D866E" w:rsidR="009836D6" w:rsidRPr="00C47CD5" w:rsidRDefault="009836D6" w:rsidP="009836D6">
      <w:pPr>
        <w:widowControl w:val="0"/>
        <w:overflowPunct w:val="0"/>
        <w:autoSpaceDE w:val="0"/>
        <w:autoSpaceDN w:val="0"/>
        <w:adjustRightInd w:val="0"/>
        <w:spacing w:after="0" w:line="240" w:lineRule="auto"/>
        <w:ind w:left="40" w:right="160"/>
        <w:jc w:val="both"/>
        <w:rPr>
          <w:rFonts w:ascii="Times New Roman" w:hAnsi="Times New Roman"/>
          <w:sz w:val="24"/>
          <w:szCs w:val="24"/>
        </w:rPr>
      </w:pPr>
      <w:r w:rsidRPr="00C47CD5">
        <w:rPr>
          <w:rFonts w:ascii="Times New Roman" w:hAnsi="Times New Roman"/>
          <w:sz w:val="24"/>
          <w:szCs w:val="24"/>
        </w:rPr>
        <w:t>Struktura prihoda od</w:t>
      </w:r>
      <w:r>
        <w:rPr>
          <w:rFonts w:ascii="Times New Roman" w:hAnsi="Times New Roman"/>
          <w:sz w:val="24"/>
          <w:szCs w:val="24"/>
        </w:rPr>
        <w:t xml:space="preserve"> prodaje koji ukupno iznose </w:t>
      </w:r>
      <w:r w:rsidR="00683283">
        <w:rPr>
          <w:rFonts w:ascii="Times New Roman" w:hAnsi="Times New Roman"/>
          <w:sz w:val="24"/>
          <w:szCs w:val="24"/>
        </w:rPr>
        <w:t>53.8</w:t>
      </w:r>
      <w:r w:rsidR="004C3E39">
        <w:rPr>
          <w:rFonts w:ascii="Times New Roman" w:hAnsi="Times New Roman"/>
          <w:sz w:val="24"/>
          <w:szCs w:val="24"/>
        </w:rPr>
        <w:t>89.134,00</w:t>
      </w:r>
      <w:r w:rsidR="00683283">
        <w:rPr>
          <w:rFonts w:ascii="Times New Roman" w:hAnsi="Times New Roman"/>
          <w:sz w:val="24"/>
          <w:szCs w:val="24"/>
        </w:rPr>
        <w:t xml:space="preserve"> </w:t>
      </w:r>
      <w:r>
        <w:rPr>
          <w:rFonts w:ascii="Times New Roman" w:hAnsi="Times New Roman"/>
          <w:sz w:val="24"/>
          <w:szCs w:val="24"/>
        </w:rPr>
        <w:t>kuna</w:t>
      </w:r>
      <w:r w:rsidRPr="00C47CD5">
        <w:rPr>
          <w:rFonts w:ascii="Times New Roman" w:hAnsi="Times New Roman"/>
          <w:sz w:val="24"/>
          <w:szCs w:val="24"/>
        </w:rPr>
        <w:t xml:space="preserve"> prikazana je u tablici br</w:t>
      </w:r>
      <w:r w:rsidR="004C3E39">
        <w:rPr>
          <w:rFonts w:ascii="Times New Roman" w:hAnsi="Times New Roman"/>
          <w:sz w:val="24"/>
          <w:szCs w:val="24"/>
        </w:rPr>
        <w:t>oj</w:t>
      </w:r>
      <w:r w:rsidRPr="00C47CD5">
        <w:rPr>
          <w:rFonts w:ascii="Times New Roman" w:hAnsi="Times New Roman"/>
          <w:sz w:val="24"/>
          <w:szCs w:val="24"/>
        </w:rPr>
        <w:t xml:space="preserve"> 6.</w:t>
      </w:r>
    </w:p>
    <w:p w14:paraId="1072C377" w14:textId="77777777" w:rsidR="009836D6" w:rsidRDefault="009836D6" w:rsidP="009836D6">
      <w:pPr>
        <w:widowControl w:val="0"/>
        <w:autoSpaceDE w:val="0"/>
        <w:autoSpaceDN w:val="0"/>
        <w:adjustRightInd w:val="0"/>
        <w:spacing w:after="0" w:line="270" w:lineRule="exact"/>
        <w:rPr>
          <w:rFonts w:ascii="Times New Roman" w:hAnsi="Times New Roman"/>
          <w:sz w:val="24"/>
          <w:szCs w:val="24"/>
        </w:rPr>
      </w:pPr>
    </w:p>
    <w:p w14:paraId="1DC16EEB" w14:textId="77777777" w:rsidR="009836D6" w:rsidRDefault="009836D6" w:rsidP="009836D6">
      <w:pPr>
        <w:widowControl w:val="0"/>
        <w:autoSpaceDE w:val="0"/>
        <w:autoSpaceDN w:val="0"/>
        <w:adjustRightInd w:val="0"/>
        <w:spacing w:after="0" w:line="239" w:lineRule="auto"/>
        <w:ind w:left="40"/>
        <w:rPr>
          <w:rFonts w:cs="Calibri"/>
          <w:b/>
          <w:bCs/>
        </w:rPr>
      </w:pPr>
      <w:r>
        <w:rPr>
          <w:rFonts w:cs="Calibri"/>
          <w:b/>
          <w:bCs/>
        </w:rPr>
        <w:t xml:space="preserve">Tablica 6. Prihodi od prodaje usluga po </w:t>
      </w:r>
      <w:r w:rsidR="00651B2F">
        <w:rPr>
          <w:rFonts w:cs="Calibri"/>
          <w:b/>
          <w:bCs/>
        </w:rPr>
        <w:t>ključnim kupcima u razdoblju 2020</w:t>
      </w:r>
      <w:r>
        <w:rPr>
          <w:rFonts w:cs="Calibri"/>
          <w:b/>
          <w:bCs/>
        </w:rPr>
        <w:t>.-20</w:t>
      </w:r>
      <w:r w:rsidR="00651B2F">
        <w:rPr>
          <w:rFonts w:cs="Calibri"/>
          <w:b/>
          <w:bCs/>
        </w:rPr>
        <w:t>21</w:t>
      </w:r>
      <w:r>
        <w:rPr>
          <w:rFonts w:cs="Calibri"/>
          <w:b/>
          <w:bCs/>
        </w:rPr>
        <w:t>. god.</w:t>
      </w:r>
    </w:p>
    <w:tbl>
      <w:tblPr>
        <w:tblW w:w="6027" w:type="dxa"/>
        <w:jc w:val="center"/>
        <w:tblLook w:val="04A0" w:firstRow="1" w:lastRow="0" w:firstColumn="1" w:lastColumn="0" w:noHBand="0" w:noVBand="1"/>
      </w:tblPr>
      <w:tblGrid>
        <w:gridCol w:w="864"/>
        <w:gridCol w:w="2160"/>
        <w:gridCol w:w="1443"/>
        <w:gridCol w:w="1554"/>
        <w:gridCol w:w="6"/>
      </w:tblGrid>
      <w:tr w:rsidR="0019498B" w:rsidRPr="00683283" w14:paraId="56C789BA" w14:textId="77777777" w:rsidTr="0010475E">
        <w:trPr>
          <w:trHeight w:val="315"/>
          <w:jc w:val="center"/>
        </w:trPr>
        <w:tc>
          <w:tcPr>
            <w:tcW w:w="864" w:type="dxa"/>
            <w:vMerge w:val="restart"/>
            <w:tcBorders>
              <w:top w:val="single" w:sz="8" w:space="0" w:color="auto"/>
              <w:left w:val="single" w:sz="8" w:space="0" w:color="auto"/>
              <w:bottom w:val="single" w:sz="8" w:space="0" w:color="000000"/>
              <w:right w:val="single" w:sz="8" w:space="0" w:color="auto"/>
            </w:tcBorders>
            <w:shd w:val="clear" w:color="000000" w:fill="808080"/>
            <w:noWrap/>
            <w:vAlign w:val="center"/>
            <w:hideMark/>
          </w:tcPr>
          <w:p w14:paraId="20C8FA2D" w14:textId="77777777" w:rsidR="0019498B" w:rsidRPr="008321B2" w:rsidRDefault="0019498B" w:rsidP="008321B2">
            <w:pPr>
              <w:spacing w:after="0" w:line="240" w:lineRule="auto"/>
              <w:jc w:val="center"/>
              <w:rPr>
                <w:rFonts w:cs="Calibri"/>
                <w:color w:val="000000"/>
              </w:rPr>
            </w:pPr>
            <w:r w:rsidRPr="008321B2">
              <w:rPr>
                <w:rFonts w:cs="Calibri"/>
                <w:color w:val="000000"/>
              </w:rPr>
              <w:t>Red.br.</w:t>
            </w:r>
          </w:p>
        </w:tc>
        <w:tc>
          <w:tcPr>
            <w:tcW w:w="2160" w:type="dxa"/>
            <w:vMerge w:val="restart"/>
            <w:tcBorders>
              <w:top w:val="single" w:sz="8" w:space="0" w:color="auto"/>
              <w:left w:val="single" w:sz="8" w:space="0" w:color="auto"/>
              <w:bottom w:val="single" w:sz="8" w:space="0" w:color="000000"/>
              <w:right w:val="single" w:sz="8" w:space="0" w:color="auto"/>
            </w:tcBorders>
            <w:shd w:val="clear" w:color="000000" w:fill="808080"/>
            <w:noWrap/>
            <w:vAlign w:val="center"/>
            <w:hideMark/>
          </w:tcPr>
          <w:p w14:paraId="59324ACA" w14:textId="77777777" w:rsidR="0019498B" w:rsidRPr="008321B2" w:rsidRDefault="0019498B" w:rsidP="008321B2">
            <w:pPr>
              <w:spacing w:after="0" w:line="240" w:lineRule="auto"/>
              <w:jc w:val="center"/>
              <w:rPr>
                <w:rFonts w:cs="Calibri"/>
                <w:color w:val="000000"/>
              </w:rPr>
            </w:pPr>
            <w:r w:rsidRPr="008321B2">
              <w:rPr>
                <w:rFonts w:cs="Calibri"/>
                <w:color w:val="000000"/>
              </w:rPr>
              <w:t>Naziv</w:t>
            </w:r>
          </w:p>
        </w:tc>
        <w:tc>
          <w:tcPr>
            <w:tcW w:w="1443" w:type="dxa"/>
            <w:tcBorders>
              <w:top w:val="single" w:sz="8" w:space="0" w:color="auto"/>
              <w:left w:val="nil"/>
              <w:bottom w:val="single" w:sz="8" w:space="0" w:color="auto"/>
              <w:right w:val="single" w:sz="8" w:space="0" w:color="000000"/>
            </w:tcBorders>
            <w:shd w:val="clear" w:color="000000" w:fill="808080"/>
            <w:noWrap/>
            <w:vAlign w:val="center"/>
            <w:hideMark/>
          </w:tcPr>
          <w:p w14:paraId="796C1B4B" w14:textId="77777777" w:rsidR="0019498B" w:rsidRPr="008321B2" w:rsidRDefault="0019498B" w:rsidP="008321B2">
            <w:pPr>
              <w:spacing w:after="0" w:line="240" w:lineRule="auto"/>
              <w:jc w:val="center"/>
              <w:rPr>
                <w:rFonts w:cs="Calibri"/>
                <w:color w:val="000000"/>
              </w:rPr>
            </w:pPr>
            <w:r w:rsidRPr="008321B2">
              <w:rPr>
                <w:rFonts w:cs="Calibri"/>
                <w:color w:val="000000"/>
              </w:rPr>
              <w:t>20</w:t>
            </w:r>
            <w:r>
              <w:rPr>
                <w:rFonts w:cs="Calibri"/>
                <w:color w:val="000000"/>
              </w:rPr>
              <w:t>20.</w:t>
            </w:r>
          </w:p>
        </w:tc>
        <w:tc>
          <w:tcPr>
            <w:tcW w:w="1560" w:type="dxa"/>
            <w:gridSpan w:val="2"/>
            <w:tcBorders>
              <w:top w:val="single" w:sz="4" w:space="0" w:color="auto"/>
              <w:bottom w:val="single" w:sz="4" w:space="0" w:color="auto"/>
              <w:right w:val="single" w:sz="4" w:space="0" w:color="auto"/>
            </w:tcBorders>
            <w:shd w:val="clear" w:color="auto" w:fill="auto"/>
          </w:tcPr>
          <w:p w14:paraId="43600C60" w14:textId="77777777" w:rsidR="0019498B" w:rsidRPr="00683283" w:rsidRDefault="0019498B">
            <w:pPr>
              <w:rPr>
                <w:highlight w:val="darkGray"/>
              </w:rPr>
            </w:pPr>
            <w:r w:rsidRPr="00683283">
              <w:rPr>
                <w:highlight w:val="darkGray"/>
              </w:rPr>
              <w:t xml:space="preserve">        2021</w:t>
            </w:r>
          </w:p>
        </w:tc>
      </w:tr>
      <w:tr w:rsidR="0019498B" w:rsidRPr="008321B2" w14:paraId="7BC87522" w14:textId="77777777" w:rsidTr="0010475E">
        <w:trPr>
          <w:gridAfter w:val="1"/>
          <w:wAfter w:w="6" w:type="dxa"/>
          <w:trHeight w:val="448"/>
          <w:jc w:val="center"/>
        </w:trPr>
        <w:tc>
          <w:tcPr>
            <w:tcW w:w="864" w:type="dxa"/>
            <w:vMerge/>
            <w:tcBorders>
              <w:top w:val="single" w:sz="8" w:space="0" w:color="auto"/>
              <w:left w:val="single" w:sz="8" w:space="0" w:color="auto"/>
              <w:bottom w:val="single" w:sz="8" w:space="0" w:color="000000"/>
              <w:right w:val="single" w:sz="8" w:space="0" w:color="auto"/>
            </w:tcBorders>
            <w:vAlign w:val="center"/>
            <w:hideMark/>
          </w:tcPr>
          <w:p w14:paraId="3FFB9005" w14:textId="77777777" w:rsidR="0019498B" w:rsidRPr="008321B2" w:rsidRDefault="0019498B" w:rsidP="008321B2">
            <w:pPr>
              <w:spacing w:after="0" w:line="240" w:lineRule="auto"/>
              <w:rPr>
                <w:rFonts w:cs="Calibri"/>
                <w:color w:val="000000"/>
              </w:rPr>
            </w:pPr>
          </w:p>
        </w:tc>
        <w:tc>
          <w:tcPr>
            <w:tcW w:w="2160" w:type="dxa"/>
            <w:vMerge/>
            <w:tcBorders>
              <w:top w:val="single" w:sz="8" w:space="0" w:color="auto"/>
              <w:left w:val="single" w:sz="8" w:space="0" w:color="auto"/>
              <w:bottom w:val="single" w:sz="8" w:space="0" w:color="000000"/>
              <w:right w:val="single" w:sz="8" w:space="0" w:color="auto"/>
            </w:tcBorders>
            <w:vAlign w:val="center"/>
            <w:hideMark/>
          </w:tcPr>
          <w:p w14:paraId="30D0D56D" w14:textId="77777777" w:rsidR="0019498B" w:rsidRPr="008321B2" w:rsidRDefault="0019498B" w:rsidP="008321B2">
            <w:pPr>
              <w:spacing w:after="0" w:line="240" w:lineRule="auto"/>
              <w:rPr>
                <w:rFonts w:cs="Calibri"/>
                <w:color w:val="000000"/>
              </w:rPr>
            </w:pPr>
          </w:p>
        </w:tc>
        <w:tc>
          <w:tcPr>
            <w:tcW w:w="1443" w:type="dxa"/>
            <w:tcBorders>
              <w:top w:val="nil"/>
              <w:left w:val="nil"/>
              <w:bottom w:val="single" w:sz="8" w:space="0" w:color="auto"/>
              <w:right w:val="single" w:sz="8" w:space="0" w:color="auto"/>
            </w:tcBorders>
            <w:shd w:val="clear" w:color="000000" w:fill="808080"/>
            <w:noWrap/>
            <w:vAlign w:val="center"/>
            <w:hideMark/>
          </w:tcPr>
          <w:p w14:paraId="5698869F" w14:textId="77777777" w:rsidR="0019498B" w:rsidRPr="008321B2" w:rsidRDefault="0019498B" w:rsidP="008321B2">
            <w:pPr>
              <w:spacing w:after="0" w:line="240" w:lineRule="auto"/>
              <w:jc w:val="center"/>
              <w:rPr>
                <w:rFonts w:cs="Calibri"/>
                <w:color w:val="000000"/>
              </w:rPr>
            </w:pPr>
            <w:r w:rsidRPr="008321B2">
              <w:rPr>
                <w:rFonts w:cs="Calibri"/>
                <w:color w:val="000000"/>
              </w:rPr>
              <w:t>Iznos</w:t>
            </w:r>
          </w:p>
        </w:tc>
        <w:tc>
          <w:tcPr>
            <w:tcW w:w="1554" w:type="dxa"/>
            <w:tcBorders>
              <w:top w:val="nil"/>
              <w:left w:val="nil"/>
              <w:bottom w:val="single" w:sz="8" w:space="0" w:color="auto"/>
              <w:right w:val="single" w:sz="8" w:space="0" w:color="auto"/>
            </w:tcBorders>
            <w:shd w:val="clear" w:color="000000" w:fill="808080"/>
            <w:noWrap/>
            <w:vAlign w:val="center"/>
            <w:hideMark/>
          </w:tcPr>
          <w:p w14:paraId="34715B4D" w14:textId="77777777" w:rsidR="0019498B" w:rsidRPr="008321B2" w:rsidRDefault="0019498B" w:rsidP="008321B2">
            <w:pPr>
              <w:spacing w:after="0" w:line="240" w:lineRule="auto"/>
              <w:jc w:val="center"/>
              <w:rPr>
                <w:rFonts w:cs="Calibri"/>
                <w:color w:val="000000"/>
              </w:rPr>
            </w:pPr>
            <w:r w:rsidRPr="008321B2">
              <w:rPr>
                <w:rFonts w:cs="Calibri"/>
                <w:color w:val="000000"/>
              </w:rPr>
              <w:t>Iznos</w:t>
            </w:r>
          </w:p>
        </w:tc>
      </w:tr>
      <w:tr w:rsidR="0019498B" w:rsidRPr="008321B2" w14:paraId="4B4D69DF" w14:textId="77777777" w:rsidTr="0010475E">
        <w:trPr>
          <w:gridAfter w:val="1"/>
          <w:wAfter w:w="6" w:type="dxa"/>
          <w:trHeight w:val="315"/>
          <w:jc w:val="center"/>
        </w:trPr>
        <w:tc>
          <w:tcPr>
            <w:tcW w:w="864" w:type="dxa"/>
            <w:tcBorders>
              <w:top w:val="nil"/>
              <w:left w:val="single" w:sz="8" w:space="0" w:color="auto"/>
              <w:bottom w:val="single" w:sz="8" w:space="0" w:color="auto"/>
              <w:right w:val="single" w:sz="8" w:space="0" w:color="auto"/>
            </w:tcBorders>
            <w:shd w:val="clear" w:color="000000" w:fill="FF9933"/>
            <w:noWrap/>
            <w:vAlign w:val="bottom"/>
            <w:hideMark/>
          </w:tcPr>
          <w:p w14:paraId="54428339" w14:textId="77777777" w:rsidR="0019498B" w:rsidRPr="008321B2" w:rsidRDefault="0019498B" w:rsidP="008321B2">
            <w:pPr>
              <w:spacing w:after="0" w:line="240" w:lineRule="auto"/>
              <w:rPr>
                <w:rFonts w:cs="Calibri"/>
                <w:color w:val="000000"/>
              </w:rPr>
            </w:pPr>
            <w:r w:rsidRPr="008321B2">
              <w:rPr>
                <w:rFonts w:cs="Calibri"/>
                <w:color w:val="000000"/>
              </w:rPr>
              <w:t> </w:t>
            </w:r>
          </w:p>
        </w:tc>
        <w:tc>
          <w:tcPr>
            <w:tcW w:w="2160" w:type="dxa"/>
            <w:tcBorders>
              <w:top w:val="nil"/>
              <w:left w:val="nil"/>
              <w:bottom w:val="single" w:sz="8" w:space="0" w:color="auto"/>
              <w:right w:val="single" w:sz="8" w:space="0" w:color="auto"/>
            </w:tcBorders>
            <w:shd w:val="clear" w:color="000000" w:fill="FF9933"/>
            <w:noWrap/>
            <w:vAlign w:val="center"/>
            <w:hideMark/>
          </w:tcPr>
          <w:p w14:paraId="16B114E0" w14:textId="77777777" w:rsidR="0019498B" w:rsidRPr="008321B2" w:rsidRDefault="0019498B" w:rsidP="008321B2">
            <w:pPr>
              <w:spacing w:after="0" w:line="240" w:lineRule="auto"/>
              <w:jc w:val="center"/>
              <w:rPr>
                <w:rFonts w:cs="Calibri"/>
                <w:color w:val="000000"/>
              </w:rPr>
            </w:pPr>
            <w:r w:rsidRPr="008321B2">
              <w:rPr>
                <w:rFonts w:cs="Calibri"/>
                <w:color w:val="000000"/>
              </w:rPr>
              <w:t>1</w:t>
            </w:r>
          </w:p>
        </w:tc>
        <w:tc>
          <w:tcPr>
            <w:tcW w:w="1443" w:type="dxa"/>
            <w:tcBorders>
              <w:top w:val="nil"/>
              <w:left w:val="nil"/>
              <w:bottom w:val="single" w:sz="8" w:space="0" w:color="auto"/>
              <w:right w:val="single" w:sz="8" w:space="0" w:color="auto"/>
            </w:tcBorders>
            <w:shd w:val="clear" w:color="000000" w:fill="FF9933"/>
            <w:noWrap/>
            <w:vAlign w:val="center"/>
            <w:hideMark/>
          </w:tcPr>
          <w:p w14:paraId="227A8FD2" w14:textId="77777777" w:rsidR="0019498B" w:rsidRPr="008321B2" w:rsidRDefault="0019498B" w:rsidP="008321B2">
            <w:pPr>
              <w:spacing w:after="0" w:line="240" w:lineRule="auto"/>
              <w:jc w:val="center"/>
              <w:rPr>
                <w:rFonts w:cs="Calibri"/>
                <w:color w:val="000000"/>
              </w:rPr>
            </w:pPr>
            <w:r w:rsidRPr="008321B2">
              <w:rPr>
                <w:rFonts w:cs="Calibri"/>
                <w:color w:val="000000"/>
              </w:rPr>
              <w:t>2</w:t>
            </w:r>
          </w:p>
        </w:tc>
        <w:tc>
          <w:tcPr>
            <w:tcW w:w="1554" w:type="dxa"/>
            <w:tcBorders>
              <w:top w:val="nil"/>
              <w:left w:val="nil"/>
              <w:bottom w:val="single" w:sz="8" w:space="0" w:color="auto"/>
              <w:right w:val="single" w:sz="8" w:space="0" w:color="auto"/>
            </w:tcBorders>
            <w:shd w:val="clear" w:color="000000" w:fill="FF9933"/>
            <w:noWrap/>
            <w:vAlign w:val="center"/>
            <w:hideMark/>
          </w:tcPr>
          <w:p w14:paraId="52EC38D7" w14:textId="77777777" w:rsidR="0019498B" w:rsidRPr="008321B2" w:rsidRDefault="00683283" w:rsidP="008321B2">
            <w:pPr>
              <w:spacing w:after="0" w:line="240" w:lineRule="auto"/>
              <w:jc w:val="center"/>
              <w:rPr>
                <w:rFonts w:cs="Calibri"/>
                <w:color w:val="000000"/>
              </w:rPr>
            </w:pPr>
            <w:r>
              <w:rPr>
                <w:rFonts w:cs="Calibri"/>
                <w:color w:val="000000"/>
              </w:rPr>
              <w:t>3</w:t>
            </w:r>
          </w:p>
        </w:tc>
      </w:tr>
      <w:tr w:rsidR="0019498B" w:rsidRPr="008321B2" w14:paraId="19ED5F16" w14:textId="77777777" w:rsidTr="0010475E">
        <w:trPr>
          <w:gridAfter w:val="1"/>
          <w:wAfter w:w="6" w:type="dxa"/>
          <w:trHeight w:val="315"/>
          <w:jc w:val="center"/>
        </w:trPr>
        <w:tc>
          <w:tcPr>
            <w:tcW w:w="864" w:type="dxa"/>
            <w:tcBorders>
              <w:top w:val="nil"/>
              <w:left w:val="single" w:sz="8" w:space="0" w:color="auto"/>
              <w:bottom w:val="single" w:sz="8" w:space="0" w:color="auto"/>
              <w:right w:val="single" w:sz="8" w:space="0" w:color="auto"/>
            </w:tcBorders>
            <w:shd w:val="clear" w:color="auto" w:fill="auto"/>
            <w:noWrap/>
            <w:vAlign w:val="center"/>
            <w:hideMark/>
          </w:tcPr>
          <w:p w14:paraId="73E35AB6" w14:textId="77777777" w:rsidR="0019498B" w:rsidRPr="008321B2" w:rsidRDefault="0019498B" w:rsidP="008321B2">
            <w:pPr>
              <w:spacing w:after="0" w:line="240" w:lineRule="auto"/>
              <w:jc w:val="center"/>
              <w:rPr>
                <w:rFonts w:cs="Calibri"/>
                <w:color w:val="000000"/>
              </w:rPr>
            </w:pPr>
            <w:r w:rsidRPr="008321B2">
              <w:rPr>
                <w:rFonts w:cs="Calibri"/>
                <w:color w:val="000000"/>
              </w:rPr>
              <w:t>1.</w:t>
            </w:r>
          </w:p>
        </w:tc>
        <w:tc>
          <w:tcPr>
            <w:tcW w:w="2160" w:type="dxa"/>
            <w:tcBorders>
              <w:top w:val="nil"/>
              <w:left w:val="nil"/>
              <w:bottom w:val="single" w:sz="8" w:space="0" w:color="auto"/>
              <w:right w:val="single" w:sz="8" w:space="0" w:color="auto"/>
            </w:tcBorders>
            <w:shd w:val="clear" w:color="auto" w:fill="auto"/>
            <w:noWrap/>
            <w:vAlign w:val="center"/>
            <w:hideMark/>
          </w:tcPr>
          <w:p w14:paraId="741BFBFD" w14:textId="77777777" w:rsidR="0019498B" w:rsidRPr="008321B2" w:rsidRDefault="0019498B" w:rsidP="008321B2">
            <w:pPr>
              <w:spacing w:after="0" w:line="240" w:lineRule="auto"/>
              <w:rPr>
                <w:rFonts w:cs="Calibri"/>
                <w:color w:val="000000"/>
              </w:rPr>
            </w:pPr>
            <w:r w:rsidRPr="008321B2">
              <w:rPr>
                <w:rFonts w:cs="Calibri"/>
                <w:color w:val="000000"/>
              </w:rPr>
              <w:t xml:space="preserve">Hrvatske ceste </w:t>
            </w:r>
          </w:p>
        </w:tc>
        <w:tc>
          <w:tcPr>
            <w:tcW w:w="1443" w:type="dxa"/>
            <w:tcBorders>
              <w:top w:val="nil"/>
              <w:left w:val="nil"/>
              <w:bottom w:val="single" w:sz="8" w:space="0" w:color="auto"/>
              <w:right w:val="single" w:sz="8" w:space="0" w:color="auto"/>
            </w:tcBorders>
            <w:shd w:val="clear" w:color="auto" w:fill="auto"/>
            <w:noWrap/>
            <w:vAlign w:val="center"/>
            <w:hideMark/>
          </w:tcPr>
          <w:p w14:paraId="709F0D1F" w14:textId="77777777" w:rsidR="0019498B" w:rsidRPr="008321B2" w:rsidRDefault="00683283" w:rsidP="00683283">
            <w:pPr>
              <w:spacing w:after="0" w:line="240" w:lineRule="auto"/>
              <w:rPr>
                <w:rFonts w:cs="Calibri"/>
                <w:color w:val="000000"/>
              </w:rPr>
            </w:pPr>
            <w:r>
              <w:rPr>
                <w:rFonts w:cs="Calibri"/>
                <w:color w:val="000000"/>
              </w:rPr>
              <w:t>30.639.189</w:t>
            </w:r>
          </w:p>
        </w:tc>
        <w:tc>
          <w:tcPr>
            <w:tcW w:w="1554" w:type="dxa"/>
            <w:tcBorders>
              <w:top w:val="nil"/>
              <w:left w:val="nil"/>
              <w:bottom w:val="single" w:sz="8" w:space="0" w:color="auto"/>
              <w:right w:val="single" w:sz="8" w:space="0" w:color="auto"/>
            </w:tcBorders>
            <w:shd w:val="clear" w:color="auto" w:fill="auto"/>
            <w:noWrap/>
            <w:vAlign w:val="center"/>
            <w:hideMark/>
          </w:tcPr>
          <w:p w14:paraId="20C753FA" w14:textId="77777777" w:rsidR="0019498B" w:rsidRPr="00683283" w:rsidRDefault="00683283" w:rsidP="00683283">
            <w:pPr>
              <w:spacing w:after="0" w:line="240" w:lineRule="auto"/>
              <w:rPr>
                <w:rFonts w:cs="Calibri"/>
                <w:color w:val="000000" w:themeColor="text1"/>
              </w:rPr>
            </w:pPr>
            <w:r>
              <w:rPr>
                <w:rFonts w:cs="Calibri"/>
                <w:color w:val="000000" w:themeColor="text1"/>
              </w:rPr>
              <w:t xml:space="preserve">      32.164.579</w:t>
            </w:r>
          </w:p>
        </w:tc>
      </w:tr>
      <w:tr w:rsidR="0019498B" w:rsidRPr="008321B2" w14:paraId="3CEC1F26" w14:textId="77777777" w:rsidTr="0010475E">
        <w:trPr>
          <w:gridAfter w:val="1"/>
          <w:wAfter w:w="6" w:type="dxa"/>
          <w:trHeight w:val="315"/>
          <w:jc w:val="center"/>
        </w:trPr>
        <w:tc>
          <w:tcPr>
            <w:tcW w:w="864" w:type="dxa"/>
            <w:tcBorders>
              <w:top w:val="nil"/>
              <w:left w:val="single" w:sz="8" w:space="0" w:color="auto"/>
              <w:bottom w:val="single" w:sz="8" w:space="0" w:color="auto"/>
              <w:right w:val="single" w:sz="8" w:space="0" w:color="auto"/>
            </w:tcBorders>
            <w:shd w:val="clear" w:color="auto" w:fill="auto"/>
            <w:noWrap/>
            <w:vAlign w:val="center"/>
            <w:hideMark/>
          </w:tcPr>
          <w:p w14:paraId="42658A7C" w14:textId="77777777" w:rsidR="0019498B" w:rsidRPr="008321B2" w:rsidRDefault="0019498B" w:rsidP="008321B2">
            <w:pPr>
              <w:spacing w:after="0" w:line="240" w:lineRule="auto"/>
              <w:jc w:val="center"/>
              <w:rPr>
                <w:rFonts w:cs="Calibri"/>
                <w:color w:val="000000"/>
              </w:rPr>
            </w:pPr>
            <w:r w:rsidRPr="008321B2">
              <w:rPr>
                <w:rFonts w:cs="Calibri"/>
                <w:color w:val="000000"/>
              </w:rPr>
              <w:t>2.</w:t>
            </w:r>
          </w:p>
        </w:tc>
        <w:tc>
          <w:tcPr>
            <w:tcW w:w="2160" w:type="dxa"/>
            <w:tcBorders>
              <w:top w:val="nil"/>
              <w:left w:val="nil"/>
              <w:bottom w:val="single" w:sz="8" w:space="0" w:color="auto"/>
              <w:right w:val="single" w:sz="8" w:space="0" w:color="auto"/>
            </w:tcBorders>
            <w:shd w:val="clear" w:color="auto" w:fill="auto"/>
            <w:noWrap/>
            <w:vAlign w:val="center"/>
            <w:hideMark/>
          </w:tcPr>
          <w:p w14:paraId="4C7E996D" w14:textId="77777777" w:rsidR="0019498B" w:rsidRPr="008321B2" w:rsidRDefault="0019498B" w:rsidP="008321B2">
            <w:pPr>
              <w:spacing w:after="0" w:line="240" w:lineRule="auto"/>
              <w:rPr>
                <w:rFonts w:cs="Calibri"/>
                <w:color w:val="000000"/>
              </w:rPr>
            </w:pPr>
            <w:r w:rsidRPr="008321B2">
              <w:rPr>
                <w:rFonts w:cs="Calibri"/>
                <w:color w:val="000000"/>
              </w:rPr>
              <w:t>Žup. uprava za ceste</w:t>
            </w:r>
          </w:p>
        </w:tc>
        <w:tc>
          <w:tcPr>
            <w:tcW w:w="1443" w:type="dxa"/>
            <w:tcBorders>
              <w:top w:val="nil"/>
              <w:left w:val="nil"/>
              <w:bottom w:val="single" w:sz="8" w:space="0" w:color="auto"/>
              <w:right w:val="single" w:sz="8" w:space="0" w:color="auto"/>
            </w:tcBorders>
            <w:shd w:val="clear" w:color="auto" w:fill="auto"/>
            <w:noWrap/>
            <w:vAlign w:val="center"/>
            <w:hideMark/>
          </w:tcPr>
          <w:p w14:paraId="2FD0D765" w14:textId="77777777" w:rsidR="0019498B" w:rsidRPr="008321B2" w:rsidRDefault="00683283" w:rsidP="00683283">
            <w:pPr>
              <w:spacing w:after="0" w:line="240" w:lineRule="auto"/>
              <w:rPr>
                <w:rFonts w:cs="Calibri"/>
                <w:color w:val="000000"/>
              </w:rPr>
            </w:pPr>
            <w:r>
              <w:rPr>
                <w:rFonts w:cs="Calibri"/>
                <w:color w:val="000000"/>
              </w:rPr>
              <w:t>11.954.139</w:t>
            </w:r>
          </w:p>
        </w:tc>
        <w:tc>
          <w:tcPr>
            <w:tcW w:w="1554" w:type="dxa"/>
            <w:tcBorders>
              <w:top w:val="nil"/>
              <w:left w:val="nil"/>
              <w:bottom w:val="single" w:sz="8" w:space="0" w:color="auto"/>
              <w:right w:val="single" w:sz="8" w:space="0" w:color="auto"/>
            </w:tcBorders>
            <w:shd w:val="clear" w:color="auto" w:fill="auto"/>
            <w:noWrap/>
            <w:vAlign w:val="center"/>
            <w:hideMark/>
          </w:tcPr>
          <w:p w14:paraId="79E40DA3" w14:textId="77777777" w:rsidR="0019498B" w:rsidRPr="008321B2" w:rsidRDefault="00683283" w:rsidP="008321B2">
            <w:pPr>
              <w:spacing w:after="0" w:line="240" w:lineRule="auto"/>
              <w:jc w:val="center"/>
              <w:rPr>
                <w:rFonts w:cs="Calibri"/>
                <w:color w:val="000000"/>
              </w:rPr>
            </w:pPr>
            <w:r>
              <w:rPr>
                <w:rFonts w:cs="Calibri"/>
                <w:color w:val="000000"/>
              </w:rPr>
              <w:t xml:space="preserve">     13.744.684</w:t>
            </w:r>
          </w:p>
        </w:tc>
      </w:tr>
      <w:tr w:rsidR="0019498B" w:rsidRPr="008321B2" w14:paraId="16714EC0" w14:textId="77777777" w:rsidTr="0010475E">
        <w:trPr>
          <w:gridAfter w:val="1"/>
          <w:wAfter w:w="6" w:type="dxa"/>
          <w:trHeight w:val="315"/>
          <w:jc w:val="center"/>
        </w:trPr>
        <w:tc>
          <w:tcPr>
            <w:tcW w:w="864" w:type="dxa"/>
            <w:tcBorders>
              <w:top w:val="nil"/>
              <w:left w:val="single" w:sz="8" w:space="0" w:color="auto"/>
              <w:bottom w:val="single" w:sz="8" w:space="0" w:color="auto"/>
              <w:right w:val="single" w:sz="8" w:space="0" w:color="auto"/>
            </w:tcBorders>
            <w:shd w:val="clear" w:color="auto" w:fill="auto"/>
            <w:noWrap/>
            <w:vAlign w:val="center"/>
            <w:hideMark/>
          </w:tcPr>
          <w:p w14:paraId="4973D53D" w14:textId="77777777" w:rsidR="0019498B" w:rsidRPr="008321B2" w:rsidRDefault="0019498B" w:rsidP="008321B2">
            <w:pPr>
              <w:spacing w:after="0" w:line="240" w:lineRule="auto"/>
              <w:jc w:val="center"/>
              <w:rPr>
                <w:rFonts w:cs="Calibri"/>
                <w:color w:val="000000"/>
              </w:rPr>
            </w:pPr>
            <w:r w:rsidRPr="008321B2">
              <w:rPr>
                <w:rFonts w:cs="Calibri"/>
                <w:color w:val="000000"/>
              </w:rPr>
              <w:t>3.</w:t>
            </w:r>
          </w:p>
        </w:tc>
        <w:tc>
          <w:tcPr>
            <w:tcW w:w="2160" w:type="dxa"/>
            <w:tcBorders>
              <w:top w:val="nil"/>
              <w:left w:val="nil"/>
              <w:bottom w:val="single" w:sz="8" w:space="0" w:color="auto"/>
              <w:right w:val="single" w:sz="8" w:space="0" w:color="auto"/>
            </w:tcBorders>
            <w:shd w:val="clear" w:color="auto" w:fill="auto"/>
            <w:noWrap/>
            <w:vAlign w:val="center"/>
            <w:hideMark/>
          </w:tcPr>
          <w:p w14:paraId="7BC8563B" w14:textId="77777777" w:rsidR="0019498B" w:rsidRPr="008321B2" w:rsidRDefault="0019498B" w:rsidP="008321B2">
            <w:pPr>
              <w:spacing w:after="0" w:line="240" w:lineRule="auto"/>
              <w:rPr>
                <w:rFonts w:cs="Calibri"/>
                <w:color w:val="000000"/>
              </w:rPr>
            </w:pPr>
            <w:r w:rsidRPr="008321B2">
              <w:rPr>
                <w:rFonts w:cs="Calibri"/>
                <w:color w:val="000000"/>
              </w:rPr>
              <w:t>Grad Gospić</w:t>
            </w:r>
          </w:p>
        </w:tc>
        <w:tc>
          <w:tcPr>
            <w:tcW w:w="1443" w:type="dxa"/>
            <w:tcBorders>
              <w:top w:val="nil"/>
              <w:left w:val="nil"/>
              <w:bottom w:val="single" w:sz="8" w:space="0" w:color="auto"/>
              <w:right w:val="single" w:sz="8" w:space="0" w:color="auto"/>
            </w:tcBorders>
            <w:shd w:val="clear" w:color="auto" w:fill="auto"/>
            <w:noWrap/>
            <w:vAlign w:val="center"/>
            <w:hideMark/>
          </w:tcPr>
          <w:p w14:paraId="4FA103CD" w14:textId="77777777" w:rsidR="0019498B" w:rsidRPr="008321B2" w:rsidRDefault="00683283" w:rsidP="008321B2">
            <w:pPr>
              <w:spacing w:after="0" w:line="240" w:lineRule="auto"/>
              <w:jc w:val="center"/>
              <w:rPr>
                <w:rFonts w:cs="Calibri"/>
                <w:color w:val="000000"/>
              </w:rPr>
            </w:pPr>
            <w:r>
              <w:rPr>
                <w:rFonts w:cs="Calibri"/>
                <w:color w:val="000000"/>
              </w:rPr>
              <w:t>1.487.308</w:t>
            </w:r>
          </w:p>
        </w:tc>
        <w:tc>
          <w:tcPr>
            <w:tcW w:w="1554" w:type="dxa"/>
            <w:tcBorders>
              <w:top w:val="nil"/>
              <w:left w:val="nil"/>
              <w:bottom w:val="single" w:sz="8" w:space="0" w:color="auto"/>
              <w:right w:val="single" w:sz="8" w:space="0" w:color="auto"/>
            </w:tcBorders>
            <w:shd w:val="clear" w:color="auto" w:fill="auto"/>
            <w:noWrap/>
            <w:vAlign w:val="center"/>
            <w:hideMark/>
          </w:tcPr>
          <w:p w14:paraId="6F1BBEBD" w14:textId="77777777" w:rsidR="0019498B" w:rsidRPr="008321B2" w:rsidRDefault="00683283" w:rsidP="00683283">
            <w:pPr>
              <w:spacing w:after="0" w:line="240" w:lineRule="auto"/>
              <w:rPr>
                <w:rFonts w:cs="Calibri"/>
                <w:color w:val="000000"/>
              </w:rPr>
            </w:pPr>
            <w:r>
              <w:rPr>
                <w:rFonts w:cs="Calibri"/>
                <w:color w:val="000000"/>
              </w:rPr>
              <w:t xml:space="preserve">        1.015.738</w:t>
            </w:r>
          </w:p>
        </w:tc>
      </w:tr>
      <w:tr w:rsidR="0019498B" w:rsidRPr="008321B2" w14:paraId="36D63D3C" w14:textId="77777777" w:rsidTr="0010475E">
        <w:trPr>
          <w:gridAfter w:val="1"/>
          <w:wAfter w:w="6" w:type="dxa"/>
          <w:trHeight w:val="315"/>
          <w:jc w:val="center"/>
        </w:trPr>
        <w:tc>
          <w:tcPr>
            <w:tcW w:w="864" w:type="dxa"/>
            <w:tcBorders>
              <w:top w:val="nil"/>
              <w:left w:val="single" w:sz="8" w:space="0" w:color="auto"/>
              <w:bottom w:val="single" w:sz="8" w:space="0" w:color="auto"/>
              <w:right w:val="single" w:sz="8" w:space="0" w:color="auto"/>
            </w:tcBorders>
            <w:shd w:val="clear" w:color="auto" w:fill="auto"/>
            <w:noWrap/>
            <w:vAlign w:val="center"/>
            <w:hideMark/>
          </w:tcPr>
          <w:p w14:paraId="13E6D96B" w14:textId="77777777" w:rsidR="0019498B" w:rsidRPr="008321B2" w:rsidRDefault="0019498B" w:rsidP="008321B2">
            <w:pPr>
              <w:spacing w:after="0" w:line="240" w:lineRule="auto"/>
              <w:jc w:val="center"/>
              <w:rPr>
                <w:rFonts w:cs="Calibri"/>
                <w:color w:val="000000"/>
              </w:rPr>
            </w:pPr>
            <w:r>
              <w:rPr>
                <w:rFonts w:cs="Calibri"/>
                <w:color w:val="000000"/>
              </w:rPr>
              <w:t>4</w:t>
            </w:r>
            <w:r w:rsidRPr="008321B2">
              <w:rPr>
                <w:rFonts w:cs="Calibri"/>
                <w:color w:val="000000"/>
              </w:rPr>
              <w:t>.</w:t>
            </w:r>
          </w:p>
        </w:tc>
        <w:tc>
          <w:tcPr>
            <w:tcW w:w="2160" w:type="dxa"/>
            <w:tcBorders>
              <w:top w:val="nil"/>
              <w:left w:val="nil"/>
              <w:bottom w:val="single" w:sz="8" w:space="0" w:color="auto"/>
              <w:right w:val="single" w:sz="8" w:space="0" w:color="auto"/>
            </w:tcBorders>
            <w:shd w:val="clear" w:color="auto" w:fill="auto"/>
            <w:noWrap/>
            <w:vAlign w:val="center"/>
            <w:hideMark/>
          </w:tcPr>
          <w:p w14:paraId="1A2FA428" w14:textId="77777777" w:rsidR="0019498B" w:rsidRPr="008321B2" w:rsidRDefault="0019498B" w:rsidP="008321B2">
            <w:pPr>
              <w:spacing w:after="0" w:line="240" w:lineRule="auto"/>
              <w:rPr>
                <w:rFonts w:cs="Calibri"/>
                <w:color w:val="000000"/>
              </w:rPr>
            </w:pPr>
            <w:r w:rsidRPr="008321B2">
              <w:rPr>
                <w:rFonts w:cs="Calibri"/>
                <w:color w:val="000000"/>
              </w:rPr>
              <w:t xml:space="preserve">Ostali kupci </w:t>
            </w:r>
          </w:p>
        </w:tc>
        <w:tc>
          <w:tcPr>
            <w:tcW w:w="1443" w:type="dxa"/>
            <w:tcBorders>
              <w:top w:val="nil"/>
              <w:left w:val="nil"/>
              <w:bottom w:val="single" w:sz="8" w:space="0" w:color="auto"/>
              <w:right w:val="single" w:sz="8" w:space="0" w:color="auto"/>
            </w:tcBorders>
            <w:shd w:val="clear" w:color="auto" w:fill="auto"/>
            <w:noWrap/>
            <w:vAlign w:val="center"/>
            <w:hideMark/>
          </w:tcPr>
          <w:p w14:paraId="30B9548B" w14:textId="77777777" w:rsidR="0019498B" w:rsidRPr="008321B2" w:rsidRDefault="00683283" w:rsidP="00683283">
            <w:pPr>
              <w:spacing w:after="0" w:line="240" w:lineRule="auto"/>
              <w:rPr>
                <w:rFonts w:cs="Calibri"/>
                <w:color w:val="000000"/>
              </w:rPr>
            </w:pPr>
            <w:r>
              <w:rPr>
                <w:rFonts w:cs="Calibri"/>
                <w:color w:val="000000"/>
              </w:rPr>
              <w:t>3.351.039</w:t>
            </w:r>
          </w:p>
        </w:tc>
        <w:tc>
          <w:tcPr>
            <w:tcW w:w="1554" w:type="dxa"/>
            <w:tcBorders>
              <w:top w:val="nil"/>
              <w:left w:val="nil"/>
              <w:bottom w:val="single" w:sz="8" w:space="0" w:color="auto"/>
              <w:right w:val="single" w:sz="8" w:space="0" w:color="auto"/>
            </w:tcBorders>
            <w:shd w:val="clear" w:color="auto" w:fill="auto"/>
            <w:noWrap/>
            <w:vAlign w:val="center"/>
            <w:hideMark/>
          </w:tcPr>
          <w:p w14:paraId="50ED334F" w14:textId="77777777" w:rsidR="0019498B" w:rsidRPr="008321B2" w:rsidRDefault="00683283" w:rsidP="008321B2">
            <w:pPr>
              <w:spacing w:after="0" w:line="240" w:lineRule="auto"/>
              <w:jc w:val="center"/>
              <w:rPr>
                <w:rFonts w:cs="Calibri"/>
                <w:color w:val="000000"/>
              </w:rPr>
            </w:pPr>
            <w:r>
              <w:rPr>
                <w:rFonts w:cs="Calibri"/>
                <w:color w:val="000000"/>
              </w:rPr>
              <w:t xml:space="preserve">     6.964.313</w:t>
            </w:r>
          </w:p>
        </w:tc>
      </w:tr>
      <w:tr w:rsidR="0019498B" w:rsidRPr="008321B2" w14:paraId="3A9E94BA" w14:textId="77777777" w:rsidTr="0010475E">
        <w:trPr>
          <w:gridAfter w:val="1"/>
          <w:wAfter w:w="6" w:type="dxa"/>
          <w:trHeight w:val="330"/>
          <w:jc w:val="center"/>
        </w:trPr>
        <w:tc>
          <w:tcPr>
            <w:tcW w:w="864" w:type="dxa"/>
            <w:tcBorders>
              <w:top w:val="nil"/>
              <w:left w:val="single" w:sz="8" w:space="0" w:color="auto"/>
              <w:bottom w:val="single" w:sz="8" w:space="0" w:color="auto"/>
              <w:right w:val="single" w:sz="8" w:space="0" w:color="auto"/>
            </w:tcBorders>
            <w:shd w:val="clear" w:color="000000" w:fill="FF9933"/>
            <w:noWrap/>
            <w:vAlign w:val="bottom"/>
            <w:hideMark/>
          </w:tcPr>
          <w:p w14:paraId="53F7F0FA" w14:textId="77777777" w:rsidR="0019498B" w:rsidRPr="008321B2" w:rsidRDefault="0019498B" w:rsidP="008321B2">
            <w:pPr>
              <w:spacing w:after="0" w:line="240" w:lineRule="auto"/>
              <w:rPr>
                <w:rFonts w:cs="Calibri"/>
                <w:color w:val="000000"/>
              </w:rPr>
            </w:pPr>
            <w:r w:rsidRPr="008321B2">
              <w:rPr>
                <w:rFonts w:cs="Calibri"/>
                <w:color w:val="000000"/>
              </w:rPr>
              <w:t> </w:t>
            </w:r>
          </w:p>
        </w:tc>
        <w:tc>
          <w:tcPr>
            <w:tcW w:w="2160" w:type="dxa"/>
            <w:tcBorders>
              <w:top w:val="nil"/>
              <w:left w:val="nil"/>
              <w:bottom w:val="single" w:sz="8" w:space="0" w:color="auto"/>
              <w:right w:val="single" w:sz="8" w:space="0" w:color="auto"/>
            </w:tcBorders>
            <w:shd w:val="clear" w:color="000000" w:fill="FF9933"/>
            <w:noWrap/>
            <w:vAlign w:val="center"/>
            <w:hideMark/>
          </w:tcPr>
          <w:p w14:paraId="69E479EA" w14:textId="77777777" w:rsidR="0019498B" w:rsidRPr="008321B2" w:rsidRDefault="0019498B" w:rsidP="008321B2">
            <w:pPr>
              <w:spacing w:after="0" w:line="240" w:lineRule="auto"/>
              <w:rPr>
                <w:rFonts w:cs="Calibri"/>
                <w:b/>
                <w:bCs/>
                <w:color w:val="000000"/>
                <w:sz w:val="24"/>
                <w:szCs w:val="24"/>
              </w:rPr>
            </w:pPr>
            <w:r w:rsidRPr="008321B2">
              <w:rPr>
                <w:rFonts w:cs="Calibri"/>
                <w:b/>
                <w:bCs/>
                <w:color w:val="000000"/>
                <w:sz w:val="24"/>
                <w:szCs w:val="24"/>
              </w:rPr>
              <w:t>UKUPNO</w:t>
            </w:r>
          </w:p>
        </w:tc>
        <w:tc>
          <w:tcPr>
            <w:tcW w:w="1443" w:type="dxa"/>
            <w:tcBorders>
              <w:top w:val="nil"/>
              <w:left w:val="nil"/>
              <w:bottom w:val="single" w:sz="8" w:space="0" w:color="auto"/>
              <w:right w:val="single" w:sz="8" w:space="0" w:color="auto"/>
            </w:tcBorders>
            <w:shd w:val="clear" w:color="000000" w:fill="FF9933"/>
            <w:noWrap/>
            <w:vAlign w:val="center"/>
            <w:hideMark/>
          </w:tcPr>
          <w:p w14:paraId="7D25F0B4" w14:textId="77777777" w:rsidR="0019498B" w:rsidRPr="008321B2" w:rsidRDefault="00683283" w:rsidP="008321B2">
            <w:pPr>
              <w:spacing w:after="0" w:line="240" w:lineRule="auto"/>
              <w:jc w:val="center"/>
              <w:rPr>
                <w:rFonts w:cs="Calibri"/>
                <w:b/>
                <w:bCs/>
                <w:color w:val="000000"/>
              </w:rPr>
            </w:pPr>
            <w:r>
              <w:rPr>
                <w:rFonts w:cs="Calibri"/>
                <w:b/>
                <w:bCs/>
                <w:color w:val="000000"/>
              </w:rPr>
              <w:t>47.431.675</w:t>
            </w:r>
          </w:p>
        </w:tc>
        <w:tc>
          <w:tcPr>
            <w:tcW w:w="1554" w:type="dxa"/>
            <w:tcBorders>
              <w:top w:val="nil"/>
              <w:left w:val="nil"/>
              <w:bottom w:val="single" w:sz="8" w:space="0" w:color="auto"/>
              <w:right w:val="single" w:sz="8" w:space="0" w:color="auto"/>
            </w:tcBorders>
            <w:shd w:val="clear" w:color="000000" w:fill="FF9933"/>
            <w:noWrap/>
            <w:vAlign w:val="center"/>
            <w:hideMark/>
          </w:tcPr>
          <w:p w14:paraId="33901C68" w14:textId="77777777" w:rsidR="0019498B" w:rsidRPr="008321B2" w:rsidRDefault="00683283" w:rsidP="008321B2">
            <w:pPr>
              <w:spacing w:after="0" w:line="240" w:lineRule="auto"/>
              <w:jc w:val="center"/>
              <w:rPr>
                <w:rFonts w:cs="Calibri"/>
                <w:b/>
                <w:bCs/>
                <w:color w:val="000000"/>
              </w:rPr>
            </w:pPr>
            <w:r>
              <w:rPr>
                <w:rFonts w:cs="Calibri"/>
                <w:b/>
                <w:bCs/>
                <w:color w:val="000000"/>
              </w:rPr>
              <w:t>53.889.314</w:t>
            </w:r>
          </w:p>
        </w:tc>
      </w:tr>
    </w:tbl>
    <w:p w14:paraId="70BC8054" w14:textId="77777777" w:rsidR="00345205" w:rsidRPr="00066A07" w:rsidRDefault="00345205" w:rsidP="009836D6">
      <w:pPr>
        <w:widowControl w:val="0"/>
        <w:autoSpaceDE w:val="0"/>
        <w:autoSpaceDN w:val="0"/>
        <w:adjustRightInd w:val="0"/>
        <w:spacing w:after="0" w:line="239" w:lineRule="auto"/>
        <w:ind w:left="40"/>
        <w:rPr>
          <w:rFonts w:cs="Calibri"/>
          <w:b/>
          <w:bCs/>
        </w:rPr>
      </w:pPr>
    </w:p>
    <w:p w14:paraId="0A9411C7" w14:textId="77777777" w:rsidR="009836D6" w:rsidRDefault="0017560F" w:rsidP="00281AD2">
      <w:pPr>
        <w:widowControl w:val="0"/>
        <w:overflowPunct w:val="0"/>
        <w:autoSpaceDE w:val="0"/>
        <w:autoSpaceDN w:val="0"/>
        <w:adjustRightInd w:val="0"/>
        <w:spacing w:after="0" w:line="240" w:lineRule="auto"/>
        <w:ind w:right="180"/>
        <w:jc w:val="both"/>
        <w:rPr>
          <w:rFonts w:ascii="Times New Roman" w:hAnsi="Times New Roman"/>
          <w:sz w:val="24"/>
          <w:szCs w:val="24"/>
        </w:rPr>
      </w:pPr>
      <w:r>
        <w:rPr>
          <w:rFonts w:ascii="Times New Roman" w:hAnsi="Times New Roman"/>
          <w:sz w:val="24"/>
          <w:szCs w:val="24"/>
        </w:rPr>
        <w:t xml:space="preserve">Analizirajući tablicu prihoda od prodaje usluga po </w:t>
      </w:r>
      <w:r w:rsidR="006B58D2">
        <w:rPr>
          <w:rFonts w:ascii="Times New Roman" w:hAnsi="Times New Roman"/>
          <w:sz w:val="24"/>
          <w:szCs w:val="24"/>
        </w:rPr>
        <w:t xml:space="preserve">ključnim kupcima razvidan je porast </w:t>
      </w:r>
      <w:r w:rsidR="00290B20">
        <w:rPr>
          <w:rFonts w:ascii="Times New Roman" w:hAnsi="Times New Roman"/>
          <w:sz w:val="24"/>
          <w:szCs w:val="24"/>
        </w:rPr>
        <w:t>u odnosu na pre</w:t>
      </w:r>
      <w:r w:rsidR="006B58D2">
        <w:rPr>
          <w:rFonts w:ascii="Times New Roman" w:hAnsi="Times New Roman"/>
          <w:sz w:val="24"/>
          <w:szCs w:val="24"/>
        </w:rPr>
        <w:t>thodnu godinu. Najznačajniji rast</w:t>
      </w:r>
      <w:r w:rsidR="00290B20">
        <w:rPr>
          <w:rFonts w:ascii="Times New Roman" w:hAnsi="Times New Roman"/>
          <w:sz w:val="24"/>
          <w:szCs w:val="24"/>
        </w:rPr>
        <w:t xml:space="preserve"> je osjetan kod</w:t>
      </w:r>
      <w:r w:rsidR="006B58D2">
        <w:rPr>
          <w:rFonts w:ascii="Times New Roman" w:hAnsi="Times New Roman"/>
          <w:sz w:val="24"/>
          <w:szCs w:val="24"/>
        </w:rPr>
        <w:t xml:space="preserve"> ostalih kupaca zbog dobivenih izvanrednih natječaja.</w:t>
      </w:r>
    </w:p>
    <w:p w14:paraId="6D7AAB20" w14:textId="77777777" w:rsidR="00281AD2" w:rsidRDefault="00281AD2" w:rsidP="00281AD2">
      <w:pPr>
        <w:widowControl w:val="0"/>
        <w:overflowPunct w:val="0"/>
        <w:autoSpaceDE w:val="0"/>
        <w:autoSpaceDN w:val="0"/>
        <w:adjustRightInd w:val="0"/>
        <w:spacing w:after="0" w:line="240" w:lineRule="auto"/>
        <w:ind w:right="180"/>
        <w:jc w:val="both"/>
        <w:rPr>
          <w:rFonts w:ascii="Times New Roman" w:hAnsi="Times New Roman"/>
          <w:sz w:val="24"/>
          <w:szCs w:val="24"/>
        </w:rPr>
      </w:pPr>
    </w:p>
    <w:p w14:paraId="1603CE6F" w14:textId="77777777" w:rsidR="009836D6" w:rsidRPr="00A70DE3" w:rsidRDefault="009836D6" w:rsidP="009836D6">
      <w:pPr>
        <w:widowControl w:val="0"/>
        <w:autoSpaceDE w:val="0"/>
        <w:autoSpaceDN w:val="0"/>
        <w:adjustRightInd w:val="0"/>
        <w:spacing w:after="0" w:line="240" w:lineRule="auto"/>
        <w:ind w:left="40"/>
        <w:rPr>
          <w:rFonts w:ascii="Times New Roman" w:hAnsi="Times New Roman"/>
          <w:b/>
          <w:i/>
          <w:sz w:val="24"/>
          <w:szCs w:val="24"/>
        </w:rPr>
      </w:pPr>
      <w:r w:rsidRPr="00A70DE3">
        <w:rPr>
          <w:rFonts w:ascii="Times New Roman" w:hAnsi="Times New Roman"/>
          <w:b/>
          <w:i/>
          <w:sz w:val="24"/>
          <w:szCs w:val="24"/>
        </w:rPr>
        <w:t>Ostali poslovni prihodi</w:t>
      </w:r>
    </w:p>
    <w:p w14:paraId="2B1329B4" w14:textId="77777777" w:rsidR="009836D6" w:rsidRDefault="009836D6" w:rsidP="009836D6">
      <w:pPr>
        <w:widowControl w:val="0"/>
        <w:autoSpaceDE w:val="0"/>
        <w:autoSpaceDN w:val="0"/>
        <w:adjustRightInd w:val="0"/>
        <w:spacing w:after="0" w:line="376" w:lineRule="exact"/>
        <w:rPr>
          <w:rFonts w:ascii="Times New Roman" w:hAnsi="Times New Roman"/>
          <w:sz w:val="24"/>
          <w:szCs w:val="24"/>
        </w:rPr>
      </w:pPr>
    </w:p>
    <w:p w14:paraId="1933ACC5" w14:textId="2B5EC175" w:rsidR="009836D6" w:rsidRPr="00C47CD5" w:rsidRDefault="009836D6" w:rsidP="009836D6">
      <w:pPr>
        <w:widowControl w:val="0"/>
        <w:overflowPunct w:val="0"/>
        <w:autoSpaceDE w:val="0"/>
        <w:autoSpaceDN w:val="0"/>
        <w:adjustRightInd w:val="0"/>
        <w:spacing w:after="0" w:line="240" w:lineRule="auto"/>
        <w:ind w:left="40" w:right="160"/>
        <w:jc w:val="both"/>
        <w:rPr>
          <w:rFonts w:ascii="Times New Roman" w:hAnsi="Times New Roman"/>
          <w:sz w:val="24"/>
          <w:szCs w:val="24"/>
        </w:rPr>
      </w:pPr>
      <w:r w:rsidRPr="00C47CD5">
        <w:rPr>
          <w:rFonts w:ascii="Times New Roman" w:hAnsi="Times New Roman"/>
          <w:sz w:val="24"/>
          <w:szCs w:val="24"/>
        </w:rPr>
        <w:t>Ostali poslovni prihodi</w:t>
      </w:r>
      <w:r>
        <w:rPr>
          <w:rFonts w:ascii="Times New Roman" w:hAnsi="Times New Roman"/>
          <w:sz w:val="24"/>
          <w:szCs w:val="24"/>
        </w:rPr>
        <w:t xml:space="preserve"> iskazani su u ukupnom iznosu od </w:t>
      </w:r>
      <w:r w:rsidR="006B58D2">
        <w:rPr>
          <w:rFonts w:ascii="Times New Roman" w:hAnsi="Times New Roman"/>
          <w:sz w:val="24"/>
          <w:szCs w:val="24"/>
        </w:rPr>
        <w:t>291.872</w:t>
      </w:r>
      <w:r w:rsidR="004C3E39">
        <w:rPr>
          <w:rFonts w:ascii="Times New Roman" w:hAnsi="Times New Roman"/>
          <w:sz w:val="24"/>
          <w:szCs w:val="24"/>
        </w:rPr>
        <w:t>,00</w:t>
      </w:r>
      <w:r w:rsidRPr="00C47CD5">
        <w:rPr>
          <w:rFonts w:ascii="Times New Roman" w:hAnsi="Times New Roman"/>
          <w:sz w:val="24"/>
          <w:szCs w:val="24"/>
        </w:rPr>
        <w:t xml:space="preserve"> kuna</w:t>
      </w:r>
      <w:r w:rsidR="00C915BC">
        <w:rPr>
          <w:rFonts w:ascii="Times New Roman" w:hAnsi="Times New Roman"/>
          <w:sz w:val="24"/>
          <w:szCs w:val="24"/>
        </w:rPr>
        <w:t xml:space="preserve"> što je prikazano strukturom tablice 7. u nastavku. </w:t>
      </w:r>
    </w:p>
    <w:p w14:paraId="6E77B4E4" w14:textId="77777777" w:rsidR="009836D6" w:rsidRDefault="009836D6" w:rsidP="009836D6">
      <w:pPr>
        <w:widowControl w:val="0"/>
        <w:autoSpaceDE w:val="0"/>
        <w:autoSpaceDN w:val="0"/>
        <w:adjustRightInd w:val="0"/>
        <w:spacing w:after="0" w:line="270" w:lineRule="exact"/>
        <w:rPr>
          <w:rFonts w:ascii="Times New Roman" w:hAnsi="Times New Roman"/>
          <w:sz w:val="24"/>
          <w:szCs w:val="24"/>
        </w:rPr>
      </w:pPr>
    </w:p>
    <w:p w14:paraId="016378EE" w14:textId="77777777" w:rsidR="009836D6" w:rsidRDefault="009836D6" w:rsidP="009836D6">
      <w:pPr>
        <w:widowControl w:val="0"/>
        <w:autoSpaceDE w:val="0"/>
        <w:autoSpaceDN w:val="0"/>
        <w:adjustRightInd w:val="0"/>
        <w:spacing w:after="0" w:line="239" w:lineRule="auto"/>
        <w:ind w:left="40"/>
        <w:rPr>
          <w:rFonts w:ascii="Times New Roman" w:hAnsi="Times New Roman"/>
          <w:sz w:val="24"/>
          <w:szCs w:val="24"/>
        </w:rPr>
      </w:pPr>
      <w:r>
        <w:rPr>
          <w:rFonts w:cs="Calibri"/>
          <w:b/>
          <w:bCs/>
        </w:rPr>
        <w:t xml:space="preserve">Tablica 7. Ostali poslovni </w:t>
      </w:r>
      <w:r w:rsidR="006B58D2">
        <w:rPr>
          <w:rFonts w:cs="Calibri"/>
          <w:b/>
          <w:bCs/>
        </w:rPr>
        <w:t>prihodi u razdoblju 2020</w:t>
      </w:r>
      <w:r>
        <w:rPr>
          <w:rFonts w:cs="Calibri"/>
          <w:b/>
          <w:bCs/>
        </w:rPr>
        <w:t>.-20</w:t>
      </w:r>
      <w:r w:rsidR="006B58D2">
        <w:rPr>
          <w:rFonts w:cs="Calibri"/>
          <w:b/>
          <w:bCs/>
        </w:rPr>
        <w:t>21</w:t>
      </w:r>
      <w:r>
        <w:rPr>
          <w:rFonts w:cs="Calibri"/>
          <w:b/>
          <w:bCs/>
        </w:rPr>
        <w:t>. godine</w:t>
      </w:r>
    </w:p>
    <w:p w14:paraId="6022FDBA" w14:textId="77777777" w:rsidR="00281AD2" w:rsidRDefault="00281AD2" w:rsidP="009836D6">
      <w:pPr>
        <w:widowControl w:val="0"/>
        <w:overflowPunct w:val="0"/>
        <w:autoSpaceDE w:val="0"/>
        <w:autoSpaceDN w:val="0"/>
        <w:adjustRightInd w:val="0"/>
        <w:spacing w:after="0" w:line="240" w:lineRule="auto"/>
        <w:ind w:right="20"/>
        <w:jc w:val="both"/>
        <w:rPr>
          <w:rFonts w:ascii="Times New Roman" w:hAnsi="Times New Roman"/>
          <w:sz w:val="24"/>
          <w:szCs w:val="24"/>
        </w:rPr>
      </w:pPr>
    </w:p>
    <w:tbl>
      <w:tblPr>
        <w:tblW w:w="6227" w:type="dxa"/>
        <w:jc w:val="center"/>
        <w:tblLook w:val="04A0" w:firstRow="1" w:lastRow="0" w:firstColumn="1" w:lastColumn="0" w:noHBand="0" w:noVBand="1"/>
      </w:tblPr>
      <w:tblGrid>
        <w:gridCol w:w="864"/>
        <w:gridCol w:w="2160"/>
        <w:gridCol w:w="1644"/>
        <w:gridCol w:w="1559"/>
      </w:tblGrid>
      <w:tr w:rsidR="00281AD2" w:rsidRPr="00683283" w14:paraId="059D017D" w14:textId="77777777" w:rsidTr="0010475E">
        <w:trPr>
          <w:trHeight w:val="315"/>
          <w:jc w:val="center"/>
        </w:trPr>
        <w:tc>
          <w:tcPr>
            <w:tcW w:w="864" w:type="dxa"/>
            <w:vMerge w:val="restart"/>
            <w:tcBorders>
              <w:top w:val="single" w:sz="8" w:space="0" w:color="auto"/>
              <w:left w:val="single" w:sz="8" w:space="0" w:color="auto"/>
              <w:bottom w:val="single" w:sz="8" w:space="0" w:color="000000"/>
              <w:right w:val="single" w:sz="8" w:space="0" w:color="auto"/>
            </w:tcBorders>
            <w:shd w:val="clear" w:color="000000" w:fill="808080"/>
            <w:noWrap/>
            <w:vAlign w:val="center"/>
            <w:hideMark/>
          </w:tcPr>
          <w:p w14:paraId="396CBC69" w14:textId="77777777" w:rsidR="00281AD2" w:rsidRPr="008321B2" w:rsidRDefault="00281AD2" w:rsidP="008D7CE8">
            <w:pPr>
              <w:spacing w:after="0" w:line="240" w:lineRule="auto"/>
              <w:jc w:val="center"/>
              <w:rPr>
                <w:rFonts w:cs="Calibri"/>
                <w:color w:val="000000"/>
              </w:rPr>
            </w:pPr>
            <w:r w:rsidRPr="008321B2">
              <w:rPr>
                <w:rFonts w:cs="Calibri"/>
                <w:color w:val="000000"/>
              </w:rPr>
              <w:t>Red.br.</w:t>
            </w:r>
          </w:p>
        </w:tc>
        <w:tc>
          <w:tcPr>
            <w:tcW w:w="2160" w:type="dxa"/>
            <w:vMerge w:val="restart"/>
            <w:tcBorders>
              <w:top w:val="single" w:sz="8" w:space="0" w:color="auto"/>
              <w:left w:val="single" w:sz="8" w:space="0" w:color="auto"/>
              <w:bottom w:val="single" w:sz="8" w:space="0" w:color="000000"/>
              <w:right w:val="single" w:sz="8" w:space="0" w:color="auto"/>
            </w:tcBorders>
            <w:shd w:val="clear" w:color="000000" w:fill="808080"/>
            <w:noWrap/>
            <w:vAlign w:val="center"/>
            <w:hideMark/>
          </w:tcPr>
          <w:p w14:paraId="1B84E668" w14:textId="77777777" w:rsidR="00281AD2" w:rsidRPr="008321B2" w:rsidRDefault="00281AD2" w:rsidP="008D7CE8">
            <w:pPr>
              <w:spacing w:after="0" w:line="240" w:lineRule="auto"/>
              <w:jc w:val="center"/>
              <w:rPr>
                <w:rFonts w:cs="Calibri"/>
                <w:color w:val="000000"/>
              </w:rPr>
            </w:pPr>
            <w:r w:rsidRPr="008321B2">
              <w:rPr>
                <w:rFonts w:cs="Calibri"/>
                <w:color w:val="000000"/>
              </w:rPr>
              <w:t>Naziv</w:t>
            </w:r>
          </w:p>
        </w:tc>
        <w:tc>
          <w:tcPr>
            <w:tcW w:w="1644" w:type="dxa"/>
            <w:tcBorders>
              <w:top w:val="single" w:sz="8" w:space="0" w:color="auto"/>
              <w:left w:val="nil"/>
              <w:bottom w:val="single" w:sz="8" w:space="0" w:color="auto"/>
              <w:right w:val="single" w:sz="8" w:space="0" w:color="000000"/>
            </w:tcBorders>
            <w:shd w:val="clear" w:color="000000" w:fill="808080"/>
            <w:noWrap/>
            <w:vAlign w:val="center"/>
            <w:hideMark/>
          </w:tcPr>
          <w:p w14:paraId="5487EA96" w14:textId="77777777" w:rsidR="00281AD2" w:rsidRPr="008321B2" w:rsidRDefault="00281AD2" w:rsidP="008D7CE8">
            <w:pPr>
              <w:spacing w:after="0" w:line="240" w:lineRule="auto"/>
              <w:jc w:val="center"/>
              <w:rPr>
                <w:rFonts w:cs="Calibri"/>
                <w:color w:val="000000"/>
              </w:rPr>
            </w:pPr>
            <w:r w:rsidRPr="008321B2">
              <w:rPr>
                <w:rFonts w:cs="Calibri"/>
                <w:color w:val="000000"/>
              </w:rPr>
              <w:t>20</w:t>
            </w:r>
            <w:r>
              <w:rPr>
                <w:rFonts w:cs="Calibri"/>
                <w:color w:val="000000"/>
              </w:rPr>
              <w:t>20.</w:t>
            </w:r>
          </w:p>
        </w:tc>
        <w:tc>
          <w:tcPr>
            <w:tcW w:w="1559" w:type="dxa"/>
            <w:tcBorders>
              <w:top w:val="single" w:sz="4" w:space="0" w:color="auto"/>
              <w:bottom w:val="single" w:sz="4" w:space="0" w:color="auto"/>
              <w:right w:val="single" w:sz="4" w:space="0" w:color="auto"/>
            </w:tcBorders>
            <w:shd w:val="clear" w:color="auto" w:fill="auto"/>
          </w:tcPr>
          <w:p w14:paraId="7D3F6F47" w14:textId="77777777" w:rsidR="00281AD2" w:rsidRPr="00683283" w:rsidRDefault="00281AD2" w:rsidP="008D7CE8">
            <w:pPr>
              <w:rPr>
                <w:highlight w:val="darkGray"/>
              </w:rPr>
            </w:pPr>
            <w:r w:rsidRPr="00683283">
              <w:rPr>
                <w:highlight w:val="darkGray"/>
              </w:rPr>
              <w:t xml:space="preserve">        2021</w:t>
            </w:r>
          </w:p>
        </w:tc>
      </w:tr>
      <w:tr w:rsidR="00281AD2" w:rsidRPr="008321B2" w14:paraId="707C2521" w14:textId="77777777" w:rsidTr="0010475E">
        <w:trPr>
          <w:trHeight w:val="448"/>
          <w:jc w:val="center"/>
        </w:trPr>
        <w:tc>
          <w:tcPr>
            <w:tcW w:w="864" w:type="dxa"/>
            <w:vMerge/>
            <w:tcBorders>
              <w:top w:val="single" w:sz="8" w:space="0" w:color="auto"/>
              <w:left w:val="single" w:sz="8" w:space="0" w:color="auto"/>
              <w:bottom w:val="single" w:sz="8" w:space="0" w:color="000000"/>
              <w:right w:val="single" w:sz="8" w:space="0" w:color="auto"/>
            </w:tcBorders>
            <w:vAlign w:val="center"/>
            <w:hideMark/>
          </w:tcPr>
          <w:p w14:paraId="734ED446" w14:textId="77777777" w:rsidR="00281AD2" w:rsidRPr="008321B2" w:rsidRDefault="00281AD2" w:rsidP="008D7CE8">
            <w:pPr>
              <w:spacing w:after="0" w:line="240" w:lineRule="auto"/>
              <w:rPr>
                <w:rFonts w:cs="Calibri"/>
                <w:color w:val="000000"/>
              </w:rPr>
            </w:pPr>
          </w:p>
        </w:tc>
        <w:tc>
          <w:tcPr>
            <w:tcW w:w="2160" w:type="dxa"/>
            <w:vMerge/>
            <w:tcBorders>
              <w:top w:val="single" w:sz="8" w:space="0" w:color="auto"/>
              <w:left w:val="single" w:sz="8" w:space="0" w:color="auto"/>
              <w:bottom w:val="single" w:sz="8" w:space="0" w:color="000000"/>
              <w:right w:val="single" w:sz="8" w:space="0" w:color="auto"/>
            </w:tcBorders>
            <w:vAlign w:val="center"/>
            <w:hideMark/>
          </w:tcPr>
          <w:p w14:paraId="323286A7" w14:textId="77777777" w:rsidR="00281AD2" w:rsidRPr="008321B2" w:rsidRDefault="00281AD2" w:rsidP="008D7CE8">
            <w:pPr>
              <w:spacing w:after="0" w:line="240" w:lineRule="auto"/>
              <w:rPr>
                <w:rFonts w:cs="Calibri"/>
                <w:color w:val="000000"/>
              </w:rPr>
            </w:pPr>
          </w:p>
        </w:tc>
        <w:tc>
          <w:tcPr>
            <w:tcW w:w="1644" w:type="dxa"/>
            <w:tcBorders>
              <w:top w:val="nil"/>
              <w:left w:val="nil"/>
              <w:bottom w:val="single" w:sz="8" w:space="0" w:color="auto"/>
              <w:right w:val="single" w:sz="8" w:space="0" w:color="auto"/>
            </w:tcBorders>
            <w:shd w:val="clear" w:color="000000" w:fill="808080"/>
            <w:noWrap/>
            <w:vAlign w:val="center"/>
            <w:hideMark/>
          </w:tcPr>
          <w:p w14:paraId="57648D02" w14:textId="77777777" w:rsidR="00281AD2" w:rsidRPr="008321B2" w:rsidRDefault="00281AD2" w:rsidP="008D7CE8">
            <w:pPr>
              <w:spacing w:after="0" w:line="240" w:lineRule="auto"/>
              <w:jc w:val="center"/>
              <w:rPr>
                <w:rFonts w:cs="Calibri"/>
                <w:color w:val="000000"/>
              </w:rPr>
            </w:pPr>
            <w:r w:rsidRPr="008321B2">
              <w:rPr>
                <w:rFonts w:cs="Calibri"/>
                <w:color w:val="000000"/>
              </w:rPr>
              <w:t>Iznos</w:t>
            </w:r>
          </w:p>
        </w:tc>
        <w:tc>
          <w:tcPr>
            <w:tcW w:w="1559" w:type="dxa"/>
            <w:tcBorders>
              <w:top w:val="nil"/>
              <w:left w:val="nil"/>
              <w:bottom w:val="single" w:sz="8" w:space="0" w:color="auto"/>
              <w:right w:val="single" w:sz="8" w:space="0" w:color="auto"/>
            </w:tcBorders>
            <w:shd w:val="clear" w:color="000000" w:fill="808080"/>
            <w:noWrap/>
            <w:vAlign w:val="center"/>
            <w:hideMark/>
          </w:tcPr>
          <w:p w14:paraId="4782657C" w14:textId="77777777" w:rsidR="00281AD2" w:rsidRPr="008321B2" w:rsidRDefault="00281AD2" w:rsidP="008D7CE8">
            <w:pPr>
              <w:spacing w:after="0" w:line="240" w:lineRule="auto"/>
              <w:jc w:val="center"/>
              <w:rPr>
                <w:rFonts w:cs="Calibri"/>
                <w:color w:val="000000"/>
              </w:rPr>
            </w:pPr>
            <w:r w:rsidRPr="008321B2">
              <w:rPr>
                <w:rFonts w:cs="Calibri"/>
                <w:color w:val="000000"/>
              </w:rPr>
              <w:t>Iznos</w:t>
            </w:r>
          </w:p>
        </w:tc>
      </w:tr>
      <w:tr w:rsidR="00281AD2" w:rsidRPr="008321B2" w14:paraId="42F0799C" w14:textId="77777777" w:rsidTr="0010475E">
        <w:trPr>
          <w:trHeight w:val="315"/>
          <w:jc w:val="center"/>
        </w:trPr>
        <w:tc>
          <w:tcPr>
            <w:tcW w:w="864" w:type="dxa"/>
            <w:tcBorders>
              <w:top w:val="nil"/>
              <w:left w:val="single" w:sz="8" w:space="0" w:color="auto"/>
              <w:bottom w:val="single" w:sz="8" w:space="0" w:color="auto"/>
              <w:right w:val="single" w:sz="8" w:space="0" w:color="auto"/>
            </w:tcBorders>
            <w:shd w:val="clear" w:color="000000" w:fill="FF9933"/>
            <w:noWrap/>
            <w:vAlign w:val="bottom"/>
            <w:hideMark/>
          </w:tcPr>
          <w:p w14:paraId="65A95015" w14:textId="77777777" w:rsidR="00281AD2" w:rsidRPr="008321B2" w:rsidRDefault="00281AD2" w:rsidP="008D7CE8">
            <w:pPr>
              <w:spacing w:after="0" w:line="240" w:lineRule="auto"/>
              <w:rPr>
                <w:rFonts w:cs="Calibri"/>
                <w:color w:val="000000"/>
              </w:rPr>
            </w:pPr>
            <w:r w:rsidRPr="008321B2">
              <w:rPr>
                <w:rFonts w:cs="Calibri"/>
                <w:color w:val="000000"/>
              </w:rPr>
              <w:t> </w:t>
            </w:r>
          </w:p>
        </w:tc>
        <w:tc>
          <w:tcPr>
            <w:tcW w:w="2160" w:type="dxa"/>
            <w:tcBorders>
              <w:top w:val="nil"/>
              <w:left w:val="nil"/>
              <w:bottom w:val="single" w:sz="8" w:space="0" w:color="auto"/>
              <w:right w:val="single" w:sz="8" w:space="0" w:color="auto"/>
            </w:tcBorders>
            <w:shd w:val="clear" w:color="000000" w:fill="FF9933"/>
            <w:noWrap/>
            <w:vAlign w:val="center"/>
            <w:hideMark/>
          </w:tcPr>
          <w:p w14:paraId="2B722174" w14:textId="77777777" w:rsidR="00281AD2" w:rsidRPr="008321B2" w:rsidRDefault="00281AD2" w:rsidP="008D7CE8">
            <w:pPr>
              <w:spacing w:after="0" w:line="240" w:lineRule="auto"/>
              <w:jc w:val="center"/>
              <w:rPr>
                <w:rFonts w:cs="Calibri"/>
                <w:color w:val="000000"/>
              </w:rPr>
            </w:pPr>
            <w:r w:rsidRPr="008321B2">
              <w:rPr>
                <w:rFonts w:cs="Calibri"/>
                <w:color w:val="000000"/>
              </w:rPr>
              <w:t>1</w:t>
            </w:r>
          </w:p>
        </w:tc>
        <w:tc>
          <w:tcPr>
            <w:tcW w:w="1644" w:type="dxa"/>
            <w:tcBorders>
              <w:top w:val="nil"/>
              <w:left w:val="nil"/>
              <w:bottom w:val="single" w:sz="8" w:space="0" w:color="auto"/>
              <w:right w:val="single" w:sz="8" w:space="0" w:color="auto"/>
            </w:tcBorders>
            <w:shd w:val="clear" w:color="000000" w:fill="FF9933"/>
            <w:noWrap/>
            <w:vAlign w:val="center"/>
            <w:hideMark/>
          </w:tcPr>
          <w:p w14:paraId="547A213A" w14:textId="77777777" w:rsidR="00281AD2" w:rsidRPr="008321B2" w:rsidRDefault="00281AD2" w:rsidP="008D7CE8">
            <w:pPr>
              <w:spacing w:after="0" w:line="240" w:lineRule="auto"/>
              <w:jc w:val="center"/>
              <w:rPr>
                <w:rFonts w:cs="Calibri"/>
                <w:color w:val="000000"/>
              </w:rPr>
            </w:pPr>
            <w:r w:rsidRPr="008321B2">
              <w:rPr>
                <w:rFonts w:cs="Calibri"/>
                <w:color w:val="000000"/>
              </w:rPr>
              <w:t>2</w:t>
            </w:r>
          </w:p>
        </w:tc>
        <w:tc>
          <w:tcPr>
            <w:tcW w:w="1559" w:type="dxa"/>
            <w:tcBorders>
              <w:top w:val="nil"/>
              <w:left w:val="nil"/>
              <w:bottom w:val="single" w:sz="8" w:space="0" w:color="auto"/>
              <w:right w:val="single" w:sz="8" w:space="0" w:color="auto"/>
            </w:tcBorders>
            <w:shd w:val="clear" w:color="000000" w:fill="FF9933"/>
            <w:noWrap/>
            <w:vAlign w:val="center"/>
            <w:hideMark/>
          </w:tcPr>
          <w:p w14:paraId="6C598FD9" w14:textId="77777777" w:rsidR="00281AD2" w:rsidRPr="008321B2" w:rsidRDefault="00281AD2" w:rsidP="008D7CE8">
            <w:pPr>
              <w:spacing w:after="0" w:line="240" w:lineRule="auto"/>
              <w:jc w:val="center"/>
              <w:rPr>
                <w:rFonts w:cs="Calibri"/>
                <w:color w:val="000000"/>
              </w:rPr>
            </w:pPr>
            <w:r>
              <w:rPr>
                <w:rFonts w:cs="Calibri"/>
                <w:color w:val="000000"/>
              </w:rPr>
              <w:t>3</w:t>
            </w:r>
          </w:p>
        </w:tc>
      </w:tr>
      <w:tr w:rsidR="00281AD2" w:rsidRPr="008321B2" w14:paraId="3DA32E5F" w14:textId="77777777" w:rsidTr="0010475E">
        <w:trPr>
          <w:trHeight w:val="315"/>
          <w:jc w:val="center"/>
        </w:trPr>
        <w:tc>
          <w:tcPr>
            <w:tcW w:w="864" w:type="dxa"/>
            <w:tcBorders>
              <w:top w:val="nil"/>
              <w:left w:val="single" w:sz="8" w:space="0" w:color="auto"/>
              <w:bottom w:val="single" w:sz="8" w:space="0" w:color="auto"/>
              <w:right w:val="single" w:sz="8" w:space="0" w:color="auto"/>
            </w:tcBorders>
            <w:shd w:val="clear" w:color="auto" w:fill="auto"/>
            <w:noWrap/>
            <w:vAlign w:val="center"/>
            <w:hideMark/>
          </w:tcPr>
          <w:p w14:paraId="1E76203A" w14:textId="77777777" w:rsidR="00281AD2" w:rsidRPr="008321B2" w:rsidRDefault="00281AD2" w:rsidP="008D7CE8">
            <w:pPr>
              <w:spacing w:after="0" w:line="240" w:lineRule="auto"/>
              <w:jc w:val="center"/>
              <w:rPr>
                <w:rFonts w:cs="Calibri"/>
                <w:color w:val="000000"/>
              </w:rPr>
            </w:pPr>
            <w:r w:rsidRPr="008321B2">
              <w:rPr>
                <w:rFonts w:cs="Calibri"/>
                <w:color w:val="000000"/>
              </w:rPr>
              <w:t>1.</w:t>
            </w:r>
          </w:p>
        </w:tc>
        <w:tc>
          <w:tcPr>
            <w:tcW w:w="2160" w:type="dxa"/>
            <w:tcBorders>
              <w:top w:val="nil"/>
              <w:left w:val="nil"/>
              <w:bottom w:val="single" w:sz="8" w:space="0" w:color="auto"/>
              <w:right w:val="single" w:sz="8" w:space="0" w:color="auto"/>
            </w:tcBorders>
            <w:shd w:val="clear" w:color="auto" w:fill="auto"/>
            <w:noWrap/>
            <w:vAlign w:val="center"/>
            <w:hideMark/>
          </w:tcPr>
          <w:p w14:paraId="34BF20A5" w14:textId="77777777" w:rsidR="00281AD2" w:rsidRPr="008321B2" w:rsidRDefault="00281AD2" w:rsidP="008D7CE8">
            <w:pPr>
              <w:spacing w:after="0" w:line="240" w:lineRule="auto"/>
              <w:rPr>
                <w:rFonts w:cs="Calibri"/>
                <w:color w:val="000000"/>
              </w:rPr>
            </w:pPr>
            <w:r>
              <w:rPr>
                <w:rFonts w:cs="Calibri"/>
                <w:color w:val="000000"/>
              </w:rPr>
              <w:t>Prihodi od prodaje stalne imovine</w:t>
            </w:r>
          </w:p>
        </w:tc>
        <w:tc>
          <w:tcPr>
            <w:tcW w:w="1644" w:type="dxa"/>
            <w:tcBorders>
              <w:top w:val="nil"/>
              <w:left w:val="nil"/>
              <w:bottom w:val="single" w:sz="8" w:space="0" w:color="auto"/>
              <w:right w:val="single" w:sz="8" w:space="0" w:color="auto"/>
            </w:tcBorders>
            <w:shd w:val="clear" w:color="auto" w:fill="auto"/>
            <w:noWrap/>
            <w:vAlign w:val="center"/>
            <w:hideMark/>
          </w:tcPr>
          <w:p w14:paraId="23543009" w14:textId="77777777" w:rsidR="00281AD2" w:rsidRPr="008321B2" w:rsidRDefault="00281AD2" w:rsidP="008D7CE8">
            <w:pPr>
              <w:spacing w:after="0" w:line="240" w:lineRule="auto"/>
              <w:rPr>
                <w:rFonts w:cs="Calibri"/>
                <w:color w:val="000000"/>
              </w:rPr>
            </w:pPr>
            <w:r>
              <w:rPr>
                <w:rFonts w:cs="Calibri"/>
                <w:color w:val="000000"/>
              </w:rPr>
              <w:t xml:space="preserve">          16.800</w:t>
            </w:r>
          </w:p>
        </w:tc>
        <w:tc>
          <w:tcPr>
            <w:tcW w:w="1559" w:type="dxa"/>
            <w:tcBorders>
              <w:top w:val="nil"/>
              <w:left w:val="nil"/>
              <w:bottom w:val="single" w:sz="8" w:space="0" w:color="auto"/>
              <w:right w:val="single" w:sz="8" w:space="0" w:color="auto"/>
            </w:tcBorders>
            <w:shd w:val="clear" w:color="auto" w:fill="auto"/>
            <w:noWrap/>
            <w:vAlign w:val="center"/>
            <w:hideMark/>
          </w:tcPr>
          <w:p w14:paraId="6FC397CB" w14:textId="77777777" w:rsidR="00281AD2" w:rsidRPr="00683283" w:rsidRDefault="00281AD2" w:rsidP="008D7CE8">
            <w:pPr>
              <w:spacing w:after="0" w:line="240" w:lineRule="auto"/>
              <w:rPr>
                <w:rFonts w:cs="Calibri"/>
                <w:color w:val="000000" w:themeColor="text1"/>
              </w:rPr>
            </w:pPr>
            <w:r>
              <w:rPr>
                <w:rFonts w:cs="Calibri"/>
                <w:color w:val="000000" w:themeColor="text1"/>
              </w:rPr>
              <w:t xml:space="preserve">           25.760</w:t>
            </w:r>
          </w:p>
        </w:tc>
      </w:tr>
      <w:tr w:rsidR="00281AD2" w:rsidRPr="008321B2" w14:paraId="05643608" w14:textId="77777777" w:rsidTr="0010475E">
        <w:trPr>
          <w:trHeight w:val="315"/>
          <w:jc w:val="center"/>
        </w:trPr>
        <w:tc>
          <w:tcPr>
            <w:tcW w:w="864" w:type="dxa"/>
            <w:tcBorders>
              <w:top w:val="nil"/>
              <w:left w:val="single" w:sz="8" w:space="0" w:color="auto"/>
              <w:bottom w:val="single" w:sz="8" w:space="0" w:color="auto"/>
              <w:right w:val="single" w:sz="8" w:space="0" w:color="auto"/>
            </w:tcBorders>
            <w:shd w:val="clear" w:color="auto" w:fill="auto"/>
            <w:noWrap/>
            <w:vAlign w:val="center"/>
            <w:hideMark/>
          </w:tcPr>
          <w:p w14:paraId="3836D472" w14:textId="77777777" w:rsidR="00281AD2" w:rsidRPr="008321B2" w:rsidRDefault="00281AD2" w:rsidP="008D7CE8">
            <w:pPr>
              <w:spacing w:after="0" w:line="240" w:lineRule="auto"/>
              <w:jc w:val="center"/>
              <w:rPr>
                <w:rFonts w:cs="Calibri"/>
                <w:color w:val="000000"/>
              </w:rPr>
            </w:pPr>
            <w:r w:rsidRPr="008321B2">
              <w:rPr>
                <w:rFonts w:cs="Calibri"/>
                <w:color w:val="000000"/>
              </w:rPr>
              <w:t>2.</w:t>
            </w:r>
          </w:p>
        </w:tc>
        <w:tc>
          <w:tcPr>
            <w:tcW w:w="2160" w:type="dxa"/>
            <w:tcBorders>
              <w:top w:val="nil"/>
              <w:left w:val="nil"/>
              <w:bottom w:val="single" w:sz="8" w:space="0" w:color="auto"/>
              <w:right w:val="single" w:sz="8" w:space="0" w:color="auto"/>
            </w:tcBorders>
            <w:shd w:val="clear" w:color="auto" w:fill="auto"/>
            <w:noWrap/>
            <w:vAlign w:val="center"/>
            <w:hideMark/>
          </w:tcPr>
          <w:p w14:paraId="2A80DC67" w14:textId="77777777" w:rsidR="00281AD2" w:rsidRPr="008321B2" w:rsidRDefault="00281AD2" w:rsidP="008D7CE8">
            <w:pPr>
              <w:spacing w:after="0" w:line="240" w:lineRule="auto"/>
              <w:rPr>
                <w:rFonts w:cs="Calibri"/>
                <w:color w:val="000000"/>
              </w:rPr>
            </w:pPr>
            <w:r>
              <w:rPr>
                <w:rFonts w:cs="Calibri"/>
                <w:color w:val="000000"/>
              </w:rPr>
              <w:t>Prihodi od sudskih presuda</w:t>
            </w:r>
          </w:p>
        </w:tc>
        <w:tc>
          <w:tcPr>
            <w:tcW w:w="1644" w:type="dxa"/>
            <w:tcBorders>
              <w:top w:val="nil"/>
              <w:left w:val="nil"/>
              <w:bottom w:val="single" w:sz="8" w:space="0" w:color="auto"/>
              <w:right w:val="single" w:sz="8" w:space="0" w:color="auto"/>
            </w:tcBorders>
            <w:shd w:val="clear" w:color="auto" w:fill="auto"/>
            <w:noWrap/>
            <w:vAlign w:val="center"/>
            <w:hideMark/>
          </w:tcPr>
          <w:p w14:paraId="2C941DBB" w14:textId="77777777" w:rsidR="00281AD2" w:rsidRPr="008321B2" w:rsidRDefault="00281AD2" w:rsidP="008D7CE8">
            <w:pPr>
              <w:spacing w:after="0" w:line="240" w:lineRule="auto"/>
              <w:rPr>
                <w:rFonts w:cs="Calibri"/>
                <w:color w:val="000000"/>
              </w:rPr>
            </w:pPr>
            <w:r>
              <w:rPr>
                <w:rFonts w:cs="Calibri"/>
                <w:color w:val="000000"/>
              </w:rPr>
              <w:t xml:space="preserve">         880.699</w:t>
            </w:r>
          </w:p>
        </w:tc>
        <w:tc>
          <w:tcPr>
            <w:tcW w:w="1559" w:type="dxa"/>
            <w:tcBorders>
              <w:top w:val="nil"/>
              <w:left w:val="nil"/>
              <w:bottom w:val="single" w:sz="8" w:space="0" w:color="auto"/>
              <w:right w:val="single" w:sz="8" w:space="0" w:color="auto"/>
            </w:tcBorders>
            <w:shd w:val="clear" w:color="auto" w:fill="auto"/>
            <w:noWrap/>
            <w:vAlign w:val="center"/>
            <w:hideMark/>
          </w:tcPr>
          <w:p w14:paraId="49455F42" w14:textId="77777777" w:rsidR="00281AD2" w:rsidRPr="008321B2" w:rsidRDefault="00281AD2" w:rsidP="008D7CE8">
            <w:pPr>
              <w:spacing w:after="0" w:line="240" w:lineRule="auto"/>
              <w:jc w:val="center"/>
              <w:rPr>
                <w:rFonts w:cs="Calibri"/>
                <w:color w:val="000000"/>
              </w:rPr>
            </w:pPr>
            <w:r>
              <w:rPr>
                <w:rFonts w:cs="Calibri"/>
                <w:color w:val="000000"/>
              </w:rPr>
              <w:t xml:space="preserve">       24.121</w:t>
            </w:r>
          </w:p>
        </w:tc>
      </w:tr>
      <w:tr w:rsidR="00281AD2" w:rsidRPr="008321B2" w14:paraId="4E9719BA" w14:textId="77777777" w:rsidTr="0010475E">
        <w:trPr>
          <w:trHeight w:val="315"/>
          <w:jc w:val="center"/>
        </w:trPr>
        <w:tc>
          <w:tcPr>
            <w:tcW w:w="864" w:type="dxa"/>
            <w:tcBorders>
              <w:top w:val="nil"/>
              <w:left w:val="single" w:sz="8" w:space="0" w:color="auto"/>
              <w:bottom w:val="single" w:sz="8" w:space="0" w:color="auto"/>
              <w:right w:val="single" w:sz="8" w:space="0" w:color="auto"/>
            </w:tcBorders>
            <w:shd w:val="clear" w:color="auto" w:fill="auto"/>
            <w:noWrap/>
            <w:vAlign w:val="center"/>
            <w:hideMark/>
          </w:tcPr>
          <w:p w14:paraId="70797638" w14:textId="77777777" w:rsidR="00281AD2" w:rsidRPr="008321B2" w:rsidRDefault="00281AD2" w:rsidP="008D7CE8">
            <w:pPr>
              <w:spacing w:after="0" w:line="240" w:lineRule="auto"/>
              <w:jc w:val="center"/>
              <w:rPr>
                <w:rFonts w:cs="Calibri"/>
                <w:color w:val="000000"/>
              </w:rPr>
            </w:pPr>
            <w:r w:rsidRPr="008321B2">
              <w:rPr>
                <w:rFonts w:cs="Calibri"/>
                <w:color w:val="000000"/>
              </w:rPr>
              <w:t>3.</w:t>
            </w:r>
          </w:p>
        </w:tc>
        <w:tc>
          <w:tcPr>
            <w:tcW w:w="2160" w:type="dxa"/>
            <w:tcBorders>
              <w:top w:val="nil"/>
              <w:left w:val="nil"/>
              <w:bottom w:val="single" w:sz="8" w:space="0" w:color="auto"/>
              <w:right w:val="single" w:sz="8" w:space="0" w:color="auto"/>
            </w:tcBorders>
            <w:shd w:val="clear" w:color="auto" w:fill="auto"/>
            <w:noWrap/>
            <w:vAlign w:val="center"/>
            <w:hideMark/>
          </w:tcPr>
          <w:p w14:paraId="7EB92DB6" w14:textId="77777777" w:rsidR="00281AD2" w:rsidRPr="008321B2" w:rsidRDefault="00281AD2" w:rsidP="008D7CE8">
            <w:pPr>
              <w:spacing w:after="0" w:line="240" w:lineRule="auto"/>
              <w:rPr>
                <w:rFonts w:cs="Calibri"/>
                <w:color w:val="000000"/>
              </w:rPr>
            </w:pPr>
            <w:r>
              <w:rPr>
                <w:rFonts w:cs="Calibri"/>
                <w:color w:val="000000"/>
              </w:rPr>
              <w:t>Naplaćene štete, penali i slično</w:t>
            </w:r>
          </w:p>
        </w:tc>
        <w:tc>
          <w:tcPr>
            <w:tcW w:w="1644" w:type="dxa"/>
            <w:tcBorders>
              <w:top w:val="nil"/>
              <w:left w:val="nil"/>
              <w:bottom w:val="single" w:sz="8" w:space="0" w:color="auto"/>
              <w:right w:val="single" w:sz="8" w:space="0" w:color="auto"/>
            </w:tcBorders>
            <w:shd w:val="clear" w:color="auto" w:fill="auto"/>
            <w:noWrap/>
            <w:vAlign w:val="center"/>
            <w:hideMark/>
          </w:tcPr>
          <w:p w14:paraId="211BAA90" w14:textId="77777777" w:rsidR="00281AD2" w:rsidRPr="008321B2" w:rsidRDefault="00281AD2" w:rsidP="00281AD2">
            <w:pPr>
              <w:spacing w:after="0" w:line="240" w:lineRule="auto"/>
              <w:rPr>
                <w:rFonts w:cs="Calibri"/>
                <w:color w:val="000000"/>
              </w:rPr>
            </w:pPr>
            <w:r>
              <w:rPr>
                <w:rFonts w:cs="Calibri"/>
                <w:color w:val="000000"/>
              </w:rPr>
              <w:t xml:space="preserve">         392.040</w:t>
            </w:r>
          </w:p>
        </w:tc>
        <w:tc>
          <w:tcPr>
            <w:tcW w:w="1559" w:type="dxa"/>
            <w:tcBorders>
              <w:top w:val="nil"/>
              <w:left w:val="nil"/>
              <w:bottom w:val="single" w:sz="8" w:space="0" w:color="auto"/>
              <w:right w:val="single" w:sz="8" w:space="0" w:color="auto"/>
            </w:tcBorders>
            <w:shd w:val="clear" w:color="auto" w:fill="auto"/>
            <w:noWrap/>
            <w:vAlign w:val="center"/>
            <w:hideMark/>
          </w:tcPr>
          <w:p w14:paraId="3D6B0B23" w14:textId="77777777" w:rsidR="00281AD2" w:rsidRPr="008321B2" w:rsidRDefault="00281AD2" w:rsidP="008D7CE8">
            <w:pPr>
              <w:spacing w:after="0" w:line="240" w:lineRule="auto"/>
              <w:rPr>
                <w:rFonts w:cs="Calibri"/>
                <w:color w:val="000000"/>
              </w:rPr>
            </w:pPr>
            <w:r>
              <w:rPr>
                <w:rFonts w:cs="Calibri"/>
                <w:color w:val="000000"/>
              </w:rPr>
              <w:t xml:space="preserve">         128.483</w:t>
            </w:r>
          </w:p>
        </w:tc>
      </w:tr>
      <w:tr w:rsidR="00281AD2" w:rsidRPr="008321B2" w14:paraId="58A57F9F" w14:textId="77777777" w:rsidTr="0010475E">
        <w:trPr>
          <w:trHeight w:val="315"/>
          <w:jc w:val="center"/>
        </w:trPr>
        <w:tc>
          <w:tcPr>
            <w:tcW w:w="864" w:type="dxa"/>
            <w:tcBorders>
              <w:top w:val="nil"/>
              <w:left w:val="single" w:sz="8" w:space="0" w:color="auto"/>
              <w:bottom w:val="single" w:sz="8" w:space="0" w:color="auto"/>
              <w:right w:val="single" w:sz="8" w:space="0" w:color="auto"/>
            </w:tcBorders>
            <w:shd w:val="clear" w:color="auto" w:fill="auto"/>
            <w:noWrap/>
            <w:vAlign w:val="center"/>
            <w:hideMark/>
          </w:tcPr>
          <w:p w14:paraId="15C2D083" w14:textId="77777777" w:rsidR="00281AD2" w:rsidRPr="008321B2" w:rsidRDefault="00281AD2" w:rsidP="008D7CE8">
            <w:pPr>
              <w:spacing w:after="0" w:line="240" w:lineRule="auto"/>
              <w:jc w:val="center"/>
              <w:rPr>
                <w:rFonts w:cs="Calibri"/>
                <w:color w:val="000000"/>
              </w:rPr>
            </w:pPr>
            <w:r>
              <w:rPr>
                <w:rFonts w:cs="Calibri"/>
                <w:color w:val="000000"/>
              </w:rPr>
              <w:t>4</w:t>
            </w:r>
            <w:r w:rsidRPr="008321B2">
              <w:rPr>
                <w:rFonts w:cs="Calibri"/>
                <w:color w:val="000000"/>
              </w:rPr>
              <w:t>.</w:t>
            </w:r>
          </w:p>
        </w:tc>
        <w:tc>
          <w:tcPr>
            <w:tcW w:w="2160" w:type="dxa"/>
            <w:tcBorders>
              <w:top w:val="nil"/>
              <w:left w:val="nil"/>
              <w:bottom w:val="single" w:sz="8" w:space="0" w:color="auto"/>
              <w:right w:val="single" w:sz="8" w:space="0" w:color="auto"/>
            </w:tcBorders>
            <w:shd w:val="clear" w:color="auto" w:fill="auto"/>
            <w:noWrap/>
            <w:vAlign w:val="center"/>
            <w:hideMark/>
          </w:tcPr>
          <w:p w14:paraId="6DC5E031" w14:textId="77777777" w:rsidR="00281AD2" w:rsidRPr="008321B2" w:rsidRDefault="00281AD2" w:rsidP="008D7CE8">
            <w:pPr>
              <w:spacing w:after="0" w:line="240" w:lineRule="auto"/>
              <w:rPr>
                <w:rFonts w:cs="Calibri"/>
                <w:color w:val="000000"/>
              </w:rPr>
            </w:pPr>
            <w:r>
              <w:rPr>
                <w:rFonts w:cs="Calibri"/>
                <w:color w:val="000000"/>
              </w:rPr>
              <w:t>Ostali nespecifični poslovni prihodi</w:t>
            </w:r>
            <w:r w:rsidRPr="008321B2">
              <w:rPr>
                <w:rFonts w:cs="Calibri"/>
                <w:color w:val="000000"/>
              </w:rPr>
              <w:t xml:space="preserve"> </w:t>
            </w:r>
          </w:p>
        </w:tc>
        <w:tc>
          <w:tcPr>
            <w:tcW w:w="1644" w:type="dxa"/>
            <w:tcBorders>
              <w:top w:val="nil"/>
              <w:left w:val="nil"/>
              <w:bottom w:val="single" w:sz="8" w:space="0" w:color="auto"/>
              <w:right w:val="single" w:sz="8" w:space="0" w:color="auto"/>
            </w:tcBorders>
            <w:shd w:val="clear" w:color="auto" w:fill="auto"/>
            <w:noWrap/>
            <w:vAlign w:val="center"/>
            <w:hideMark/>
          </w:tcPr>
          <w:p w14:paraId="5B36B741" w14:textId="77777777" w:rsidR="00281AD2" w:rsidRPr="008321B2" w:rsidRDefault="00281AD2" w:rsidP="008D7CE8">
            <w:pPr>
              <w:spacing w:after="0" w:line="240" w:lineRule="auto"/>
              <w:rPr>
                <w:rFonts w:cs="Calibri"/>
                <w:color w:val="000000"/>
              </w:rPr>
            </w:pPr>
            <w:r>
              <w:rPr>
                <w:rFonts w:cs="Calibri"/>
                <w:color w:val="000000"/>
              </w:rPr>
              <w:t xml:space="preserve">           54.310</w:t>
            </w:r>
          </w:p>
        </w:tc>
        <w:tc>
          <w:tcPr>
            <w:tcW w:w="1559" w:type="dxa"/>
            <w:tcBorders>
              <w:top w:val="nil"/>
              <w:left w:val="nil"/>
              <w:bottom w:val="single" w:sz="8" w:space="0" w:color="auto"/>
              <w:right w:val="single" w:sz="8" w:space="0" w:color="auto"/>
            </w:tcBorders>
            <w:shd w:val="clear" w:color="auto" w:fill="auto"/>
            <w:noWrap/>
            <w:vAlign w:val="center"/>
            <w:hideMark/>
          </w:tcPr>
          <w:p w14:paraId="5D211167" w14:textId="77777777" w:rsidR="00281AD2" w:rsidRPr="008321B2" w:rsidRDefault="00281AD2" w:rsidP="008D7CE8">
            <w:pPr>
              <w:spacing w:after="0" w:line="240" w:lineRule="auto"/>
              <w:jc w:val="center"/>
              <w:rPr>
                <w:rFonts w:cs="Calibri"/>
                <w:color w:val="000000"/>
              </w:rPr>
            </w:pPr>
            <w:r>
              <w:rPr>
                <w:rFonts w:cs="Calibri"/>
                <w:color w:val="000000"/>
              </w:rPr>
              <w:t xml:space="preserve">     113.508</w:t>
            </w:r>
          </w:p>
        </w:tc>
      </w:tr>
      <w:tr w:rsidR="00281AD2" w:rsidRPr="008321B2" w14:paraId="6E307348" w14:textId="77777777" w:rsidTr="0010475E">
        <w:trPr>
          <w:trHeight w:val="330"/>
          <w:jc w:val="center"/>
        </w:trPr>
        <w:tc>
          <w:tcPr>
            <w:tcW w:w="864" w:type="dxa"/>
            <w:tcBorders>
              <w:top w:val="nil"/>
              <w:left w:val="single" w:sz="8" w:space="0" w:color="auto"/>
              <w:bottom w:val="single" w:sz="8" w:space="0" w:color="auto"/>
              <w:right w:val="single" w:sz="8" w:space="0" w:color="auto"/>
            </w:tcBorders>
            <w:shd w:val="clear" w:color="000000" w:fill="FF9933"/>
            <w:noWrap/>
            <w:vAlign w:val="bottom"/>
            <w:hideMark/>
          </w:tcPr>
          <w:p w14:paraId="601DE37B" w14:textId="77777777" w:rsidR="00281AD2" w:rsidRPr="008321B2" w:rsidRDefault="00281AD2" w:rsidP="008D7CE8">
            <w:pPr>
              <w:spacing w:after="0" w:line="240" w:lineRule="auto"/>
              <w:rPr>
                <w:rFonts w:cs="Calibri"/>
                <w:color w:val="000000"/>
              </w:rPr>
            </w:pPr>
            <w:r w:rsidRPr="008321B2">
              <w:rPr>
                <w:rFonts w:cs="Calibri"/>
                <w:color w:val="000000"/>
              </w:rPr>
              <w:t> </w:t>
            </w:r>
          </w:p>
        </w:tc>
        <w:tc>
          <w:tcPr>
            <w:tcW w:w="2160" w:type="dxa"/>
            <w:tcBorders>
              <w:top w:val="nil"/>
              <w:left w:val="nil"/>
              <w:bottom w:val="single" w:sz="8" w:space="0" w:color="auto"/>
              <w:right w:val="single" w:sz="8" w:space="0" w:color="auto"/>
            </w:tcBorders>
            <w:shd w:val="clear" w:color="000000" w:fill="FF9933"/>
            <w:noWrap/>
            <w:vAlign w:val="center"/>
            <w:hideMark/>
          </w:tcPr>
          <w:p w14:paraId="75ACD506" w14:textId="77777777" w:rsidR="00281AD2" w:rsidRPr="008321B2" w:rsidRDefault="00281AD2" w:rsidP="008D7CE8">
            <w:pPr>
              <w:spacing w:after="0" w:line="240" w:lineRule="auto"/>
              <w:rPr>
                <w:rFonts w:cs="Calibri"/>
                <w:b/>
                <w:bCs/>
                <w:color w:val="000000"/>
                <w:sz w:val="24"/>
                <w:szCs w:val="24"/>
              </w:rPr>
            </w:pPr>
            <w:r w:rsidRPr="008321B2">
              <w:rPr>
                <w:rFonts w:cs="Calibri"/>
                <w:b/>
                <w:bCs/>
                <w:color w:val="000000"/>
                <w:sz w:val="24"/>
                <w:szCs w:val="24"/>
              </w:rPr>
              <w:t>UKUPNO</w:t>
            </w:r>
          </w:p>
        </w:tc>
        <w:tc>
          <w:tcPr>
            <w:tcW w:w="1644" w:type="dxa"/>
            <w:tcBorders>
              <w:top w:val="nil"/>
              <w:left w:val="nil"/>
              <w:bottom w:val="single" w:sz="8" w:space="0" w:color="auto"/>
              <w:right w:val="single" w:sz="8" w:space="0" w:color="auto"/>
            </w:tcBorders>
            <w:shd w:val="clear" w:color="000000" w:fill="FF9933"/>
            <w:noWrap/>
            <w:vAlign w:val="center"/>
            <w:hideMark/>
          </w:tcPr>
          <w:p w14:paraId="0275443D" w14:textId="77777777" w:rsidR="00281AD2" w:rsidRPr="008321B2" w:rsidRDefault="00281AD2" w:rsidP="008D7CE8">
            <w:pPr>
              <w:spacing w:after="0" w:line="240" w:lineRule="auto"/>
              <w:jc w:val="center"/>
              <w:rPr>
                <w:rFonts w:cs="Calibri"/>
                <w:b/>
                <w:bCs/>
                <w:color w:val="000000"/>
              </w:rPr>
            </w:pPr>
            <w:r>
              <w:rPr>
                <w:rFonts w:cs="Calibri"/>
                <w:b/>
                <w:bCs/>
                <w:color w:val="000000"/>
              </w:rPr>
              <w:t>1.343.849</w:t>
            </w:r>
          </w:p>
        </w:tc>
        <w:tc>
          <w:tcPr>
            <w:tcW w:w="1559" w:type="dxa"/>
            <w:tcBorders>
              <w:top w:val="nil"/>
              <w:left w:val="nil"/>
              <w:bottom w:val="single" w:sz="8" w:space="0" w:color="auto"/>
              <w:right w:val="single" w:sz="8" w:space="0" w:color="auto"/>
            </w:tcBorders>
            <w:shd w:val="clear" w:color="000000" w:fill="FF9933"/>
            <w:noWrap/>
            <w:vAlign w:val="center"/>
            <w:hideMark/>
          </w:tcPr>
          <w:p w14:paraId="67C791C7" w14:textId="77777777" w:rsidR="00281AD2" w:rsidRPr="008321B2" w:rsidRDefault="00630C08" w:rsidP="00630C08">
            <w:pPr>
              <w:spacing w:after="0" w:line="240" w:lineRule="auto"/>
              <w:rPr>
                <w:rFonts w:cs="Calibri"/>
                <w:b/>
                <w:bCs/>
                <w:color w:val="000000"/>
              </w:rPr>
            </w:pPr>
            <w:r>
              <w:rPr>
                <w:rFonts w:cs="Calibri"/>
                <w:b/>
                <w:bCs/>
                <w:color w:val="000000"/>
              </w:rPr>
              <w:t xml:space="preserve">         291.872</w:t>
            </w:r>
          </w:p>
        </w:tc>
      </w:tr>
    </w:tbl>
    <w:p w14:paraId="0F479C35" w14:textId="77777777" w:rsidR="00281AD2" w:rsidRDefault="00281AD2" w:rsidP="009836D6">
      <w:pPr>
        <w:widowControl w:val="0"/>
        <w:overflowPunct w:val="0"/>
        <w:autoSpaceDE w:val="0"/>
        <w:autoSpaceDN w:val="0"/>
        <w:adjustRightInd w:val="0"/>
        <w:spacing w:after="0" w:line="240" w:lineRule="auto"/>
        <w:ind w:right="20"/>
        <w:jc w:val="both"/>
        <w:rPr>
          <w:rFonts w:ascii="Times New Roman" w:hAnsi="Times New Roman"/>
          <w:sz w:val="24"/>
          <w:szCs w:val="24"/>
        </w:rPr>
      </w:pPr>
    </w:p>
    <w:p w14:paraId="49405F44" w14:textId="77777777" w:rsidR="00281AD2" w:rsidRDefault="00281AD2" w:rsidP="009836D6">
      <w:pPr>
        <w:widowControl w:val="0"/>
        <w:overflowPunct w:val="0"/>
        <w:autoSpaceDE w:val="0"/>
        <w:autoSpaceDN w:val="0"/>
        <w:adjustRightInd w:val="0"/>
        <w:spacing w:after="0" w:line="240" w:lineRule="auto"/>
        <w:ind w:right="20"/>
        <w:jc w:val="both"/>
        <w:rPr>
          <w:rFonts w:ascii="Times New Roman" w:hAnsi="Times New Roman"/>
          <w:sz w:val="24"/>
          <w:szCs w:val="24"/>
        </w:rPr>
      </w:pPr>
    </w:p>
    <w:p w14:paraId="45938E84" w14:textId="18C84D0F" w:rsidR="008E5B94" w:rsidRDefault="0033362D" w:rsidP="003A0A23">
      <w:pPr>
        <w:widowControl w:val="0"/>
        <w:overflowPunct w:val="0"/>
        <w:autoSpaceDE w:val="0"/>
        <w:autoSpaceDN w:val="0"/>
        <w:adjustRightInd w:val="0"/>
        <w:spacing w:after="0" w:line="240" w:lineRule="auto"/>
        <w:ind w:right="20"/>
        <w:jc w:val="both"/>
        <w:rPr>
          <w:rFonts w:ascii="Times New Roman" w:hAnsi="Times New Roman"/>
          <w:sz w:val="24"/>
          <w:szCs w:val="24"/>
        </w:rPr>
      </w:pPr>
      <w:r>
        <w:rPr>
          <w:rFonts w:ascii="Times New Roman" w:hAnsi="Times New Roman"/>
          <w:noProof/>
          <w:color w:val="FF0000"/>
          <w:sz w:val="24"/>
          <w:szCs w:val="24"/>
        </w:rPr>
        <w:pict w14:anchorId="67EF0C96">
          <v:shape id="Tekstni okvir 42" o:spid="_x0000_s2059" type="#_x0000_t202" style="position:absolute;left:0;text-align:left;margin-left:212.55pt;margin-top:59.05pt;width:27.75pt;height:27.75pt;z-index:25171148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" fillcolor="window" stroked="f" strokeweight=".5pt">
            <v:textbox>
              <w:txbxContent>
                <w:p w14:paraId="5B4F6B18" w14:textId="77777777" w:rsidR="008D7CE8" w:rsidRPr="00674A20" w:rsidRDefault="008D7CE8" w:rsidP="003E2EB8">
                  <w:pPr>
                    <w:rPr>
                      <w:sz w:val="28"/>
                      <w:szCs w:val="28"/>
                    </w:rPr>
                  </w:pPr>
                  <w:r>
                    <w:rPr>
                      <w:sz w:val="28"/>
                      <w:szCs w:val="28"/>
                    </w:rPr>
                    <w:t>9</w:t>
                  </w:r>
                </w:p>
              </w:txbxContent>
            </v:textbox>
            <w10:wrap anchorx="margin"/>
          </v:shape>
        </w:pict>
      </w:r>
      <w:r w:rsidR="00AC5E08">
        <w:rPr>
          <w:rFonts w:ascii="Times New Roman" w:hAnsi="Times New Roman"/>
          <w:sz w:val="24"/>
          <w:szCs w:val="24"/>
        </w:rPr>
        <w:t>Analizirajući tablicu 7. t</w:t>
      </w:r>
      <w:r w:rsidR="003E32E4">
        <w:rPr>
          <w:rFonts w:ascii="Times New Roman" w:hAnsi="Times New Roman"/>
          <w:sz w:val="24"/>
          <w:szCs w:val="24"/>
        </w:rPr>
        <w:t xml:space="preserve">akvi prihodi se odnose na riješene sporove za potraživanja iz radnih </w:t>
      </w:r>
      <w:r w:rsidR="003E32E4">
        <w:rPr>
          <w:rFonts w:ascii="Times New Roman" w:hAnsi="Times New Roman"/>
          <w:sz w:val="24"/>
          <w:szCs w:val="24"/>
        </w:rPr>
        <w:lastRenderedPageBreak/>
        <w:t xml:space="preserve">odnosa prijašnjih godina te </w:t>
      </w:r>
      <w:r w:rsidR="00A54562">
        <w:rPr>
          <w:rFonts w:ascii="Times New Roman" w:hAnsi="Times New Roman"/>
          <w:sz w:val="24"/>
          <w:szCs w:val="24"/>
        </w:rPr>
        <w:t xml:space="preserve">za </w:t>
      </w:r>
      <w:r w:rsidR="003E32E4">
        <w:rPr>
          <w:rFonts w:ascii="Times New Roman" w:hAnsi="Times New Roman"/>
          <w:sz w:val="24"/>
          <w:szCs w:val="24"/>
        </w:rPr>
        <w:t xml:space="preserve">ostale dugogodišnje sporove </w:t>
      </w:r>
      <w:r w:rsidR="000552CF">
        <w:rPr>
          <w:rFonts w:ascii="Times New Roman" w:hAnsi="Times New Roman"/>
          <w:sz w:val="24"/>
          <w:szCs w:val="24"/>
        </w:rPr>
        <w:t xml:space="preserve">iz </w:t>
      </w:r>
      <w:r w:rsidR="003E32E4">
        <w:rPr>
          <w:rFonts w:ascii="Times New Roman" w:hAnsi="Times New Roman"/>
          <w:sz w:val="24"/>
          <w:szCs w:val="24"/>
        </w:rPr>
        <w:t xml:space="preserve">poslovnih odnosa. </w:t>
      </w:r>
      <w:r w:rsidR="009836D6" w:rsidRPr="00C47CD5">
        <w:rPr>
          <w:rFonts w:ascii="Times New Roman" w:hAnsi="Times New Roman"/>
          <w:sz w:val="24"/>
          <w:szCs w:val="24"/>
        </w:rPr>
        <w:t>Nespecificirani prihod</w:t>
      </w:r>
      <w:r w:rsidR="009836D6">
        <w:rPr>
          <w:rFonts w:ascii="Times New Roman" w:hAnsi="Times New Roman"/>
          <w:sz w:val="24"/>
          <w:szCs w:val="24"/>
        </w:rPr>
        <w:t>i se odnose na najam stana,</w:t>
      </w:r>
      <w:r w:rsidR="009836D6" w:rsidRPr="00C47CD5">
        <w:rPr>
          <w:rFonts w:ascii="Times New Roman" w:hAnsi="Times New Roman"/>
          <w:sz w:val="24"/>
          <w:szCs w:val="24"/>
        </w:rPr>
        <w:t xml:space="preserve"> plaću u naravi</w:t>
      </w:r>
      <w:r w:rsidR="0096734D">
        <w:rPr>
          <w:rFonts w:ascii="Times New Roman" w:hAnsi="Times New Roman"/>
          <w:sz w:val="24"/>
          <w:szCs w:val="24"/>
        </w:rPr>
        <w:t xml:space="preserve"> </w:t>
      </w:r>
      <w:r w:rsidR="005F17A4">
        <w:rPr>
          <w:rFonts w:ascii="Times New Roman" w:hAnsi="Times New Roman"/>
          <w:sz w:val="24"/>
          <w:szCs w:val="24"/>
        </w:rPr>
        <w:t xml:space="preserve">i zauzimaju </w:t>
      </w:r>
      <w:r w:rsidR="002A0E12">
        <w:rPr>
          <w:rFonts w:ascii="Times New Roman" w:hAnsi="Times New Roman"/>
          <w:sz w:val="24"/>
          <w:szCs w:val="24"/>
        </w:rPr>
        <w:t>4</w:t>
      </w:r>
      <w:r w:rsidR="005F17A4">
        <w:rPr>
          <w:rFonts w:ascii="Times New Roman" w:hAnsi="Times New Roman"/>
          <w:sz w:val="24"/>
          <w:szCs w:val="24"/>
        </w:rPr>
        <w:t xml:space="preserve">% poslovnih prihoda. </w:t>
      </w:r>
    </w:p>
    <w:p w14:paraId="48CF3D7D" w14:textId="77777777" w:rsidR="005415D8" w:rsidRDefault="005415D8" w:rsidP="003A0A23">
      <w:pPr>
        <w:widowControl w:val="0"/>
        <w:overflowPunct w:val="0"/>
        <w:autoSpaceDE w:val="0"/>
        <w:autoSpaceDN w:val="0"/>
        <w:adjustRightInd w:val="0"/>
        <w:spacing w:after="0" w:line="240" w:lineRule="auto"/>
        <w:ind w:right="20"/>
        <w:jc w:val="both"/>
        <w:rPr>
          <w:rFonts w:ascii="Times New Roman" w:hAnsi="Times New Roman"/>
          <w:b/>
          <w:bCs/>
          <w:sz w:val="28"/>
          <w:szCs w:val="28"/>
        </w:rPr>
      </w:pPr>
    </w:p>
    <w:p w14:paraId="5176AE97" w14:textId="77777777" w:rsidR="005415D8" w:rsidRDefault="005415D8" w:rsidP="003A0A23">
      <w:pPr>
        <w:widowControl w:val="0"/>
        <w:overflowPunct w:val="0"/>
        <w:autoSpaceDE w:val="0"/>
        <w:autoSpaceDN w:val="0"/>
        <w:adjustRightInd w:val="0"/>
        <w:spacing w:after="0" w:line="240" w:lineRule="auto"/>
        <w:ind w:right="20"/>
        <w:jc w:val="both"/>
        <w:rPr>
          <w:rFonts w:ascii="Times New Roman" w:hAnsi="Times New Roman"/>
          <w:b/>
          <w:bCs/>
          <w:sz w:val="28"/>
          <w:szCs w:val="28"/>
        </w:rPr>
      </w:pPr>
    </w:p>
    <w:p w14:paraId="5114A9F3" w14:textId="77777777" w:rsidR="009836D6" w:rsidRPr="003A0A23" w:rsidRDefault="009836D6" w:rsidP="003A0A23">
      <w:pPr>
        <w:widowControl w:val="0"/>
        <w:overflowPunct w:val="0"/>
        <w:autoSpaceDE w:val="0"/>
        <w:autoSpaceDN w:val="0"/>
        <w:adjustRightInd w:val="0"/>
        <w:spacing w:after="0" w:line="240" w:lineRule="auto"/>
        <w:ind w:right="20"/>
        <w:jc w:val="both"/>
        <w:rPr>
          <w:rFonts w:ascii="Times New Roman" w:hAnsi="Times New Roman"/>
          <w:sz w:val="24"/>
          <w:szCs w:val="24"/>
        </w:rPr>
      </w:pPr>
      <w:r w:rsidRPr="00A70DE3">
        <w:rPr>
          <w:rFonts w:ascii="Times New Roman" w:hAnsi="Times New Roman"/>
          <w:b/>
          <w:bCs/>
          <w:sz w:val="28"/>
          <w:szCs w:val="28"/>
        </w:rPr>
        <w:t>2.2. Poslovni rashodi</w:t>
      </w:r>
    </w:p>
    <w:p w14:paraId="20C8B9FA" w14:textId="77777777" w:rsidR="009836D6" w:rsidRDefault="009836D6" w:rsidP="009836D6">
      <w:pPr>
        <w:widowControl w:val="0"/>
        <w:autoSpaceDE w:val="0"/>
        <w:autoSpaceDN w:val="0"/>
        <w:adjustRightInd w:val="0"/>
        <w:spacing w:after="0" w:line="200" w:lineRule="exact"/>
        <w:rPr>
          <w:rFonts w:ascii="Times New Roman" w:hAnsi="Times New Roman"/>
          <w:sz w:val="24"/>
          <w:szCs w:val="24"/>
        </w:rPr>
      </w:pPr>
    </w:p>
    <w:p w14:paraId="4F937879" w14:textId="77777777" w:rsidR="009836D6" w:rsidRDefault="009836D6" w:rsidP="009836D6">
      <w:pPr>
        <w:widowControl w:val="0"/>
        <w:autoSpaceDE w:val="0"/>
        <w:autoSpaceDN w:val="0"/>
        <w:adjustRightInd w:val="0"/>
        <w:spacing w:after="0" w:line="226" w:lineRule="exact"/>
        <w:rPr>
          <w:rFonts w:ascii="Times New Roman" w:hAnsi="Times New Roman"/>
          <w:sz w:val="24"/>
          <w:szCs w:val="24"/>
        </w:rPr>
      </w:pPr>
    </w:p>
    <w:p w14:paraId="67818CD3" w14:textId="0AFE23AE" w:rsidR="009836D6" w:rsidRPr="00C47CD5" w:rsidRDefault="009836D6" w:rsidP="009836D6">
      <w:pPr>
        <w:widowControl w:val="0"/>
        <w:overflowPunct w:val="0"/>
        <w:autoSpaceDE w:val="0"/>
        <w:autoSpaceDN w:val="0"/>
        <w:adjustRightInd w:val="0"/>
        <w:spacing w:after="0" w:line="240" w:lineRule="auto"/>
        <w:ind w:left="40"/>
        <w:jc w:val="both"/>
        <w:rPr>
          <w:rFonts w:ascii="Times New Roman" w:hAnsi="Times New Roman"/>
          <w:sz w:val="24"/>
          <w:szCs w:val="24"/>
        </w:rPr>
      </w:pPr>
      <w:r>
        <w:rPr>
          <w:rFonts w:ascii="Times New Roman" w:hAnsi="Times New Roman"/>
          <w:sz w:val="24"/>
          <w:szCs w:val="24"/>
        </w:rPr>
        <w:t>Poslovni rashodi su u 20</w:t>
      </w:r>
      <w:r w:rsidR="00854968">
        <w:rPr>
          <w:rFonts w:ascii="Times New Roman" w:hAnsi="Times New Roman"/>
          <w:sz w:val="24"/>
          <w:szCs w:val="24"/>
        </w:rPr>
        <w:t>21</w:t>
      </w:r>
      <w:r w:rsidRPr="00C47CD5">
        <w:rPr>
          <w:rFonts w:ascii="Times New Roman" w:hAnsi="Times New Roman"/>
          <w:sz w:val="24"/>
          <w:szCs w:val="24"/>
        </w:rPr>
        <w:t xml:space="preserve">.god. iznosili </w:t>
      </w:r>
      <w:r w:rsidR="00854968">
        <w:rPr>
          <w:rFonts w:ascii="Times New Roman" w:hAnsi="Times New Roman"/>
          <w:sz w:val="24"/>
          <w:szCs w:val="24"/>
        </w:rPr>
        <w:t>55.8</w:t>
      </w:r>
      <w:r w:rsidR="008E2A4F">
        <w:rPr>
          <w:rFonts w:ascii="Times New Roman" w:hAnsi="Times New Roman"/>
          <w:sz w:val="24"/>
          <w:szCs w:val="24"/>
        </w:rPr>
        <w:t>58.581,00</w:t>
      </w:r>
      <w:r w:rsidR="00854968">
        <w:rPr>
          <w:rFonts w:ascii="Times New Roman" w:hAnsi="Times New Roman"/>
          <w:sz w:val="24"/>
          <w:szCs w:val="24"/>
        </w:rPr>
        <w:t xml:space="preserve"> </w:t>
      </w:r>
      <w:r w:rsidRPr="00C47CD5">
        <w:rPr>
          <w:rFonts w:ascii="Times New Roman" w:hAnsi="Times New Roman"/>
          <w:sz w:val="24"/>
          <w:szCs w:val="24"/>
        </w:rPr>
        <w:t xml:space="preserve">kuna </w:t>
      </w:r>
      <w:r>
        <w:rPr>
          <w:rFonts w:ascii="Times New Roman" w:hAnsi="Times New Roman"/>
          <w:sz w:val="24"/>
          <w:szCs w:val="24"/>
        </w:rPr>
        <w:t xml:space="preserve">odnosno za </w:t>
      </w:r>
      <w:r w:rsidR="00854968">
        <w:rPr>
          <w:rFonts w:ascii="Times New Roman" w:hAnsi="Times New Roman"/>
          <w:sz w:val="24"/>
          <w:szCs w:val="24"/>
        </w:rPr>
        <w:t>12</w:t>
      </w:r>
      <w:r w:rsidR="00815BD3">
        <w:rPr>
          <w:rFonts w:ascii="Times New Roman" w:hAnsi="Times New Roman"/>
          <w:sz w:val="24"/>
          <w:szCs w:val="24"/>
        </w:rPr>
        <w:t>,</w:t>
      </w:r>
      <w:r w:rsidR="00854968">
        <w:rPr>
          <w:rFonts w:ascii="Times New Roman" w:hAnsi="Times New Roman"/>
          <w:sz w:val="24"/>
          <w:szCs w:val="24"/>
        </w:rPr>
        <w:t xml:space="preserve">08 </w:t>
      </w:r>
      <w:r>
        <w:rPr>
          <w:rFonts w:ascii="Times New Roman" w:hAnsi="Times New Roman"/>
          <w:sz w:val="24"/>
          <w:szCs w:val="24"/>
        </w:rPr>
        <w:t xml:space="preserve">% </w:t>
      </w:r>
      <w:r w:rsidR="00854968">
        <w:rPr>
          <w:rFonts w:ascii="Times New Roman" w:hAnsi="Times New Roman"/>
          <w:sz w:val="24"/>
          <w:szCs w:val="24"/>
        </w:rPr>
        <w:t>veći</w:t>
      </w:r>
      <w:r w:rsidRPr="00C47CD5">
        <w:rPr>
          <w:rFonts w:ascii="Times New Roman" w:hAnsi="Times New Roman"/>
          <w:sz w:val="24"/>
          <w:szCs w:val="24"/>
        </w:rPr>
        <w:t xml:space="preserve"> u odnosu na godinu prije. Prikaz takvih rashoda vidljiv je u tablici 8. u nastavku.</w:t>
      </w:r>
    </w:p>
    <w:p w14:paraId="700476CE" w14:textId="77777777" w:rsidR="009836D6" w:rsidRPr="00C47CD5" w:rsidRDefault="009836D6" w:rsidP="009836D6">
      <w:pPr>
        <w:widowControl w:val="0"/>
        <w:autoSpaceDE w:val="0"/>
        <w:autoSpaceDN w:val="0"/>
        <w:adjustRightInd w:val="0"/>
        <w:spacing w:after="0" w:line="240" w:lineRule="auto"/>
        <w:jc w:val="both"/>
        <w:rPr>
          <w:rFonts w:ascii="Times New Roman" w:hAnsi="Times New Roman"/>
          <w:sz w:val="24"/>
          <w:szCs w:val="24"/>
        </w:rPr>
      </w:pPr>
    </w:p>
    <w:p w14:paraId="764EBC36" w14:textId="77777777" w:rsidR="009836D6" w:rsidRDefault="009836D6" w:rsidP="009836D6">
      <w:pPr>
        <w:widowControl w:val="0"/>
        <w:autoSpaceDE w:val="0"/>
        <w:autoSpaceDN w:val="0"/>
        <w:adjustRightInd w:val="0"/>
        <w:spacing w:after="0" w:line="239" w:lineRule="auto"/>
        <w:ind w:left="40"/>
        <w:rPr>
          <w:rFonts w:cs="Calibri"/>
          <w:b/>
          <w:bCs/>
        </w:rPr>
      </w:pPr>
      <w:r>
        <w:rPr>
          <w:rFonts w:cs="Calibri"/>
          <w:b/>
          <w:bCs/>
        </w:rPr>
        <w:t>Tablica 8. Struktura posl</w:t>
      </w:r>
      <w:r w:rsidR="00854968">
        <w:rPr>
          <w:rFonts w:cs="Calibri"/>
          <w:b/>
          <w:bCs/>
        </w:rPr>
        <w:t>ovnih rashoda u razdoblju od 2020</w:t>
      </w:r>
      <w:r>
        <w:rPr>
          <w:rFonts w:cs="Calibri"/>
          <w:b/>
          <w:bCs/>
        </w:rPr>
        <w:t>.-20</w:t>
      </w:r>
      <w:r w:rsidR="00854968">
        <w:rPr>
          <w:rFonts w:cs="Calibri"/>
          <w:b/>
          <w:bCs/>
        </w:rPr>
        <w:t>21.</w:t>
      </w:r>
      <w:r>
        <w:rPr>
          <w:rFonts w:cs="Calibri"/>
          <w:b/>
          <w:bCs/>
        </w:rPr>
        <w:t>god.</w:t>
      </w:r>
    </w:p>
    <w:p w14:paraId="45975BBA" w14:textId="77777777" w:rsidR="00854968" w:rsidRDefault="00854968" w:rsidP="009836D6">
      <w:pPr>
        <w:widowControl w:val="0"/>
        <w:autoSpaceDE w:val="0"/>
        <w:autoSpaceDN w:val="0"/>
        <w:adjustRightInd w:val="0"/>
        <w:spacing w:after="0" w:line="239" w:lineRule="auto"/>
        <w:ind w:left="40"/>
        <w:rPr>
          <w:rFonts w:ascii="Times New Roman" w:hAnsi="Times New Roman"/>
          <w:sz w:val="24"/>
          <w:szCs w:val="24"/>
        </w:rPr>
      </w:pPr>
    </w:p>
    <w:tbl>
      <w:tblPr>
        <w:tblW w:w="7407" w:type="dxa"/>
        <w:jc w:val="center"/>
        <w:tblLayout w:type="fixed"/>
        <w:tblCellMar>
          <w:left w:w="0" w:type="dxa"/>
          <w:right w:w="0" w:type="dxa"/>
        </w:tblCellMar>
        <w:tblLook w:val="0000" w:firstRow="0" w:lastRow="0" w:firstColumn="0" w:lastColumn="0" w:noHBand="0" w:noVBand="0"/>
      </w:tblPr>
      <w:tblGrid>
        <w:gridCol w:w="116"/>
        <w:gridCol w:w="733"/>
        <w:gridCol w:w="120"/>
        <w:gridCol w:w="80"/>
        <w:gridCol w:w="2208"/>
        <w:gridCol w:w="120"/>
        <w:gridCol w:w="80"/>
        <w:gridCol w:w="1035"/>
        <w:gridCol w:w="22"/>
        <w:gridCol w:w="30"/>
        <w:gridCol w:w="68"/>
        <w:gridCol w:w="30"/>
        <w:gridCol w:w="12"/>
        <w:gridCol w:w="18"/>
        <w:gridCol w:w="100"/>
        <w:gridCol w:w="1315"/>
        <w:gridCol w:w="30"/>
        <w:gridCol w:w="80"/>
        <w:gridCol w:w="40"/>
        <w:gridCol w:w="30"/>
        <w:gridCol w:w="986"/>
        <w:gridCol w:w="120"/>
        <w:gridCol w:w="34"/>
      </w:tblGrid>
      <w:tr w:rsidR="00854968" w:rsidRPr="00481167" w14:paraId="3C494CB7" w14:textId="77777777" w:rsidTr="00A40FEE">
        <w:trPr>
          <w:gridAfter w:val="3"/>
          <w:wAfter w:w="1140" w:type="dxa"/>
          <w:trHeight w:val="41"/>
          <w:jc w:val="center"/>
        </w:trPr>
        <w:tc>
          <w:tcPr>
            <w:tcW w:w="116" w:type="dxa"/>
            <w:tcBorders>
              <w:top w:val="single" w:sz="8" w:space="0" w:color="auto"/>
              <w:left w:val="single" w:sz="8" w:space="0" w:color="auto"/>
              <w:bottom w:val="nil"/>
              <w:right w:val="nil"/>
            </w:tcBorders>
            <w:shd w:val="clear" w:color="auto" w:fill="7F7F7F"/>
            <w:vAlign w:val="bottom"/>
          </w:tcPr>
          <w:p w14:paraId="5AA6CF00" w14:textId="77777777" w:rsidR="00854968" w:rsidRPr="00481167" w:rsidRDefault="00854968" w:rsidP="00210457">
            <w:pPr>
              <w:widowControl w:val="0"/>
              <w:autoSpaceDE w:val="0"/>
              <w:autoSpaceDN w:val="0"/>
              <w:adjustRightInd w:val="0"/>
              <w:spacing w:after="0" w:line="240" w:lineRule="auto"/>
              <w:rPr>
                <w:rFonts w:ascii="Times New Roman" w:hAnsi="Times New Roman"/>
                <w:sz w:val="3"/>
                <w:szCs w:val="3"/>
              </w:rPr>
            </w:pPr>
          </w:p>
        </w:tc>
        <w:tc>
          <w:tcPr>
            <w:tcW w:w="733" w:type="dxa"/>
            <w:vMerge w:val="restart"/>
            <w:tcBorders>
              <w:top w:val="single" w:sz="8" w:space="0" w:color="auto"/>
              <w:left w:val="nil"/>
              <w:bottom w:val="nil"/>
              <w:right w:val="nil"/>
            </w:tcBorders>
            <w:shd w:val="clear" w:color="auto" w:fill="7F7F7F"/>
            <w:vAlign w:val="bottom"/>
          </w:tcPr>
          <w:p w14:paraId="4C602A6F" w14:textId="77777777" w:rsidR="00854968" w:rsidRPr="00481167" w:rsidRDefault="00854968" w:rsidP="00210457">
            <w:pPr>
              <w:widowControl w:val="0"/>
              <w:autoSpaceDE w:val="0"/>
              <w:autoSpaceDN w:val="0"/>
              <w:adjustRightInd w:val="0"/>
              <w:spacing w:after="0" w:line="240" w:lineRule="auto"/>
              <w:jc w:val="center"/>
              <w:rPr>
                <w:rFonts w:ascii="Times New Roman" w:hAnsi="Times New Roman"/>
                <w:sz w:val="24"/>
                <w:szCs w:val="24"/>
              </w:rPr>
            </w:pPr>
            <w:r w:rsidRPr="00481167">
              <w:rPr>
                <w:rFonts w:cs="Calibri"/>
                <w:b/>
                <w:bCs/>
                <w:color w:val="FFFFFF"/>
                <w:w w:val="98"/>
              </w:rPr>
              <w:t>Red.br.</w:t>
            </w:r>
          </w:p>
        </w:tc>
        <w:tc>
          <w:tcPr>
            <w:tcW w:w="120" w:type="dxa"/>
            <w:tcBorders>
              <w:top w:val="single" w:sz="8" w:space="0" w:color="auto"/>
              <w:left w:val="nil"/>
              <w:bottom w:val="nil"/>
              <w:right w:val="single" w:sz="8" w:space="0" w:color="auto"/>
            </w:tcBorders>
            <w:shd w:val="clear" w:color="auto" w:fill="7F7F7F"/>
            <w:vAlign w:val="bottom"/>
          </w:tcPr>
          <w:p w14:paraId="2048D2B2" w14:textId="77777777" w:rsidR="00854968" w:rsidRPr="00481167" w:rsidRDefault="00854968" w:rsidP="00210457">
            <w:pPr>
              <w:widowControl w:val="0"/>
              <w:autoSpaceDE w:val="0"/>
              <w:autoSpaceDN w:val="0"/>
              <w:adjustRightInd w:val="0"/>
              <w:spacing w:after="0" w:line="240" w:lineRule="auto"/>
              <w:rPr>
                <w:rFonts w:ascii="Times New Roman" w:hAnsi="Times New Roman"/>
                <w:sz w:val="3"/>
                <w:szCs w:val="3"/>
              </w:rPr>
            </w:pPr>
          </w:p>
        </w:tc>
        <w:tc>
          <w:tcPr>
            <w:tcW w:w="80" w:type="dxa"/>
            <w:tcBorders>
              <w:top w:val="single" w:sz="8" w:space="0" w:color="auto"/>
              <w:left w:val="nil"/>
              <w:bottom w:val="nil"/>
              <w:right w:val="nil"/>
            </w:tcBorders>
            <w:shd w:val="clear" w:color="auto" w:fill="7F7F7F"/>
            <w:vAlign w:val="bottom"/>
          </w:tcPr>
          <w:p w14:paraId="24C7BF7F" w14:textId="77777777" w:rsidR="00854968" w:rsidRPr="00481167" w:rsidRDefault="00854968" w:rsidP="00210457">
            <w:pPr>
              <w:widowControl w:val="0"/>
              <w:autoSpaceDE w:val="0"/>
              <w:autoSpaceDN w:val="0"/>
              <w:adjustRightInd w:val="0"/>
              <w:spacing w:after="0" w:line="240" w:lineRule="auto"/>
              <w:rPr>
                <w:rFonts w:ascii="Times New Roman" w:hAnsi="Times New Roman"/>
                <w:sz w:val="3"/>
                <w:szCs w:val="3"/>
              </w:rPr>
            </w:pPr>
          </w:p>
        </w:tc>
        <w:tc>
          <w:tcPr>
            <w:tcW w:w="2208" w:type="dxa"/>
            <w:vMerge w:val="restart"/>
            <w:tcBorders>
              <w:top w:val="single" w:sz="8" w:space="0" w:color="auto"/>
              <w:left w:val="nil"/>
              <w:bottom w:val="nil"/>
              <w:right w:val="nil"/>
            </w:tcBorders>
            <w:shd w:val="clear" w:color="auto" w:fill="7F7F7F"/>
            <w:vAlign w:val="bottom"/>
          </w:tcPr>
          <w:p w14:paraId="1E0A33E5" w14:textId="77777777" w:rsidR="00854968" w:rsidRPr="00481167" w:rsidRDefault="00854968" w:rsidP="00210457">
            <w:pPr>
              <w:widowControl w:val="0"/>
              <w:autoSpaceDE w:val="0"/>
              <w:autoSpaceDN w:val="0"/>
              <w:adjustRightInd w:val="0"/>
              <w:spacing w:after="0" w:line="240" w:lineRule="auto"/>
              <w:ind w:left="860"/>
              <w:rPr>
                <w:rFonts w:ascii="Times New Roman" w:hAnsi="Times New Roman"/>
                <w:sz w:val="24"/>
                <w:szCs w:val="24"/>
              </w:rPr>
            </w:pPr>
            <w:r w:rsidRPr="00481167">
              <w:rPr>
                <w:rFonts w:cs="Calibri"/>
                <w:b/>
                <w:bCs/>
                <w:color w:val="FFFFFF"/>
              </w:rPr>
              <w:t>Naziv</w:t>
            </w:r>
          </w:p>
        </w:tc>
        <w:tc>
          <w:tcPr>
            <w:tcW w:w="120" w:type="dxa"/>
            <w:tcBorders>
              <w:top w:val="single" w:sz="8" w:space="0" w:color="auto"/>
              <w:left w:val="nil"/>
              <w:bottom w:val="nil"/>
              <w:right w:val="single" w:sz="8" w:space="0" w:color="auto"/>
            </w:tcBorders>
            <w:shd w:val="clear" w:color="auto" w:fill="7F7F7F"/>
            <w:vAlign w:val="bottom"/>
          </w:tcPr>
          <w:p w14:paraId="087599FB" w14:textId="77777777" w:rsidR="00854968" w:rsidRPr="00481167" w:rsidRDefault="00854968" w:rsidP="00210457">
            <w:pPr>
              <w:widowControl w:val="0"/>
              <w:autoSpaceDE w:val="0"/>
              <w:autoSpaceDN w:val="0"/>
              <w:adjustRightInd w:val="0"/>
              <w:spacing w:after="0" w:line="240" w:lineRule="auto"/>
              <w:rPr>
                <w:rFonts w:ascii="Times New Roman" w:hAnsi="Times New Roman"/>
                <w:sz w:val="3"/>
                <w:szCs w:val="3"/>
              </w:rPr>
            </w:pPr>
          </w:p>
        </w:tc>
        <w:tc>
          <w:tcPr>
            <w:tcW w:w="80" w:type="dxa"/>
            <w:tcBorders>
              <w:top w:val="single" w:sz="8" w:space="0" w:color="auto"/>
              <w:left w:val="nil"/>
              <w:bottom w:val="nil"/>
              <w:right w:val="nil"/>
            </w:tcBorders>
            <w:shd w:val="clear" w:color="auto" w:fill="7F7F7F"/>
            <w:vAlign w:val="bottom"/>
          </w:tcPr>
          <w:p w14:paraId="22A0F818" w14:textId="77777777" w:rsidR="00854968" w:rsidRPr="00481167" w:rsidRDefault="00854968" w:rsidP="00210457">
            <w:pPr>
              <w:widowControl w:val="0"/>
              <w:autoSpaceDE w:val="0"/>
              <w:autoSpaceDN w:val="0"/>
              <w:adjustRightInd w:val="0"/>
              <w:spacing w:after="0" w:line="240" w:lineRule="auto"/>
              <w:rPr>
                <w:rFonts w:ascii="Times New Roman" w:hAnsi="Times New Roman"/>
                <w:sz w:val="3"/>
                <w:szCs w:val="3"/>
              </w:rPr>
            </w:pPr>
          </w:p>
        </w:tc>
        <w:tc>
          <w:tcPr>
            <w:tcW w:w="1057" w:type="dxa"/>
            <w:gridSpan w:val="2"/>
            <w:vMerge w:val="restart"/>
            <w:tcBorders>
              <w:top w:val="single" w:sz="8" w:space="0" w:color="auto"/>
              <w:left w:val="nil"/>
              <w:bottom w:val="nil"/>
              <w:right w:val="nil"/>
            </w:tcBorders>
            <w:shd w:val="clear" w:color="auto" w:fill="7F7F7F"/>
            <w:vAlign w:val="bottom"/>
          </w:tcPr>
          <w:p w14:paraId="145A7641" w14:textId="77777777" w:rsidR="00854968" w:rsidRPr="00481167" w:rsidRDefault="00854968" w:rsidP="00210457">
            <w:pPr>
              <w:widowControl w:val="0"/>
              <w:autoSpaceDE w:val="0"/>
              <w:autoSpaceDN w:val="0"/>
              <w:adjustRightInd w:val="0"/>
              <w:spacing w:after="0" w:line="240" w:lineRule="auto"/>
              <w:ind w:right="20"/>
              <w:jc w:val="right"/>
              <w:rPr>
                <w:rFonts w:ascii="Times New Roman" w:hAnsi="Times New Roman"/>
                <w:sz w:val="24"/>
                <w:szCs w:val="24"/>
              </w:rPr>
            </w:pPr>
            <w:r>
              <w:rPr>
                <w:rFonts w:cs="Calibri"/>
                <w:b/>
                <w:bCs/>
                <w:color w:val="FFFFFF"/>
              </w:rPr>
              <w:t>2020</w:t>
            </w:r>
            <w:r w:rsidRPr="00481167">
              <w:rPr>
                <w:rFonts w:cs="Calibri"/>
                <w:b/>
                <w:bCs/>
                <w:color w:val="FFFFFF"/>
              </w:rPr>
              <w:t>.</w:t>
            </w:r>
          </w:p>
        </w:tc>
        <w:tc>
          <w:tcPr>
            <w:tcW w:w="30" w:type="dxa"/>
            <w:tcBorders>
              <w:top w:val="single" w:sz="8" w:space="0" w:color="auto"/>
              <w:left w:val="nil"/>
              <w:bottom w:val="nil"/>
              <w:right w:val="single" w:sz="8" w:space="0" w:color="auto"/>
            </w:tcBorders>
            <w:shd w:val="clear" w:color="auto" w:fill="7F7F7F"/>
            <w:vAlign w:val="bottom"/>
          </w:tcPr>
          <w:p w14:paraId="6D7764AA" w14:textId="77777777" w:rsidR="00854968" w:rsidRPr="00481167" w:rsidRDefault="00854968" w:rsidP="00210457">
            <w:pPr>
              <w:widowControl w:val="0"/>
              <w:autoSpaceDE w:val="0"/>
              <w:autoSpaceDN w:val="0"/>
              <w:adjustRightInd w:val="0"/>
              <w:spacing w:after="0" w:line="240" w:lineRule="auto"/>
              <w:rPr>
                <w:rFonts w:ascii="Times New Roman" w:hAnsi="Times New Roman"/>
                <w:sz w:val="3"/>
                <w:szCs w:val="3"/>
              </w:rPr>
            </w:pPr>
          </w:p>
        </w:tc>
        <w:tc>
          <w:tcPr>
            <w:tcW w:w="110" w:type="dxa"/>
            <w:gridSpan w:val="3"/>
            <w:tcBorders>
              <w:top w:val="single" w:sz="8" w:space="0" w:color="auto"/>
              <w:left w:val="nil"/>
              <w:bottom w:val="nil"/>
              <w:right w:val="nil"/>
            </w:tcBorders>
            <w:shd w:val="clear" w:color="auto" w:fill="7F7F7F"/>
            <w:vAlign w:val="bottom"/>
          </w:tcPr>
          <w:p w14:paraId="185DD1C9" w14:textId="77777777" w:rsidR="00854968" w:rsidRPr="00481167" w:rsidRDefault="00854968" w:rsidP="00210457">
            <w:pPr>
              <w:widowControl w:val="0"/>
              <w:autoSpaceDE w:val="0"/>
              <w:autoSpaceDN w:val="0"/>
              <w:adjustRightInd w:val="0"/>
              <w:spacing w:after="0" w:line="240" w:lineRule="auto"/>
              <w:rPr>
                <w:rFonts w:ascii="Times New Roman" w:hAnsi="Times New Roman"/>
                <w:sz w:val="3"/>
                <w:szCs w:val="3"/>
              </w:rPr>
            </w:pPr>
          </w:p>
        </w:tc>
        <w:tc>
          <w:tcPr>
            <w:tcW w:w="1433" w:type="dxa"/>
            <w:gridSpan w:val="3"/>
            <w:vMerge w:val="restart"/>
            <w:tcBorders>
              <w:top w:val="single" w:sz="8" w:space="0" w:color="auto"/>
              <w:left w:val="nil"/>
              <w:bottom w:val="nil"/>
              <w:right w:val="single" w:sz="8" w:space="0" w:color="7F7F7F"/>
            </w:tcBorders>
            <w:shd w:val="clear" w:color="auto" w:fill="7F7F7F"/>
            <w:vAlign w:val="bottom"/>
          </w:tcPr>
          <w:p w14:paraId="6245C197" w14:textId="77777777" w:rsidR="00854968" w:rsidRPr="00481167" w:rsidRDefault="00854968" w:rsidP="00854968">
            <w:pPr>
              <w:widowControl w:val="0"/>
              <w:autoSpaceDE w:val="0"/>
              <w:autoSpaceDN w:val="0"/>
              <w:adjustRightInd w:val="0"/>
              <w:spacing w:after="0" w:line="240" w:lineRule="auto"/>
              <w:ind w:right="40"/>
              <w:jc w:val="right"/>
              <w:rPr>
                <w:rFonts w:ascii="Times New Roman" w:hAnsi="Times New Roman"/>
                <w:sz w:val="24"/>
                <w:szCs w:val="24"/>
              </w:rPr>
            </w:pPr>
            <w:r>
              <w:rPr>
                <w:rFonts w:cs="Calibri"/>
                <w:b/>
                <w:bCs/>
                <w:color w:val="FFFFFF"/>
              </w:rPr>
              <w:t>31.08.2021</w:t>
            </w:r>
            <w:r w:rsidRPr="00481167">
              <w:rPr>
                <w:rFonts w:cs="Calibri"/>
                <w:b/>
                <w:bCs/>
                <w:color w:val="FFFFFF"/>
              </w:rPr>
              <w:t>.</w:t>
            </w:r>
          </w:p>
        </w:tc>
        <w:tc>
          <w:tcPr>
            <w:tcW w:w="30" w:type="dxa"/>
            <w:tcBorders>
              <w:top w:val="single" w:sz="8" w:space="0" w:color="auto"/>
              <w:left w:val="nil"/>
              <w:bottom w:val="nil"/>
              <w:right w:val="nil"/>
            </w:tcBorders>
            <w:shd w:val="clear" w:color="auto" w:fill="7F7F7F"/>
            <w:vAlign w:val="bottom"/>
          </w:tcPr>
          <w:p w14:paraId="2920B930" w14:textId="77777777" w:rsidR="00854968" w:rsidRPr="00481167" w:rsidRDefault="00854968" w:rsidP="00210457">
            <w:pPr>
              <w:widowControl w:val="0"/>
              <w:autoSpaceDE w:val="0"/>
              <w:autoSpaceDN w:val="0"/>
              <w:adjustRightInd w:val="0"/>
              <w:spacing w:after="0" w:line="240" w:lineRule="auto"/>
              <w:rPr>
                <w:rFonts w:ascii="Times New Roman" w:hAnsi="Times New Roman"/>
                <w:sz w:val="3"/>
                <w:szCs w:val="3"/>
              </w:rPr>
            </w:pPr>
          </w:p>
        </w:tc>
        <w:tc>
          <w:tcPr>
            <w:tcW w:w="120" w:type="dxa"/>
            <w:gridSpan w:val="2"/>
            <w:tcBorders>
              <w:top w:val="single" w:sz="8" w:space="0" w:color="auto"/>
              <w:left w:val="nil"/>
              <w:bottom w:val="nil"/>
              <w:right w:val="single" w:sz="8" w:space="0" w:color="auto"/>
            </w:tcBorders>
            <w:shd w:val="clear" w:color="auto" w:fill="7F7F7F"/>
            <w:vAlign w:val="bottom"/>
          </w:tcPr>
          <w:p w14:paraId="676D3F86" w14:textId="77777777" w:rsidR="00854968" w:rsidRPr="00481167" w:rsidRDefault="00854968" w:rsidP="00210457">
            <w:pPr>
              <w:widowControl w:val="0"/>
              <w:autoSpaceDE w:val="0"/>
              <w:autoSpaceDN w:val="0"/>
              <w:adjustRightInd w:val="0"/>
              <w:spacing w:after="0" w:line="240" w:lineRule="auto"/>
              <w:rPr>
                <w:rFonts w:ascii="Times New Roman" w:hAnsi="Times New Roman"/>
                <w:sz w:val="3"/>
                <w:szCs w:val="3"/>
              </w:rPr>
            </w:pPr>
          </w:p>
        </w:tc>
        <w:tc>
          <w:tcPr>
            <w:tcW w:w="30" w:type="dxa"/>
            <w:tcBorders>
              <w:top w:val="single" w:sz="4" w:space="0" w:color="auto"/>
              <w:left w:val="nil"/>
              <w:bottom w:val="nil"/>
              <w:right w:val="nil"/>
            </w:tcBorders>
            <w:vAlign w:val="bottom"/>
          </w:tcPr>
          <w:p w14:paraId="652AF6C2" w14:textId="77777777" w:rsidR="00854968" w:rsidRPr="00481167" w:rsidRDefault="00854968" w:rsidP="00210457">
            <w:pPr>
              <w:widowControl w:val="0"/>
              <w:autoSpaceDE w:val="0"/>
              <w:autoSpaceDN w:val="0"/>
              <w:adjustRightInd w:val="0"/>
              <w:spacing w:after="0" w:line="20" w:lineRule="exact"/>
              <w:rPr>
                <w:rFonts w:ascii="Times New Roman" w:hAnsi="Times New Roman"/>
                <w:sz w:val="2"/>
                <w:szCs w:val="2"/>
              </w:rPr>
            </w:pPr>
          </w:p>
        </w:tc>
      </w:tr>
      <w:tr w:rsidR="00854968" w:rsidRPr="00481167" w14:paraId="6F369A24" w14:textId="77777777" w:rsidTr="00A40FEE">
        <w:trPr>
          <w:trHeight w:val="182"/>
          <w:jc w:val="center"/>
        </w:trPr>
        <w:tc>
          <w:tcPr>
            <w:tcW w:w="116" w:type="dxa"/>
            <w:tcBorders>
              <w:top w:val="nil"/>
              <w:left w:val="single" w:sz="8" w:space="0" w:color="auto"/>
              <w:bottom w:val="nil"/>
              <w:right w:val="nil"/>
            </w:tcBorders>
            <w:shd w:val="clear" w:color="auto" w:fill="7F7F7F"/>
            <w:vAlign w:val="bottom"/>
          </w:tcPr>
          <w:p w14:paraId="6310D2F5" w14:textId="77777777" w:rsidR="00854968" w:rsidRPr="00481167" w:rsidRDefault="00854968" w:rsidP="00210457">
            <w:pPr>
              <w:widowControl w:val="0"/>
              <w:autoSpaceDE w:val="0"/>
              <w:autoSpaceDN w:val="0"/>
              <w:adjustRightInd w:val="0"/>
              <w:spacing w:after="0" w:line="240" w:lineRule="auto"/>
              <w:rPr>
                <w:rFonts w:ascii="Times New Roman" w:hAnsi="Times New Roman"/>
                <w:sz w:val="15"/>
                <w:szCs w:val="15"/>
              </w:rPr>
            </w:pPr>
          </w:p>
        </w:tc>
        <w:tc>
          <w:tcPr>
            <w:tcW w:w="733" w:type="dxa"/>
            <w:vMerge/>
            <w:tcBorders>
              <w:top w:val="nil"/>
              <w:left w:val="nil"/>
              <w:bottom w:val="nil"/>
              <w:right w:val="nil"/>
            </w:tcBorders>
            <w:shd w:val="clear" w:color="auto" w:fill="7F7F7F"/>
            <w:vAlign w:val="bottom"/>
          </w:tcPr>
          <w:p w14:paraId="1779EFFA" w14:textId="77777777" w:rsidR="00854968" w:rsidRPr="00481167" w:rsidRDefault="00854968" w:rsidP="00210457">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nil"/>
              <w:right w:val="single" w:sz="8" w:space="0" w:color="auto"/>
            </w:tcBorders>
            <w:shd w:val="clear" w:color="auto" w:fill="7F7F7F"/>
            <w:vAlign w:val="bottom"/>
          </w:tcPr>
          <w:p w14:paraId="3BF7FDAC" w14:textId="77777777" w:rsidR="00854968" w:rsidRPr="00481167" w:rsidRDefault="00854968" w:rsidP="00210457">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nil"/>
              <w:right w:val="nil"/>
            </w:tcBorders>
            <w:shd w:val="clear" w:color="auto" w:fill="7F7F7F"/>
            <w:vAlign w:val="bottom"/>
          </w:tcPr>
          <w:p w14:paraId="33CB7DA3" w14:textId="77777777" w:rsidR="00854968" w:rsidRPr="00481167" w:rsidRDefault="00854968" w:rsidP="00210457">
            <w:pPr>
              <w:widowControl w:val="0"/>
              <w:autoSpaceDE w:val="0"/>
              <w:autoSpaceDN w:val="0"/>
              <w:adjustRightInd w:val="0"/>
              <w:spacing w:after="0" w:line="240" w:lineRule="auto"/>
              <w:rPr>
                <w:rFonts w:ascii="Times New Roman" w:hAnsi="Times New Roman"/>
                <w:sz w:val="15"/>
                <w:szCs w:val="15"/>
              </w:rPr>
            </w:pPr>
          </w:p>
        </w:tc>
        <w:tc>
          <w:tcPr>
            <w:tcW w:w="2208" w:type="dxa"/>
            <w:vMerge/>
            <w:tcBorders>
              <w:top w:val="nil"/>
              <w:left w:val="nil"/>
              <w:bottom w:val="nil"/>
              <w:right w:val="nil"/>
            </w:tcBorders>
            <w:shd w:val="clear" w:color="auto" w:fill="7F7F7F"/>
            <w:vAlign w:val="bottom"/>
          </w:tcPr>
          <w:p w14:paraId="209F9B00" w14:textId="77777777" w:rsidR="00854968" w:rsidRPr="00481167" w:rsidRDefault="00854968" w:rsidP="00210457">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nil"/>
              <w:right w:val="single" w:sz="8" w:space="0" w:color="auto"/>
            </w:tcBorders>
            <w:shd w:val="clear" w:color="auto" w:fill="7F7F7F"/>
            <w:vAlign w:val="bottom"/>
          </w:tcPr>
          <w:p w14:paraId="260A1F1A" w14:textId="77777777" w:rsidR="00854968" w:rsidRPr="00481167" w:rsidRDefault="00854968" w:rsidP="00210457">
            <w:pPr>
              <w:widowControl w:val="0"/>
              <w:autoSpaceDE w:val="0"/>
              <w:autoSpaceDN w:val="0"/>
              <w:adjustRightInd w:val="0"/>
              <w:spacing w:after="0" w:line="240" w:lineRule="auto"/>
              <w:rPr>
                <w:rFonts w:ascii="Times New Roman" w:hAnsi="Times New Roman"/>
                <w:sz w:val="15"/>
                <w:szCs w:val="15"/>
              </w:rPr>
            </w:pPr>
          </w:p>
        </w:tc>
        <w:tc>
          <w:tcPr>
            <w:tcW w:w="80" w:type="dxa"/>
            <w:vMerge w:val="restart"/>
            <w:tcBorders>
              <w:top w:val="nil"/>
              <w:left w:val="nil"/>
              <w:bottom w:val="nil"/>
              <w:right w:val="nil"/>
            </w:tcBorders>
            <w:shd w:val="clear" w:color="auto" w:fill="7F7F7F"/>
            <w:vAlign w:val="bottom"/>
          </w:tcPr>
          <w:p w14:paraId="6D57E296" w14:textId="77777777" w:rsidR="00854968" w:rsidRPr="00481167" w:rsidRDefault="00854968" w:rsidP="00210457">
            <w:pPr>
              <w:widowControl w:val="0"/>
              <w:autoSpaceDE w:val="0"/>
              <w:autoSpaceDN w:val="0"/>
              <w:adjustRightInd w:val="0"/>
              <w:spacing w:after="0" w:line="240" w:lineRule="auto"/>
              <w:rPr>
                <w:rFonts w:ascii="Times New Roman" w:hAnsi="Times New Roman"/>
                <w:sz w:val="15"/>
                <w:szCs w:val="15"/>
              </w:rPr>
            </w:pPr>
          </w:p>
        </w:tc>
        <w:tc>
          <w:tcPr>
            <w:tcW w:w="1057" w:type="dxa"/>
            <w:gridSpan w:val="2"/>
            <w:vMerge/>
            <w:tcBorders>
              <w:top w:val="nil"/>
              <w:left w:val="nil"/>
              <w:bottom w:val="nil"/>
              <w:right w:val="nil"/>
            </w:tcBorders>
            <w:shd w:val="clear" w:color="auto" w:fill="7F7F7F"/>
            <w:vAlign w:val="bottom"/>
          </w:tcPr>
          <w:p w14:paraId="5F9C92E5" w14:textId="77777777" w:rsidR="00854968" w:rsidRPr="00481167" w:rsidRDefault="00854968" w:rsidP="00210457">
            <w:pPr>
              <w:widowControl w:val="0"/>
              <w:autoSpaceDE w:val="0"/>
              <w:autoSpaceDN w:val="0"/>
              <w:adjustRightInd w:val="0"/>
              <w:spacing w:after="0" w:line="240" w:lineRule="auto"/>
              <w:rPr>
                <w:rFonts w:ascii="Times New Roman" w:hAnsi="Times New Roman"/>
                <w:sz w:val="15"/>
                <w:szCs w:val="15"/>
              </w:rPr>
            </w:pPr>
          </w:p>
        </w:tc>
        <w:tc>
          <w:tcPr>
            <w:tcW w:w="30" w:type="dxa"/>
            <w:tcBorders>
              <w:top w:val="nil"/>
              <w:left w:val="nil"/>
              <w:bottom w:val="nil"/>
              <w:right w:val="single" w:sz="8" w:space="0" w:color="auto"/>
            </w:tcBorders>
            <w:shd w:val="clear" w:color="auto" w:fill="7F7F7F"/>
            <w:vAlign w:val="bottom"/>
          </w:tcPr>
          <w:p w14:paraId="14BC4585" w14:textId="77777777" w:rsidR="00854968" w:rsidRPr="00481167" w:rsidRDefault="00854968" w:rsidP="00210457">
            <w:pPr>
              <w:widowControl w:val="0"/>
              <w:autoSpaceDE w:val="0"/>
              <w:autoSpaceDN w:val="0"/>
              <w:adjustRightInd w:val="0"/>
              <w:spacing w:after="0" w:line="240" w:lineRule="auto"/>
              <w:rPr>
                <w:rFonts w:ascii="Times New Roman" w:hAnsi="Times New Roman"/>
                <w:sz w:val="15"/>
                <w:szCs w:val="15"/>
              </w:rPr>
            </w:pPr>
          </w:p>
        </w:tc>
        <w:tc>
          <w:tcPr>
            <w:tcW w:w="110" w:type="dxa"/>
            <w:gridSpan w:val="3"/>
            <w:vMerge w:val="restart"/>
            <w:tcBorders>
              <w:top w:val="nil"/>
              <w:left w:val="nil"/>
              <w:bottom w:val="nil"/>
              <w:right w:val="nil"/>
            </w:tcBorders>
            <w:shd w:val="clear" w:color="auto" w:fill="7F7F7F"/>
            <w:vAlign w:val="bottom"/>
          </w:tcPr>
          <w:p w14:paraId="15C3A921" w14:textId="77777777" w:rsidR="00854968" w:rsidRPr="00481167" w:rsidRDefault="00854968" w:rsidP="00210457">
            <w:pPr>
              <w:widowControl w:val="0"/>
              <w:autoSpaceDE w:val="0"/>
              <w:autoSpaceDN w:val="0"/>
              <w:adjustRightInd w:val="0"/>
              <w:spacing w:after="0" w:line="240" w:lineRule="auto"/>
              <w:rPr>
                <w:rFonts w:ascii="Times New Roman" w:hAnsi="Times New Roman"/>
                <w:sz w:val="15"/>
                <w:szCs w:val="15"/>
              </w:rPr>
            </w:pPr>
          </w:p>
        </w:tc>
        <w:tc>
          <w:tcPr>
            <w:tcW w:w="1433" w:type="dxa"/>
            <w:gridSpan w:val="3"/>
            <w:vMerge/>
            <w:tcBorders>
              <w:top w:val="nil"/>
              <w:left w:val="nil"/>
              <w:bottom w:val="nil"/>
              <w:right w:val="single" w:sz="8" w:space="0" w:color="7F7F7F"/>
            </w:tcBorders>
            <w:shd w:val="clear" w:color="auto" w:fill="7F7F7F"/>
            <w:vAlign w:val="bottom"/>
          </w:tcPr>
          <w:p w14:paraId="0E3C181B" w14:textId="77777777" w:rsidR="00854968" w:rsidRPr="00481167" w:rsidRDefault="00854968" w:rsidP="00210457">
            <w:pPr>
              <w:widowControl w:val="0"/>
              <w:autoSpaceDE w:val="0"/>
              <w:autoSpaceDN w:val="0"/>
              <w:adjustRightInd w:val="0"/>
              <w:spacing w:after="0" w:line="240" w:lineRule="auto"/>
              <w:rPr>
                <w:rFonts w:ascii="Times New Roman" w:hAnsi="Times New Roman"/>
                <w:sz w:val="15"/>
                <w:szCs w:val="15"/>
              </w:rPr>
            </w:pPr>
          </w:p>
        </w:tc>
        <w:tc>
          <w:tcPr>
            <w:tcW w:w="30" w:type="dxa"/>
            <w:tcBorders>
              <w:top w:val="nil"/>
              <w:left w:val="nil"/>
              <w:bottom w:val="nil"/>
              <w:right w:val="nil"/>
            </w:tcBorders>
            <w:shd w:val="clear" w:color="auto" w:fill="7F7F7F"/>
            <w:vAlign w:val="bottom"/>
          </w:tcPr>
          <w:p w14:paraId="3275715E" w14:textId="77777777" w:rsidR="00854968" w:rsidRPr="00481167" w:rsidRDefault="00854968" w:rsidP="00210457">
            <w:pPr>
              <w:widowControl w:val="0"/>
              <w:autoSpaceDE w:val="0"/>
              <w:autoSpaceDN w:val="0"/>
              <w:adjustRightInd w:val="0"/>
              <w:spacing w:after="0" w:line="240" w:lineRule="auto"/>
              <w:rPr>
                <w:rFonts w:ascii="Times New Roman" w:hAnsi="Times New Roman"/>
                <w:sz w:val="15"/>
                <w:szCs w:val="15"/>
              </w:rPr>
            </w:pPr>
          </w:p>
        </w:tc>
        <w:tc>
          <w:tcPr>
            <w:tcW w:w="120" w:type="dxa"/>
            <w:gridSpan w:val="2"/>
            <w:tcBorders>
              <w:top w:val="nil"/>
              <w:left w:val="nil"/>
              <w:bottom w:val="nil"/>
              <w:right w:val="single" w:sz="8" w:space="0" w:color="auto"/>
            </w:tcBorders>
            <w:shd w:val="clear" w:color="auto" w:fill="7F7F7F"/>
            <w:vAlign w:val="bottom"/>
          </w:tcPr>
          <w:p w14:paraId="5E8AE768" w14:textId="77777777" w:rsidR="00854968" w:rsidRPr="00481167" w:rsidRDefault="00854968" w:rsidP="00210457">
            <w:pPr>
              <w:widowControl w:val="0"/>
              <w:autoSpaceDE w:val="0"/>
              <w:autoSpaceDN w:val="0"/>
              <w:adjustRightInd w:val="0"/>
              <w:spacing w:after="0" w:line="240" w:lineRule="auto"/>
              <w:rPr>
                <w:rFonts w:ascii="Times New Roman" w:hAnsi="Times New Roman"/>
                <w:sz w:val="15"/>
                <w:szCs w:val="15"/>
              </w:rPr>
            </w:pPr>
          </w:p>
        </w:tc>
        <w:tc>
          <w:tcPr>
            <w:tcW w:w="30" w:type="dxa"/>
            <w:tcBorders>
              <w:top w:val="nil"/>
              <w:left w:val="nil"/>
              <w:bottom w:val="nil"/>
              <w:right w:val="nil"/>
            </w:tcBorders>
            <w:vAlign w:val="bottom"/>
          </w:tcPr>
          <w:p w14:paraId="11DC6CD5" w14:textId="77777777" w:rsidR="00854968" w:rsidRPr="00481167" w:rsidRDefault="00854968" w:rsidP="00210457">
            <w:pPr>
              <w:widowControl w:val="0"/>
              <w:autoSpaceDE w:val="0"/>
              <w:autoSpaceDN w:val="0"/>
              <w:adjustRightInd w:val="0"/>
              <w:spacing w:after="0" w:line="240" w:lineRule="auto"/>
              <w:rPr>
                <w:rFonts w:ascii="Times New Roman" w:hAnsi="Times New Roman"/>
                <w:sz w:val="2"/>
                <w:szCs w:val="2"/>
              </w:rPr>
            </w:pPr>
          </w:p>
        </w:tc>
        <w:tc>
          <w:tcPr>
            <w:tcW w:w="1140" w:type="dxa"/>
            <w:gridSpan w:val="3"/>
            <w:vMerge w:val="restart"/>
            <w:tcBorders>
              <w:top w:val="single" w:sz="4" w:space="0" w:color="auto"/>
              <w:right w:val="single" w:sz="4" w:space="0" w:color="auto"/>
            </w:tcBorders>
            <w:shd w:val="clear" w:color="auto" w:fill="auto"/>
          </w:tcPr>
          <w:p w14:paraId="5047D802" w14:textId="77777777" w:rsidR="00854968" w:rsidRPr="00854968" w:rsidRDefault="00854968">
            <w:pPr>
              <w:rPr>
                <w:b/>
                <w:color w:val="000000" w:themeColor="text1"/>
              </w:rPr>
            </w:pPr>
            <w:r w:rsidRPr="00854968">
              <w:rPr>
                <w:b/>
                <w:color w:val="000000" w:themeColor="text1"/>
              </w:rPr>
              <w:t>31.12.2021.</w:t>
            </w:r>
          </w:p>
        </w:tc>
      </w:tr>
      <w:tr w:rsidR="00854968" w:rsidRPr="00481167" w14:paraId="77080968" w14:textId="77777777" w:rsidTr="00A40FEE">
        <w:trPr>
          <w:trHeight w:val="146"/>
          <w:jc w:val="center"/>
        </w:trPr>
        <w:tc>
          <w:tcPr>
            <w:tcW w:w="116" w:type="dxa"/>
            <w:tcBorders>
              <w:top w:val="nil"/>
              <w:left w:val="single" w:sz="8" w:space="0" w:color="auto"/>
              <w:bottom w:val="single" w:sz="8" w:space="0" w:color="7F7F7F"/>
              <w:right w:val="nil"/>
            </w:tcBorders>
            <w:shd w:val="clear" w:color="auto" w:fill="7F7F7F"/>
            <w:vAlign w:val="bottom"/>
          </w:tcPr>
          <w:p w14:paraId="1CC459FB" w14:textId="77777777" w:rsidR="00854968" w:rsidRPr="00481167" w:rsidRDefault="00854968" w:rsidP="00210457">
            <w:pPr>
              <w:widowControl w:val="0"/>
              <w:autoSpaceDE w:val="0"/>
              <w:autoSpaceDN w:val="0"/>
              <w:adjustRightInd w:val="0"/>
              <w:spacing w:after="0" w:line="240" w:lineRule="auto"/>
              <w:rPr>
                <w:rFonts w:ascii="Times New Roman" w:hAnsi="Times New Roman"/>
                <w:sz w:val="13"/>
                <w:szCs w:val="13"/>
              </w:rPr>
            </w:pPr>
          </w:p>
        </w:tc>
        <w:tc>
          <w:tcPr>
            <w:tcW w:w="733" w:type="dxa"/>
            <w:vMerge/>
            <w:tcBorders>
              <w:top w:val="nil"/>
              <w:left w:val="nil"/>
              <w:bottom w:val="single" w:sz="8" w:space="0" w:color="auto"/>
              <w:right w:val="nil"/>
            </w:tcBorders>
            <w:shd w:val="clear" w:color="auto" w:fill="7F7F7F"/>
            <w:vAlign w:val="bottom"/>
          </w:tcPr>
          <w:p w14:paraId="33BCB240" w14:textId="77777777" w:rsidR="00854968" w:rsidRPr="00481167" w:rsidRDefault="00854968" w:rsidP="00210457">
            <w:pPr>
              <w:widowControl w:val="0"/>
              <w:autoSpaceDE w:val="0"/>
              <w:autoSpaceDN w:val="0"/>
              <w:adjustRightInd w:val="0"/>
              <w:spacing w:after="0" w:line="240" w:lineRule="auto"/>
              <w:rPr>
                <w:rFonts w:ascii="Times New Roman" w:hAnsi="Times New Roman"/>
                <w:sz w:val="13"/>
                <w:szCs w:val="13"/>
              </w:rPr>
            </w:pPr>
          </w:p>
        </w:tc>
        <w:tc>
          <w:tcPr>
            <w:tcW w:w="120" w:type="dxa"/>
            <w:tcBorders>
              <w:top w:val="nil"/>
              <w:left w:val="nil"/>
              <w:bottom w:val="single" w:sz="8" w:space="0" w:color="7F7F7F"/>
              <w:right w:val="single" w:sz="8" w:space="0" w:color="auto"/>
            </w:tcBorders>
            <w:shd w:val="clear" w:color="auto" w:fill="7F7F7F"/>
            <w:vAlign w:val="bottom"/>
          </w:tcPr>
          <w:p w14:paraId="690F0056" w14:textId="77777777" w:rsidR="00854968" w:rsidRPr="00481167" w:rsidRDefault="00854968" w:rsidP="00210457">
            <w:pPr>
              <w:widowControl w:val="0"/>
              <w:autoSpaceDE w:val="0"/>
              <w:autoSpaceDN w:val="0"/>
              <w:adjustRightInd w:val="0"/>
              <w:spacing w:after="0" w:line="240" w:lineRule="auto"/>
              <w:rPr>
                <w:rFonts w:ascii="Times New Roman" w:hAnsi="Times New Roman"/>
                <w:sz w:val="13"/>
                <w:szCs w:val="13"/>
              </w:rPr>
            </w:pPr>
          </w:p>
        </w:tc>
        <w:tc>
          <w:tcPr>
            <w:tcW w:w="80" w:type="dxa"/>
            <w:tcBorders>
              <w:top w:val="nil"/>
              <w:left w:val="nil"/>
              <w:bottom w:val="single" w:sz="8" w:space="0" w:color="7F7F7F"/>
              <w:right w:val="nil"/>
            </w:tcBorders>
            <w:shd w:val="clear" w:color="auto" w:fill="7F7F7F"/>
            <w:vAlign w:val="bottom"/>
          </w:tcPr>
          <w:p w14:paraId="7F8CE131" w14:textId="77777777" w:rsidR="00854968" w:rsidRPr="00481167" w:rsidRDefault="00854968" w:rsidP="00210457">
            <w:pPr>
              <w:widowControl w:val="0"/>
              <w:autoSpaceDE w:val="0"/>
              <w:autoSpaceDN w:val="0"/>
              <w:adjustRightInd w:val="0"/>
              <w:spacing w:after="0" w:line="240" w:lineRule="auto"/>
              <w:rPr>
                <w:rFonts w:ascii="Times New Roman" w:hAnsi="Times New Roman"/>
                <w:sz w:val="13"/>
                <w:szCs w:val="13"/>
              </w:rPr>
            </w:pPr>
          </w:p>
        </w:tc>
        <w:tc>
          <w:tcPr>
            <w:tcW w:w="2208" w:type="dxa"/>
            <w:vMerge/>
            <w:tcBorders>
              <w:top w:val="nil"/>
              <w:left w:val="nil"/>
              <w:bottom w:val="single" w:sz="8" w:space="0" w:color="auto"/>
              <w:right w:val="nil"/>
            </w:tcBorders>
            <w:shd w:val="clear" w:color="auto" w:fill="7F7F7F"/>
            <w:vAlign w:val="bottom"/>
          </w:tcPr>
          <w:p w14:paraId="5AA821F7" w14:textId="77777777" w:rsidR="00854968" w:rsidRPr="00481167" w:rsidRDefault="00854968" w:rsidP="00210457">
            <w:pPr>
              <w:widowControl w:val="0"/>
              <w:autoSpaceDE w:val="0"/>
              <w:autoSpaceDN w:val="0"/>
              <w:adjustRightInd w:val="0"/>
              <w:spacing w:after="0" w:line="240" w:lineRule="auto"/>
              <w:rPr>
                <w:rFonts w:ascii="Times New Roman" w:hAnsi="Times New Roman"/>
                <w:sz w:val="13"/>
                <w:szCs w:val="13"/>
              </w:rPr>
            </w:pPr>
          </w:p>
        </w:tc>
        <w:tc>
          <w:tcPr>
            <w:tcW w:w="120" w:type="dxa"/>
            <w:tcBorders>
              <w:top w:val="nil"/>
              <w:left w:val="nil"/>
              <w:bottom w:val="single" w:sz="8" w:space="0" w:color="7F7F7F"/>
              <w:right w:val="single" w:sz="8" w:space="0" w:color="auto"/>
            </w:tcBorders>
            <w:shd w:val="clear" w:color="auto" w:fill="7F7F7F"/>
            <w:vAlign w:val="bottom"/>
          </w:tcPr>
          <w:p w14:paraId="7F2BE2A9" w14:textId="77777777" w:rsidR="00854968" w:rsidRPr="00481167" w:rsidRDefault="00854968" w:rsidP="00210457">
            <w:pPr>
              <w:widowControl w:val="0"/>
              <w:autoSpaceDE w:val="0"/>
              <w:autoSpaceDN w:val="0"/>
              <w:adjustRightInd w:val="0"/>
              <w:spacing w:after="0" w:line="240" w:lineRule="auto"/>
              <w:rPr>
                <w:rFonts w:ascii="Times New Roman" w:hAnsi="Times New Roman"/>
                <w:sz w:val="13"/>
                <w:szCs w:val="13"/>
              </w:rPr>
            </w:pPr>
          </w:p>
        </w:tc>
        <w:tc>
          <w:tcPr>
            <w:tcW w:w="80" w:type="dxa"/>
            <w:vMerge/>
            <w:tcBorders>
              <w:top w:val="nil"/>
              <w:left w:val="nil"/>
              <w:bottom w:val="single" w:sz="8" w:space="0" w:color="7F7F7F"/>
              <w:right w:val="nil"/>
            </w:tcBorders>
            <w:shd w:val="clear" w:color="auto" w:fill="7F7F7F"/>
            <w:vAlign w:val="bottom"/>
          </w:tcPr>
          <w:p w14:paraId="51A356BE" w14:textId="77777777" w:rsidR="00854968" w:rsidRPr="00481167" w:rsidRDefault="00854968" w:rsidP="00210457">
            <w:pPr>
              <w:widowControl w:val="0"/>
              <w:autoSpaceDE w:val="0"/>
              <w:autoSpaceDN w:val="0"/>
              <w:adjustRightInd w:val="0"/>
              <w:spacing w:after="0" w:line="240" w:lineRule="auto"/>
              <w:rPr>
                <w:rFonts w:ascii="Times New Roman" w:hAnsi="Times New Roman"/>
                <w:sz w:val="13"/>
                <w:szCs w:val="13"/>
              </w:rPr>
            </w:pPr>
          </w:p>
        </w:tc>
        <w:tc>
          <w:tcPr>
            <w:tcW w:w="1057" w:type="dxa"/>
            <w:gridSpan w:val="2"/>
            <w:vMerge/>
            <w:tcBorders>
              <w:top w:val="nil"/>
              <w:left w:val="nil"/>
              <w:bottom w:val="single" w:sz="8" w:space="0" w:color="7F7F7F"/>
              <w:right w:val="nil"/>
            </w:tcBorders>
            <w:shd w:val="clear" w:color="auto" w:fill="7F7F7F"/>
            <w:vAlign w:val="bottom"/>
          </w:tcPr>
          <w:p w14:paraId="02439FDA" w14:textId="77777777" w:rsidR="00854968" w:rsidRPr="00481167" w:rsidRDefault="00854968" w:rsidP="00210457">
            <w:pPr>
              <w:widowControl w:val="0"/>
              <w:autoSpaceDE w:val="0"/>
              <w:autoSpaceDN w:val="0"/>
              <w:adjustRightInd w:val="0"/>
              <w:spacing w:after="0" w:line="240" w:lineRule="auto"/>
              <w:rPr>
                <w:rFonts w:ascii="Times New Roman" w:hAnsi="Times New Roman"/>
                <w:sz w:val="13"/>
                <w:szCs w:val="13"/>
              </w:rPr>
            </w:pPr>
          </w:p>
        </w:tc>
        <w:tc>
          <w:tcPr>
            <w:tcW w:w="30" w:type="dxa"/>
            <w:tcBorders>
              <w:top w:val="nil"/>
              <w:left w:val="nil"/>
              <w:bottom w:val="single" w:sz="8" w:space="0" w:color="7F7F7F"/>
              <w:right w:val="single" w:sz="8" w:space="0" w:color="auto"/>
            </w:tcBorders>
            <w:shd w:val="clear" w:color="auto" w:fill="7F7F7F"/>
            <w:vAlign w:val="bottom"/>
          </w:tcPr>
          <w:p w14:paraId="77582617" w14:textId="77777777" w:rsidR="00854968" w:rsidRPr="00481167" w:rsidRDefault="00854968" w:rsidP="00210457">
            <w:pPr>
              <w:widowControl w:val="0"/>
              <w:autoSpaceDE w:val="0"/>
              <w:autoSpaceDN w:val="0"/>
              <w:adjustRightInd w:val="0"/>
              <w:spacing w:after="0" w:line="240" w:lineRule="auto"/>
              <w:rPr>
                <w:rFonts w:ascii="Times New Roman" w:hAnsi="Times New Roman"/>
                <w:sz w:val="13"/>
                <w:szCs w:val="13"/>
              </w:rPr>
            </w:pPr>
          </w:p>
        </w:tc>
        <w:tc>
          <w:tcPr>
            <w:tcW w:w="110" w:type="dxa"/>
            <w:gridSpan w:val="3"/>
            <w:vMerge/>
            <w:tcBorders>
              <w:top w:val="nil"/>
              <w:left w:val="nil"/>
              <w:bottom w:val="single" w:sz="8" w:space="0" w:color="7F7F7F"/>
              <w:right w:val="nil"/>
            </w:tcBorders>
            <w:shd w:val="clear" w:color="auto" w:fill="7F7F7F"/>
            <w:vAlign w:val="bottom"/>
          </w:tcPr>
          <w:p w14:paraId="0BBA2D88" w14:textId="77777777" w:rsidR="00854968" w:rsidRPr="00481167" w:rsidRDefault="00854968" w:rsidP="00210457">
            <w:pPr>
              <w:widowControl w:val="0"/>
              <w:autoSpaceDE w:val="0"/>
              <w:autoSpaceDN w:val="0"/>
              <w:adjustRightInd w:val="0"/>
              <w:spacing w:after="0" w:line="240" w:lineRule="auto"/>
              <w:rPr>
                <w:rFonts w:ascii="Times New Roman" w:hAnsi="Times New Roman"/>
                <w:sz w:val="13"/>
                <w:szCs w:val="13"/>
              </w:rPr>
            </w:pPr>
          </w:p>
        </w:tc>
        <w:tc>
          <w:tcPr>
            <w:tcW w:w="1433" w:type="dxa"/>
            <w:gridSpan w:val="3"/>
            <w:vMerge/>
            <w:tcBorders>
              <w:top w:val="nil"/>
              <w:left w:val="nil"/>
              <w:bottom w:val="single" w:sz="8" w:space="0" w:color="7F7F7F"/>
              <w:right w:val="single" w:sz="8" w:space="0" w:color="7F7F7F"/>
            </w:tcBorders>
            <w:shd w:val="clear" w:color="auto" w:fill="7F7F7F"/>
            <w:vAlign w:val="bottom"/>
          </w:tcPr>
          <w:p w14:paraId="0071777A" w14:textId="77777777" w:rsidR="00854968" w:rsidRPr="00481167" w:rsidRDefault="00854968" w:rsidP="00210457">
            <w:pPr>
              <w:widowControl w:val="0"/>
              <w:autoSpaceDE w:val="0"/>
              <w:autoSpaceDN w:val="0"/>
              <w:adjustRightInd w:val="0"/>
              <w:spacing w:after="0" w:line="240" w:lineRule="auto"/>
              <w:rPr>
                <w:rFonts w:ascii="Times New Roman" w:hAnsi="Times New Roman"/>
                <w:sz w:val="13"/>
                <w:szCs w:val="13"/>
              </w:rPr>
            </w:pPr>
          </w:p>
        </w:tc>
        <w:tc>
          <w:tcPr>
            <w:tcW w:w="30" w:type="dxa"/>
            <w:tcBorders>
              <w:top w:val="nil"/>
              <w:left w:val="nil"/>
              <w:bottom w:val="single" w:sz="8" w:space="0" w:color="7F7F7F"/>
              <w:right w:val="nil"/>
            </w:tcBorders>
            <w:shd w:val="clear" w:color="auto" w:fill="7F7F7F"/>
            <w:vAlign w:val="bottom"/>
          </w:tcPr>
          <w:p w14:paraId="1C013839" w14:textId="77777777" w:rsidR="00854968" w:rsidRPr="00481167" w:rsidRDefault="00854968" w:rsidP="00210457">
            <w:pPr>
              <w:widowControl w:val="0"/>
              <w:autoSpaceDE w:val="0"/>
              <w:autoSpaceDN w:val="0"/>
              <w:adjustRightInd w:val="0"/>
              <w:spacing w:after="0" w:line="240" w:lineRule="auto"/>
              <w:rPr>
                <w:rFonts w:ascii="Times New Roman" w:hAnsi="Times New Roman"/>
                <w:sz w:val="13"/>
                <w:szCs w:val="13"/>
              </w:rPr>
            </w:pPr>
          </w:p>
        </w:tc>
        <w:tc>
          <w:tcPr>
            <w:tcW w:w="120" w:type="dxa"/>
            <w:gridSpan w:val="2"/>
            <w:tcBorders>
              <w:top w:val="nil"/>
              <w:left w:val="nil"/>
              <w:right w:val="single" w:sz="8" w:space="0" w:color="auto"/>
            </w:tcBorders>
            <w:shd w:val="clear" w:color="auto" w:fill="7F7F7F"/>
            <w:vAlign w:val="bottom"/>
          </w:tcPr>
          <w:p w14:paraId="75D69F52" w14:textId="77777777" w:rsidR="00854968" w:rsidRPr="00481167" w:rsidRDefault="00854968" w:rsidP="00210457">
            <w:pPr>
              <w:widowControl w:val="0"/>
              <w:autoSpaceDE w:val="0"/>
              <w:autoSpaceDN w:val="0"/>
              <w:adjustRightInd w:val="0"/>
              <w:spacing w:after="0" w:line="240" w:lineRule="auto"/>
              <w:rPr>
                <w:rFonts w:ascii="Times New Roman" w:hAnsi="Times New Roman"/>
                <w:sz w:val="13"/>
                <w:szCs w:val="13"/>
              </w:rPr>
            </w:pPr>
          </w:p>
        </w:tc>
        <w:tc>
          <w:tcPr>
            <w:tcW w:w="30" w:type="dxa"/>
            <w:tcBorders>
              <w:top w:val="nil"/>
              <w:left w:val="nil"/>
              <w:bottom w:val="nil"/>
              <w:right w:val="nil"/>
            </w:tcBorders>
            <w:vAlign w:val="bottom"/>
          </w:tcPr>
          <w:p w14:paraId="45AB1678" w14:textId="77777777" w:rsidR="00854968" w:rsidRPr="00481167" w:rsidRDefault="00854968" w:rsidP="00210457">
            <w:pPr>
              <w:widowControl w:val="0"/>
              <w:autoSpaceDE w:val="0"/>
              <w:autoSpaceDN w:val="0"/>
              <w:adjustRightInd w:val="0"/>
              <w:spacing w:after="0" w:line="240" w:lineRule="auto"/>
              <w:rPr>
                <w:rFonts w:ascii="Times New Roman" w:hAnsi="Times New Roman"/>
                <w:sz w:val="2"/>
                <w:szCs w:val="2"/>
              </w:rPr>
            </w:pPr>
          </w:p>
        </w:tc>
        <w:tc>
          <w:tcPr>
            <w:tcW w:w="1140" w:type="dxa"/>
            <w:gridSpan w:val="3"/>
            <w:vMerge/>
            <w:tcBorders>
              <w:right w:val="single" w:sz="4" w:space="0" w:color="auto"/>
            </w:tcBorders>
            <w:shd w:val="clear" w:color="auto" w:fill="auto"/>
          </w:tcPr>
          <w:p w14:paraId="4F89DD9F" w14:textId="77777777" w:rsidR="00854968" w:rsidRPr="00481167" w:rsidRDefault="00854968"/>
        </w:tc>
      </w:tr>
      <w:tr w:rsidR="00854968" w:rsidRPr="00481167" w14:paraId="25AC9514" w14:textId="77777777" w:rsidTr="00A40FEE">
        <w:trPr>
          <w:trHeight w:val="114"/>
          <w:jc w:val="center"/>
        </w:trPr>
        <w:tc>
          <w:tcPr>
            <w:tcW w:w="116" w:type="dxa"/>
            <w:tcBorders>
              <w:top w:val="single" w:sz="8" w:space="0" w:color="7F7F7F"/>
              <w:left w:val="single" w:sz="8" w:space="0" w:color="auto"/>
              <w:bottom w:val="nil"/>
              <w:right w:val="nil"/>
            </w:tcBorders>
            <w:shd w:val="clear" w:color="auto" w:fill="7F7F7F"/>
            <w:vAlign w:val="bottom"/>
          </w:tcPr>
          <w:p w14:paraId="0A5DC329" w14:textId="77777777" w:rsidR="00854968" w:rsidRPr="00481167" w:rsidRDefault="00854968" w:rsidP="00210457">
            <w:pPr>
              <w:widowControl w:val="0"/>
              <w:autoSpaceDE w:val="0"/>
              <w:autoSpaceDN w:val="0"/>
              <w:adjustRightInd w:val="0"/>
              <w:spacing w:after="0" w:line="240" w:lineRule="auto"/>
              <w:rPr>
                <w:rFonts w:ascii="Times New Roman" w:hAnsi="Times New Roman"/>
                <w:sz w:val="7"/>
                <w:szCs w:val="7"/>
              </w:rPr>
            </w:pPr>
          </w:p>
        </w:tc>
        <w:tc>
          <w:tcPr>
            <w:tcW w:w="733" w:type="dxa"/>
            <w:vMerge/>
            <w:tcBorders>
              <w:top w:val="single" w:sz="8" w:space="0" w:color="auto"/>
              <w:left w:val="nil"/>
              <w:bottom w:val="nil"/>
              <w:right w:val="nil"/>
            </w:tcBorders>
            <w:shd w:val="clear" w:color="auto" w:fill="7F7F7F"/>
            <w:vAlign w:val="bottom"/>
          </w:tcPr>
          <w:p w14:paraId="4A14B06B" w14:textId="77777777" w:rsidR="00854968" w:rsidRPr="00481167" w:rsidRDefault="00854968" w:rsidP="00210457">
            <w:pPr>
              <w:widowControl w:val="0"/>
              <w:autoSpaceDE w:val="0"/>
              <w:autoSpaceDN w:val="0"/>
              <w:adjustRightInd w:val="0"/>
              <w:spacing w:after="0" w:line="240" w:lineRule="auto"/>
              <w:rPr>
                <w:rFonts w:ascii="Times New Roman" w:hAnsi="Times New Roman"/>
                <w:sz w:val="7"/>
                <w:szCs w:val="7"/>
              </w:rPr>
            </w:pPr>
          </w:p>
        </w:tc>
        <w:tc>
          <w:tcPr>
            <w:tcW w:w="120" w:type="dxa"/>
            <w:tcBorders>
              <w:top w:val="single" w:sz="8" w:space="0" w:color="7F7F7F"/>
              <w:left w:val="nil"/>
              <w:bottom w:val="nil"/>
              <w:right w:val="single" w:sz="8" w:space="0" w:color="auto"/>
            </w:tcBorders>
            <w:shd w:val="clear" w:color="auto" w:fill="7F7F7F"/>
            <w:vAlign w:val="bottom"/>
          </w:tcPr>
          <w:p w14:paraId="16C0DF60" w14:textId="77777777" w:rsidR="00854968" w:rsidRPr="00481167" w:rsidRDefault="00854968" w:rsidP="00210457">
            <w:pPr>
              <w:widowControl w:val="0"/>
              <w:autoSpaceDE w:val="0"/>
              <w:autoSpaceDN w:val="0"/>
              <w:adjustRightInd w:val="0"/>
              <w:spacing w:after="0" w:line="240" w:lineRule="auto"/>
              <w:rPr>
                <w:rFonts w:ascii="Times New Roman" w:hAnsi="Times New Roman"/>
                <w:sz w:val="7"/>
                <w:szCs w:val="7"/>
              </w:rPr>
            </w:pPr>
          </w:p>
        </w:tc>
        <w:tc>
          <w:tcPr>
            <w:tcW w:w="80" w:type="dxa"/>
            <w:tcBorders>
              <w:top w:val="single" w:sz="8" w:space="0" w:color="7F7F7F"/>
              <w:left w:val="nil"/>
              <w:bottom w:val="nil"/>
              <w:right w:val="nil"/>
            </w:tcBorders>
            <w:shd w:val="clear" w:color="auto" w:fill="7F7F7F"/>
            <w:vAlign w:val="bottom"/>
          </w:tcPr>
          <w:p w14:paraId="00462BF0" w14:textId="77777777" w:rsidR="00854968" w:rsidRPr="00481167" w:rsidRDefault="00854968" w:rsidP="00210457">
            <w:pPr>
              <w:widowControl w:val="0"/>
              <w:autoSpaceDE w:val="0"/>
              <w:autoSpaceDN w:val="0"/>
              <w:adjustRightInd w:val="0"/>
              <w:spacing w:after="0" w:line="240" w:lineRule="auto"/>
              <w:rPr>
                <w:rFonts w:ascii="Times New Roman" w:hAnsi="Times New Roman"/>
                <w:sz w:val="7"/>
                <w:szCs w:val="7"/>
              </w:rPr>
            </w:pPr>
          </w:p>
        </w:tc>
        <w:tc>
          <w:tcPr>
            <w:tcW w:w="2208" w:type="dxa"/>
            <w:vMerge/>
            <w:tcBorders>
              <w:top w:val="single" w:sz="8" w:space="0" w:color="auto"/>
              <w:left w:val="nil"/>
              <w:bottom w:val="nil"/>
              <w:right w:val="nil"/>
            </w:tcBorders>
            <w:shd w:val="clear" w:color="auto" w:fill="7F7F7F"/>
            <w:vAlign w:val="bottom"/>
          </w:tcPr>
          <w:p w14:paraId="1F10434C" w14:textId="77777777" w:rsidR="00854968" w:rsidRPr="00481167" w:rsidRDefault="00854968" w:rsidP="00210457">
            <w:pPr>
              <w:widowControl w:val="0"/>
              <w:autoSpaceDE w:val="0"/>
              <w:autoSpaceDN w:val="0"/>
              <w:adjustRightInd w:val="0"/>
              <w:spacing w:after="0" w:line="240" w:lineRule="auto"/>
              <w:rPr>
                <w:rFonts w:ascii="Times New Roman" w:hAnsi="Times New Roman"/>
                <w:sz w:val="7"/>
                <w:szCs w:val="7"/>
              </w:rPr>
            </w:pPr>
          </w:p>
        </w:tc>
        <w:tc>
          <w:tcPr>
            <w:tcW w:w="120" w:type="dxa"/>
            <w:tcBorders>
              <w:top w:val="single" w:sz="8" w:space="0" w:color="7F7F7F"/>
              <w:left w:val="nil"/>
              <w:bottom w:val="nil"/>
              <w:right w:val="single" w:sz="8" w:space="0" w:color="auto"/>
            </w:tcBorders>
            <w:shd w:val="clear" w:color="auto" w:fill="7F7F7F"/>
            <w:vAlign w:val="bottom"/>
          </w:tcPr>
          <w:p w14:paraId="4DF27B6C" w14:textId="77777777" w:rsidR="00854968" w:rsidRPr="00481167" w:rsidRDefault="00854968" w:rsidP="00210457">
            <w:pPr>
              <w:widowControl w:val="0"/>
              <w:autoSpaceDE w:val="0"/>
              <w:autoSpaceDN w:val="0"/>
              <w:adjustRightInd w:val="0"/>
              <w:spacing w:after="0" w:line="240" w:lineRule="auto"/>
              <w:rPr>
                <w:rFonts w:ascii="Times New Roman" w:hAnsi="Times New Roman"/>
                <w:sz w:val="7"/>
                <w:szCs w:val="7"/>
              </w:rPr>
            </w:pPr>
          </w:p>
        </w:tc>
        <w:tc>
          <w:tcPr>
            <w:tcW w:w="80" w:type="dxa"/>
            <w:tcBorders>
              <w:top w:val="single" w:sz="8" w:space="0" w:color="auto"/>
              <w:left w:val="nil"/>
              <w:bottom w:val="nil"/>
              <w:right w:val="nil"/>
            </w:tcBorders>
            <w:shd w:val="clear" w:color="auto" w:fill="7F7F7F"/>
            <w:vAlign w:val="bottom"/>
          </w:tcPr>
          <w:p w14:paraId="6A75CB07" w14:textId="77777777" w:rsidR="00854968" w:rsidRPr="00481167" w:rsidRDefault="00854968" w:rsidP="00210457">
            <w:pPr>
              <w:widowControl w:val="0"/>
              <w:autoSpaceDE w:val="0"/>
              <w:autoSpaceDN w:val="0"/>
              <w:adjustRightInd w:val="0"/>
              <w:spacing w:after="0" w:line="240" w:lineRule="auto"/>
              <w:rPr>
                <w:rFonts w:ascii="Times New Roman" w:hAnsi="Times New Roman"/>
                <w:sz w:val="7"/>
                <w:szCs w:val="7"/>
              </w:rPr>
            </w:pPr>
          </w:p>
        </w:tc>
        <w:tc>
          <w:tcPr>
            <w:tcW w:w="1035" w:type="dxa"/>
            <w:vMerge w:val="restart"/>
            <w:tcBorders>
              <w:top w:val="single" w:sz="8" w:space="0" w:color="auto"/>
              <w:left w:val="nil"/>
              <w:bottom w:val="nil"/>
              <w:right w:val="nil"/>
            </w:tcBorders>
            <w:shd w:val="clear" w:color="auto" w:fill="7F7F7F"/>
            <w:vAlign w:val="bottom"/>
          </w:tcPr>
          <w:p w14:paraId="43FAC1DB" w14:textId="77777777" w:rsidR="00854968" w:rsidRPr="00481167" w:rsidRDefault="00854968" w:rsidP="00210457">
            <w:pPr>
              <w:widowControl w:val="0"/>
              <w:autoSpaceDE w:val="0"/>
              <w:autoSpaceDN w:val="0"/>
              <w:adjustRightInd w:val="0"/>
              <w:spacing w:after="0" w:line="260" w:lineRule="exact"/>
              <w:ind w:left="280"/>
              <w:rPr>
                <w:rFonts w:ascii="Times New Roman" w:hAnsi="Times New Roman"/>
                <w:sz w:val="24"/>
                <w:szCs w:val="24"/>
              </w:rPr>
            </w:pPr>
            <w:r w:rsidRPr="00481167">
              <w:rPr>
                <w:rFonts w:cs="Calibri"/>
                <w:b/>
                <w:bCs/>
                <w:color w:val="FFFFFF"/>
              </w:rPr>
              <w:t>Iznos</w:t>
            </w:r>
          </w:p>
        </w:tc>
        <w:tc>
          <w:tcPr>
            <w:tcW w:w="120" w:type="dxa"/>
            <w:gridSpan w:val="3"/>
            <w:tcBorders>
              <w:top w:val="single" w:sz="8" w:space="0" w:color="auto"/>
              <w:left w:val="nil"/>
              <w:bottom w:val="nil"/>
              <w:right w:val="single" w:sz="8" w:space="0" w:color="auto"/>
            </w:tcBorders>
            <w:shd w:val="clear" w:color="auto" w:fill="7F7F7F"/>
            <w:vAlign w:val="bottom"/>
          </w:tcPr>
          <w:p w14:paraId="05EBC122" w14:textId="77777777" w:rsidR="00854968" w:rsidRPr="00481167" w:rsidRDefault="00854968" w:rsidP="00210457">
            <w:pPr>
              <w:widowControl w:val="0"/>
              <w:autoSpaceDE w:val="0"/>
              <w:autoSpaceDN w:val="0"/>
              <w:adjustRightInd w:val="0"/>
              <w:spacing w:after="0" w:line="240" w:lineRule="auto"/>
              <w:rPr>
                <w:rFonts w:ascii="Times New Roman" w:hAnsi="Times New Roman"/>
                <w:sz w:val="7"/>
                <w:szCs w:val="7"/>
              </w:rPr>
            </w:pPr>
          </w:p>
        </w:tc>
        <w:tc>
          <w:tcPr>
            <w:tcW w:w="30" w:type="dxa"/>
            <w:tcBorders>
              <w:top w:val="single" w:sz="8" w:space="0" w:color="auto"/>
              <w:left w:val="nil"/>
              <w:bottom w:val="nil"/>
              <w:right w:val="nil"/>
            </w:tcBorders>
            <w:shd w:val="clear" w:color="auto" w:fill="7F7F7F"/>
            <w:vAlign w:val="bottom"/>
          </w:tcPr>
          <w:p w14:paraId="405CEF45" w14:textId="77777777" w:rsidR="00854968" w:rsidRPr="00481167" w:rsidRDefault="00854968" w:rsidP="00210457">
            <w:pPr>
              <w:widowControl w:val="0"/>
              <w:autoSpaceDE w:val="0"/>
              <w:autoSpaceDN w:val="0"/>
              <w:adjustRightInd w:val="0"/>
              <w:spacing w:after="0" w:line="240" w:lineRule="auto"/>
              <w:rPr>
                <w:rFonts w:ascii="Times New Roman" w:hAnsi="Times New Roman"/>
                <w:sz w:val="7"/>
                <w:szCs w:val="7"/>
              </w:rPr>
            </w:pPr>
          </w:p>
        </w:tc>
        <w:tc>
          <w:tcPr>
            <w:tcW w:w="30" w:type="dxa"/>
            <w:gridSpan w:val="2"/>
            <w:tcBorders>
              <w:top w:val="single" w:sz="8" w:space="0" w:color="auto"/>
              <w:left w:val="nil"/>
              <w:bottom w:val="nil"/>
              <w:right w:val="single" w:sz="8" w:space="0" w:color="auto"/>
            </w:tcBorders>
            <w:shd w:val="clear" w:color="auto" w:fill="7F7F7F"/>
            <w:vAlign w:val="bottom"/>
          </w:tcPr>
          <w:p w14:paraId="48541391" w14:textId="77777777" w:rsidR="00854968" w:rsidRPr="00481167" w:rsidRDefault="00854968" w:rsidP="00210457">
            <w:pPr>
              <w:widowControl w:val="0"/>
              <w:autoSpaceDE w:val="0"/>
              <w:autoSpaceDN w:val="0"/>
              <w:adjustRightInd w:val="0"/>
              <w:spacing w:after="0" w:line="240" w:lineRule="auto"/>
              <w:rPr>
                <w:rFonts w:ascii="Times New Roman" w:hAnsi="Times New Roman"/>
                <w:sz w:val="7"/>
                <w:szCs w:val="7"/>
              </w:rPr>
            </w:pPr>
          </w:p>
        </w:tc>
        <w:tc>
          <w:tcPr>
            <w:tcW w:w="100" w:type="dxa"/>
            <w:tcBorders>
              <w:top w:val="single" w:sz="8" w:space="0" w:color="auto"/>
              <w:left w:val="nil"/>
              <w:bottom w:val="nil"/>
              <w:right w:val="nil"/>
            </w:tcBorders>
            <w:shd w:val="clear" w:color="auto" w:fill="7F7F7F"/>
            <w:vAlign w:val="bottom"/>
          </w:tcPr>
          <w:p w14:paraId="5C7F71EC" w14:textId="77777777" w:rsidR="00854968" w:rsidRPr="00481167" w:rsidRDefault="00854968" w:rsidP="00210457">
            <w:pPr>
              <w:widowControl w:val="0"/>
              <w:autoSpaceDE w:val="0"/>
              <w:autoSpaceDN w:val="0"/>
              <w:adjustRightInd w:val="0"/>
              <w:spacing w:after="0" w:line="240" w:lineRule="auto"/>
              <w:rPr>
                <w:rFonts w:ascii="Times New Roman" w:hAnsi="Times New Roman"/>
                <w:sz w:val="7"/>
                <w:szCs w:val="7"/>
              </w:rPr>
            </w:pPr>
          </w:p>
        </w:tc>
        <w:tc>
          <w:tcPr>
            <w:tcW w:w="1315" w:type="dxa"/>
            <w:vMerge w:val="restart"/>
            <w:tcBorders>
              <w:top w:val="single" w:sz="8" w:space="0" w:color="auto"/>
              <w:left w:val="nil"/>
              <w:bottom w:val="nil"/>
              <w:right w:val="nil"/>
            </w:tcBorders>
            <w:shd w:val="clear" w:color="auto" w:fill="7F7F7F"/>
            <w:vAlign w:val="bottom"/>
          </w:tcPr>
          <w:p w14:paraId="2042592E" w14:textId="77777777" w:rsidR="00854968" w:rsidRPr="00481167" w:rsidRDefault="00854968" w:rsidP="00210457">
            <w:pPr>
              <w:widowControl w:val="0"/>
              <w:autoSpaceDE w:val="0"/>
              <w:autoSpaceDN w:val="0"/>
              <w:adjustRightInd w:val="0"/>
              <w:spacing w:after="0" w:line="260" w:lineRule="exact"/>
              <w:ind w:left="360"/>
              <w:rPr>
                <w:rFonts w:ascii="Times New Roman" w:hAnsi="Times New Roman"/>
                <w:sz w:val="24"/>
                <w:szCs w:val="24"/>
              </w:rPr>
            </w:pPr>
            <w:r w:rsidRPr="00481167">
              <w:rPr>
                <w:rFonts w:cs="Calibri"/>
                <w:b/>
                <w:bCs/>
                <w:color w:val="FFFFFF"/>
              </w:rPr>
              <w:t>Iznos</w:t>
            </w:r>
          </w:p>
        </w:tc>
        <w:tc>
          <w:tcPr>
            <w:tcW w:w="30" w:type="dxa"/>
            <w:tcBorders>
              <w:top w:val="single" w:sz="8" w:space="0" w:color="auto"/>
              <w:left w:val="nil"/>
              <w:bottom w:val="nil"/>
              <w:right w:val="single" w:sz="8" w:space="0" w:color="auto"/>
            </w:tcBorders>
            <w:shd w:val="clear" w:color="auto" w:fill="7F7F7F"/>
            <w:vAlign w:val="bottom"/>
          </w:tcPr>
          <w:p w14:paraId="2C640983" w14:textId="77777777" w:rsidR="00854968" w:rsidRPr="00481167" w:rsidRDefault="00854968" w:rsidP="00210457">
            <w:pPr>
              <w:widowControl w:val="0"/>
              <w:autoSpaceDE w:val="0"/>
              <w:autoSpaceDN w:val="0"/>
              <w:adjustRightInd w:val="0"/>
              <w:spacing w:after="0" w:line="240" w:lineRule="auto"/>
              <w:rPr>
                <w:rFonts w:ascii="Times New Roman" w:hAnsi="Times New Roman"/>
                <w:sz w:val="7"/>
                <w:szCs w:val="7"/>
              </w:rPr>
            </w:pPr>
          </w:p>
        </w:tc>
        <w:tc>
          <w:tcPr>
            <w:tcW w:w="80" w:type="dxa"/>
            <w:tcBorders>
              <w:top w:val="single" w:sz="8" w:space="0" w:color="7F7F7F"/>
              <w:left w:val="nil"/>
              <w:bottom w:val="nil"/>
              <w:right w:val="nil"/>
            </w:tcBorders>
            <w:shd w:val="clear" w:color="auto" w:fill="7F7F7F"/>
            <w:vAlign w:val="bottom"/>
          </w:tcPr>
          <w:p w14:paraId="14CDAB3A" w14:textId="77777777" w:rsidR="00854968" w:rsidRPr="00481167" w:rsidRDefault="00854968" w:rsidP="00210457">
            <w:pPr>
              <w:widowControl w:val="0"/>
              <w:autoSpaceDE w:val="0"/>
              <w:autoSpaceDN w:val="0"/>
              <w:adjustRightInd w:val="0"/>
              <w:spacing w:after="0" w:line="240" w:lineRule="auto"/>
              <w:rPr>
                <w:rFonts w:ascii="Times New Roman" w:hAnsi="Times New Roman"/>
                <w:sz w:val="7"/>
                <w:szCs w:val="7"/>
              </w:rPr>
            </w:pPr>
          </w:p>
        </w:tc>
        <w:tc>
          <w:tcPr>
            <w:tcW w:w="1056" w:type="dxa"/>
            <w:gridSpan w:val="3"/>
            <w:vMerge w:val="restart"/>
            <w:tcBorders>
              <w:left w:val="nil"/>
              <w:right w:val="nil"/>
            </w:tcBorders>
            <w:shd w:val="clear" w:color="auto" w:fill="7F7F7F"/>
            <w:vAlign w:val="bottom"/>
          </w:tcPr>
          <w:p w14:paraId="312E923C" w14:textId="77777777" w:rsidR="00854968" w:rsidRPr="00481167" w:rsidRDefault="00854968" w:rsidP="00210457">
            <w:pPr>
              <w:widowControl w:val="0"/>
              <w:autoSpaceDE w:val="0"/>
              <w:autoSpaceDN w:val="0"/>
              <w:adjustRightInd w:val="0"/>
              <w:spacing w:after="0" w:line="240" w:lineRule="auto"/>
              <w:rPr>
                <w:rFonts w:ascii="Times New Roman" w:hAnsi="Times New Roman"/>
                <w:sz w:val="7"/>
                <w:szCs w:val="7"/>
              </w:rPr>
            </w:pPr>
            <w:r>
              <w:rPr>
                <w:rFonts w:ascii="Times New Roman" w:hAnsi="Times New Roman"/>
                <w:sz w:val="7"/>
                <w:szCs w:val="7"/>
              </w:rPr>
              <w:t>Izno</w:t>
            </w:r>
            <w:r w:rsidR="007C58FF" w:rsidRPr="00481167">
              <w:rPr>
                <w:rFonts w:cs="Calibri"/>
                <w:b/>
                <w:bCs/>
                <w:color w:val="FFFFFF"/>
              </w:rPr>
              <w:t xml:space="preserve"> Iznos</w:t>
            </w:r>
            <w:r w:rsidR="007C58FF">
              <w:rPr>
                <w:rFonts w:ascii="Times New Roman" w:hAnsi="Times New Roman"/>
                <w:sz w:val="7"/>
                <w:szCs w:val="7"/>
              </w:rPr>
              <w:t xml:space="preserve"> </w:t>
            </w:r>
            <w:r>
              <w:rPr>
                <w:rFonts w:ascii="Times New Roman" w:hAnsi="Times New Roman"/>
                <w:sz w:val="7"/>
                <w:szCs w:val="7"/>
              </w:rPr>
              <w:t>s</w:t>
            </w:r>
          </w:p>
        </w:tc>
        <w:tc>
          <w:tcPr>
            <w:tcW w:w="120" w:type="dxa"/>
            <w:tcBorders>
              <w:top w:val="single" w:sz="8" w:space="0" w:color="7F7F7F"/>
              <w:left w:val="nil"/>
              <w:bottom w:val="nil"/>
              <w:right w:val="single" w:sz="8" w:space="0" w:color="auto"/>
            </w:tcBorders>
            <w:shd w:val="clear" w:color="auto" w:fill="7F7F7F"/>
            <w:vAlign w:val="bottom"/>
          </w:tcPr>
          <w:p w14:paraId="62ACCA2E" w14:textId="77777777" w:rsidR="00854968" w:rsidRPr="00481167" w:rsidRDefault="00854968" w:rsidP="00210457">
            <w:pPr>
              <w:widowControl w:val="0"/>
              <w:autoSpaceDE w:val="0"/>
              <w:autoSpaceDN w:val="0"/>
              <w:adjustRightInd w:val="0"/>
              <w:spacing w:after="0" w:line="240" w:lineRule="auto"/>
              <w:rPr>
                <w:rFonts w:ascii="Times New Roman" w:hAnsi="Times New Roman"/>
                <w:sz w:val="7"/>
                <w:szCs w:val="7"/>
              </w:rPr>
            </w:pPr>
          </w:p>
        </w:tc>
        <w:tc>
          <w:tcPr>
            <w:tcW w:w="30" w:type="dxa"/>
            <w:tcBorders>
              <w:top w:val="nil"/>
              <w:left w:val="nil"/>
              <w:bottom w:val="nil"/>
              <w:right w:val="nil"/>
            </w:tcBorders>
            <w:vAlign w:val="bottom"/>
          </w:tcPr>
          <w:p w14:paraId="19D5445E" w14:textId="77777777" w:rsidR="00854968" w:rsidRPr="00481167" w:rsidRDefault="00854968" w:rsidP="00210457">
            <w:pPr>
              <w:widowControl w:val="0"/>
              <w:autoSpaceDE w:val="0"/>
              <w:autoSpaceDN w:val="0"/>
              <w:adjustRightInd w:val="0"/>
              <w:spacing w:after="0" w:line="240" w:lineRule="auto"/>
              <w:rPr>
                <w:rFonts w:ascii="Times New Roman" w:hAnsi="Times New Roman"/>
                <w:sz w:val="2"/>
                <w:szCs w:val="2"/>
              </w:rPr>
            </w:pPr>
          </w:p>
        </w:tc>
      </w:tr>
      <w:tr w:rsidR="00854968" w:rsidRPr="00481167" w14:paraId="4174C79A" w14:textId="77777777" w:rsidTr="00A40FEE">
        <w:trPr>
          <w:trHeight w:val="331"/>
          <w:jc w:val="center"/>
        </w:trPr>
        <w:tc>
          <w:tcPr>
            <w:tcW w:w="116" w:type="dxa"/>
            <w:tcBorders>
              <w:top w:val="nil"/>
              <w:left w:val="single" w:sz="8" w:space="0" w:color="auto"/>
              <w:bottom w:val="single" w:sz="8" w:space="0" w:color="7F7F7F"/>
              <w:right w:val="nil"/>
            </w:tcBorders>
            <w:shd w:val="clear" w:color="auto" w:fill="7F7F7F"/>
            <w:vAlign w:val="bottom"/>
          </w:tcPr>
          <w:p w14:paraId="68DFEC51" w14:textId="77777777" w:rsidR="00854968" w:rsidRPr="00481167" w:rsidRDefault="00854968" w:rsidP="00210457">
            <w:pPr>
              <w:widowControl w:val="0"/>
              <w:autoSpaceDE w:val="0"/>
              <w:autoSpaceDN w:val="0"/>
              <w:adjustRightInd w:val="0"/>
              <w:spacing w:after="0" w:line="240" w:lineRule="auto"/>
              <w:rPr>
                <w:rFonts w:ascii="Times New Roman" w:hAnsi="Times New Roman"/>
              </w:rPr>
            </w:pPr>
          </w:p>
        </w:tc>
        <w:tc>
          <w:tcPr>
            <w:tcW w:w="733" w:type="dxa"/>
            <w:tcBorders>
              <w:top w:val="nil"/>
              <w:left w:val="nil"/>
              <w:bottom w:val="single" w:sz="8" w:space="0" w:color="7F7F7F"/>
              <w:right w:val="nil"/>
            </w:tcBorders>
            <w:shd w:val="clear" w:color="auto" w:fill="7F7F7F"/>
            <w:vAlign w:val="bottom"/>
          </w:tcPr>
          <w:p w14:paraId="7179C746" w14:textId="77777777" w:rsidR="00854968" w:rsidRPr="00481167" w:rsidRDefault="00854968" w:rsidP="00210457">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7F7F7F"/>
              <w:right w:val="single" w:sz="8" w:space="0" w:color="auto"/>
            </w:tcBorders>
            <w:shd w:val="clear" w:color="auto" w:fill="7F7F7F"/>
            <w:vAlign w:val="bottom"/>
          </w:tcPr>
          <w:p w14:paraId="67DEBF30" w14:textId="77777777" w:rsidR="00854968" w:rsidRPr="00481167" w:rsidRDefault="00854968" w:rsidP="00210457">
            <w:pPr>
              <w:widowControl w:val="0"/>
              <w:autoSpaceDE w:val="0"/>
              <w:autoSpaceDN w:val="0"/>
              <w:adjustRightInd w:val="0"/>
              <w:spacing w:after="0" w:line="240" w:lineRule="auto"/>
              <w:rPr>
                <w:rFonts w:ascii="Times New Roman" w:hAnsi="Times New Roman"/>
              </w:rPr>
            </w:pPr>
          </w:p>
        </w:tc>
        <w:tc>
          <w:tcPr>
            <w:tcW w:w="80" w:type="dxa"/>
            <w:tcBorders>
              <w:top w:val="nil"/>
              <w:left w:val="nil"/>
              <w:bottom w:val="single" w:sz="8" w:space="0" w:color="7F7F7F"/>
              <w:right w:val="nil"/>
            </w:tcBorders>
            <w:shd w:val="clear" w:color="auto" w:fill="7F7F7F"/>
            <w:vAlign w:val="bottom"/>
          </w:tcPr>
          <w:p w14:paraId="675990E4" w14:textId="77777777" w:rsidR="00854968" w:rsidRPr="00481167" w:rsidRDefault="00854968" w:rsidP="00210457">
            <w:pPr>
              <w:widowControl w:val="0"/>
              <w:autoSpaceDE w:val="0"/>
              <w:autoSpaceDN w:val="0"/>
              <w:adjustRightInd w:val="0"/>
              <w:spacing w:after="0" w:line="240" w:lineRule="auto"/>
              <w:rPr>
                <w:rFonts w:ascii="Times New Roman" w:hAnsi="Times New Roman"/>
              </w:rPr>
            </w:pPr>
          </w:p>
        </w:tc>
        <w:tc>
          <w:tcPr>
            <w:tcW w:w="2208" w:type="dxa"/>
            <w:tcBorders>
              <w:top w:val="nil"/>
              <w:left w:val="nil"/>
              <w:bottom w:val="single" w:sz="8" w:space="0" w:color="7F7F7F"/>
              <w:right w:val="nil"/>
            </w:tcBorders>
            <w:shd w:val="clear" w:color="auto" w:fill="7F7F7F"/>
            <w:vAlign w:val="bottom"/>
          </w:tcPr>
          <w:p w14:paraId="72186FB7" w14:textId="77777777" w:rsidR="00854968" w:rsidRPr="00481167" w:rsidRDefault="00854968" w:rsidP="00210457">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7F7F7F"/>
              <w:right w:val="single" w:sz="8" w:space="0" w:color="auto"/>
            </w:tcBorders>
            <w:shd w:val="clear" w:color="auto" w:fill="7F7F7F"/>
            <w:vAlign w:val="bottom"/>
          </w:tcPr>
          <w:p w14:paraId="2E82A71C" w14:textId="77777777" w:rsidR="00854968" w:rsidRPr="00481167" w:rsidRDefault="00854968" w:rsidP="00210457">
            <w:pPr>
              <w:widowControl w:val="0"/>
              <w:autoSpaceDE w:val="0"/>
              <w:autoSpaceDN w:val="0"/>
              <w:adjustRightInd w:val="0"/>
              <w:spacing w:after="0" w:line="240" w:lineRule="auto"/>
              <w:rPr>
                <w:rFonts w:ascii="Times New Roman" w:hAnsi="Times New Roman"/>
              </w:rPr>
            </w:pPr>
          </w:p>
        </w:tc>
        <w:tc>
          <w:tcPr>
            <w:tcW w:w="80" w:type="dxa"/>
            <w:tcBorders>
              <w:top w:val="nil"/>
              <w:left w:val="nil"/>
              <w:bottom w:val="single" w:sz="8" w:space="0" w:color="7F7F7F"/>
              <w:right w:val="nil"/>
            </w:tcBorders>
            <w:shd w:val="clear" w:color="auto" w:fill="7F7F7F"/>
            <w:vAlign w:val="bottom"/>
          </w:tcPr>
          <w:p w14:paraId="655198BD" w14:textId="77777777" w:rsidR="00854968" w:rsidRPr="00481167" w:rsidRDefault="00854968" w:rsidP="00210457">
            <w:pPr>
              <w:widowControl w:val="0"/>
              <w:autoSpaceDE w:val="0"/>
              <w:autoSpaceDN w:val="0"/>
              <w:adjustRightInd w:val="0"/>
              <w:spacing w:after="0" w:line="240" w:lineRule="auto"/>
              <w:rPr>
                <w:rFonts w:ascii="Times New Roman" w:hAnsi="Times New Roman"/>
              </w:rPr>
            </w:pPr>
          </w:p>
        </w:tc>
        <w:tc>
          <w:tcPr>
            <w:tcW w:w="1035" w:type="dxa"/>
            <w:vMerge/>
            <w:tcBorders>
              <w:top w:val="nil"/>
              <w:left w:val="nil"/>
              <w:bottom w:val="single" w:sz="8" w:space="0" w:color="7F7F7F"/>
              <w:right w:val="nil"/>
            </w:tcBorders>
            <w:shd w:val="clear" w:color="auto" w:fill="7F7F7F"/>
            <w:vAlign w:val="bottom"/>
          </w:tcPr>
          <w:p w14:paraId="065D7403" w14:textId="77777777" w:rsidR="00854968" w:rsidRPr="00481167" w:rsidRDefault="00854968" w:rsidP="00210457">
            <w:pPr>
              <w:widowControl w:val="0"/>
              <w:autoSpaceDE w:val="0"/>
              <w:autoSpaceDN w:val="0"/>
              <w:adjustRightInd w:val="0"/>
              <w:spacing w:after="0" w:line="240" w:lineRule="auto"/>
              <w:rPr>
                <w:rFonts w:ascii="Times New Roman" w:hAnsi="Times New Roman"/>
              </w:rPr>
            </w:pPr>
          </w:p>
        </w:tc>
        <w:tc>
          <w:tcPr>
            <w:tcW w:w="120" w:type="dxa"/>
            <w:gridSpan w:val="3"/>
            <w:tcBorders>
              <w:top w:val="nil"/>
              <w:left w:val="nil"/>
              <w:bottom w:val="single" w:sz="8" w:space="0" w:color="7F7F7F"/>
              <w:right w:val="single" w:sz="8" w:space="0" w:color="auto"/>
            </w:tcBorders>
            <w:shd w:val="clear" w:color="auto" w:fill="7F7F7F"/>
            <w:vAlign w:val="bottom"/>
          </w:tcPr>
          <w:p w14:paraId="4A385967" w14:textId="77777777" w:rsidR="00854968" w:rsidRPr="00481167" w:rsidRDefault="00854968" w:rsidP="00210457">
            <w:pPr>
              <w:widowControl w:val="0"/>
              <w:autoSpaceDE w:val="0"/>
              <w:autoSpaceDN w:val="0"/>
              <w:adjustRightInd w:val="0"/>
              <w:spacing w:after="0" w:line="240" w:lineRule="auto"/>
              <w:rPr>
                <w:rFonts w:ascii="Times New Roman" w:hAnsi="Times New Roman"/>
              </w:rPr>
            </w:pPr>
          </w:p>
        </w:tc>
        <w:tc>
          <w:tcPr>
            <w:tcW w:w="30" w:type="dxa"/>
            <w:tcBorders>
              <w:top w:val="nil"/>
              <w:left w:val="nil"/>
              <w:bottom w:val="single" w:sz="8" w:space="0" w:color="7F7F7F"/>
              <w:right w:val="nil"/>
            </w:tcBorders>
            <w:shd w:val="clear" w:color="auto" w:fill="7F7F7F"/>
            <w:vAlign w:val="bottom"/>
          </w:tcPr>
          <w:p w14:paraId="6ECA94BD" w14:textId="77777777" w:rsidR="00854968" w:rsidRPr="00481167" w:rsidRDefault="00854968" w:rsidP="00210457">
            <w:pPr>
              <w:widowControl w:val="0"/>
              <w:autoSpaceDE w:val="0"/>
              <w:autoSpaceDN w:val="0"/>
              <w:adjustRightInd w:val="0"/>
              <w:spacing w:after="0" w:line="240" w:lineRule="auto"/>
              <w:rPr>
                <w:rFonts w:ascii="Times New Roman" w:hAnsi="Times New Roman"/>
              </w:rPr>
            </w:pPr>
          </w:p>
        </w:tc>
        <w:tc>
          <w:tcPr>
            <w:tcW w:w="30" w:type="dxa"/>
            <w:gridSpan w:val="2"/>
            <w:tcBorders>
              <w:top w:val="nil"/>
              <w:left w:val="nil"/>
              <w:bottom w:val="single" w:sz="8" w:space="0" w:color="7F7F7F"/>
              <w:right w:val="single" w:sz="8" w:space="0" w:color="auto"/>
            </w:tcBorders>
            <w:shd w:val="clear" w:color="auto" w:fill="7F7F7F"/>
            <w:vAlign w:val="bottom"/>
          </w:tcPr>
          <w:p w14:paraId="6CB90C12" w14:textId="77777777" w:rsidR="00854968" w:rsidRPr="00481167" w:rsidRDefault="00854968" w:rsidP="00210457">
            <w:pPr>
              <w:widowControl w:val="0"/>
              <w:autoSpaceDE w:val="0"/>
              <w:autoSpaceDN w:val="0"/>
              <w:adjustRightInd w:val="0"/>
              <w:spacing w:after="0" w:line="240" w:lineRule="auto"/>
              <w:rPr>
                <w:rFonts w:ascii="Times New Roman" w:hAnsi="Times New Roman"/>
              </w:rPr>
            </w:pPr>
          </w:p>
        </w:tc>
        <w:tc>
          <w:tcPr>
            <w:tcW w:w="100" w:type="dxa"/>
            <w:tcBorders>
              <w:top w:val="nil"/>
              <w:left w:val="nil"/>
              <w:bottom w:val="single" w:sz="8" w:space="0" w:color="7F7F7F"/>
              <w:right w:val="nil"/>
            </w:tcBorders>
            <w:shd w:val="clear" w:color="auto" w:fill="7F7F7F"/>
            <w:vAlign w:val="bottom"/>
          </w:tcPr>
          <w:p w14:paraId="121100A8" w14:textId="77777777" w:rsidR="00854968" w:rsidRPr="00481167" w:rsidRDefault="00854968" w:rsidP="00210457">
            <w:pPr>
              <w:widowControl w:val="0"/>
              <w:autoSpaceDE w:val="0"/>
              <w:autoSpaceDN w:val="0"/>
              <w:adjustRightInd w:val="0"/>
              <w:spacing w:after="0" w:line="240" w:lineRule="auto"/>
              <w:rPr>
                <w:rFonts w:ascii="Times New Roman" w:hAnsi="Times New Roman"/>
              </w:rPr>
            </w:pPr>
          </w:p>
        </w:tc>
        <w:tc>
          <w:tcPr>
            <w:tcW w:w="1315" w:type="dxa"/>
            <w:vMerge/>
            <w:tcBorders>
              <w:top w:val="nil"/>
              <w:left w:val="nil"/>
              <w:bottom w:val="single" w:sz="8" w:space="0" w:color="7F7F7F"/>
              <w:right w:val="nil"/>
            </w:tcBorders>
            <w:shd w:val="clear" w:color="auto" w:fill="7F7F7F"/>
            <w:vAlign w:val="bottom"/>
          </w:tcPr>
          <w:p w14:paraId="3152F916" w14:textId="77777777" w:rsidR="00854968" w:rsidRPr="00481167" w:rsidRDefault="00854968" w:rsidP="00210457">
            <w:pPr>
              <w:widowControl w:val="0"/>
              <w:autoSpaceDE w:val="0"/>
              <w:autoSpaceDN w:val="0"/>
              <w:adjustRightInd w:val="0"/>
              <w:spacing w:after="0" w:line="240" w:lineRule="auto"/>
              <w:rPr>
                <w:rFonts w:ascii="Times New Roman" w:hAnsi="Times New Roman"/>
              </w:rPr>
            </w:pPr>
          </w:p>
        </w:tc>
        <w:tc>
          <w:tcPr>
            <w:tcW w:w="30" w:type="dxa"/>
            <w:tcBorders>
              <w:top w:val="nil"/>
              <w:left w:val="nil"/>
              <w:bottom w:val="single" w:sz="8" w:space="0" w:color="7F7F7F"/>
              <w:right w:val="single" w:sz="8" w:space="0" w:color="auto"/>
            </w:tcBorders>
            <w:shd w:val="clear" w:color="auto" w:fill="7F7F7F"/>
            <w:vAlign w:val="bottom"/>
          </w:tcPr>
          <w:p w14:paraId="572A827A" w14:textId="77777777" w:rsidR="00854968" w:rsidRPr="00481167" w:rsidRDefault="00854968" w:rsidP="00210457">
            <w:pPr>
              <w:widowControl w:val="0"/>
              <w:autoSpaceDE w:val="0"/>
              <w:autoSpaceDN w:val="0"/>
              <w:adjustRightInd w:val="0"/>
              <w:spacing w:after="0" w:line="240" w:lineRule="auto"/>
              <w:rPr>
                <w:rFonts w:ascii="Times New Roman" w:hAnsi="Times New Roman"/>
              </w:rPr>
            </w:pPr>
          </w:p>
        </w:tc>
        <w:tc>
          <w:tcPr>
            <w:tcW w:w="80" w:type="dxa"/>
            <w:tcBorders>
              <w:top w:val="nil"/>
              <w:left w:val="nil"/>
              <w:bottom w:val="single" w:sz="8" w:space="0" w:color="7F7F7F"/>
              <w:right w:val="nil"/>
            </w:tcBorders>
            <w:shd w:val="clear" w:color="auto" w:fill="7F7F7F"/>
            <w:vAlign w:val="bottom"/>
          </w:tcPr>
          <w:p w14:paraId="14DC7916" w14:textId="77777777" w:rsidR="00854968" w:rsidRPr="00481167" w:rsidRDefault="00854968" w:rsidP="00210457">
            <w:pPr>
              <w:widowControl w:val="0"/>
              <w:autoSpaceDE w:val="0"/>
              <w:autoSpaceDN w:val="0"/>
              <w:adjustRightInd w:val="0"/>
              <w:spacing w:after="0" w:line="240" w:lineRule="auto"/>
              <w:rPr>
                <w:rFonts w:ascii="Times New Roman" w:hAnsi="Times New Roman"/>
              </w:rPr>
            </w:pPr>
          </w:p>
        </w:tc>
        <w:tc>
          <w:tcPr>
            <w:tcW w:w="1056" w:type="dxa"/>
            <w:gridSpan w:val="3"/>
            <w:vMerge/>
            <w:tcBorders>
              <w:left w:val="nil"/>
              <w:bottom w:val="single" w:sz="8" w:space="0" w:color="7F7F7F"/>
              <w:right w:val="nil"/>
            </w:tcBorders>
            <w:shd w:val="clear" w:color="auto" w:fill="7F7F7F"/>
            <w:vAlign w:val="bottom"/>
          </w:tcPr>
          <w:p w14:paraId="691DF0A5" w14:textId="77777777" w:rsidR="00854968" w:rsidRPr="00854968" w:rsidRDefault="00854968" w:rsidP="00210457">
            <w:pPr>
              <w:widowControl w:val="0"/>
              <w:autoSpaceDE w:val="0"/>
              <w:autoSpaceDN w:val="0"/>
              <w:adjustRightInd w:val="0"/>
              <w:spacing w:after="0" w:line="240" w:lineRule="auto"/>
              <w:rPr>
                <w:rFonts w:ascii="Times New Roman" w:hAnsi="Times New Roman"/>
                <w:color w:val="FFFFFF" w:themeColor="background1"/>
              </w:rPr>
            </w:pPr>
          </w:p>
        </w:tc>
        <w:tc>
          <w:tcPr>
            <w:tcW w:w="120" w:type="dxa"/>
            <w:tcBorders>
              <w:top w:val="nil"/>
              <w:left w:val="nil"/>
              <w:bottom w:val="single" w:sz="8" w:space="0" w:color="7F7F7F"/>
              <w:right w:val="single" w:sz="8" w:space="0" w:color="auto"/>
            </w:tcBorders>
            <w:shd w:val="clear" w:color="auto" w:fill="7F7F7F"/>
            <w:vAlign w:val="bottom"/>
          </w:tcPr>
          <w:p w14:paraId="3CA5D7DD" w14:textId="77777777" w:rsidR="00854968" w:rsidRPr="00481167" w:rsidRDefault="00854968" w:rsidP="00210457">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14:paraId="4156FEAB" w14:textId="77777777" w:rsidR="00854968" w:rsidRPr="00481167" w:rsidRDefault="00854968" w:rsidP="00210457">
            <w:pPr>
              <w:widowControl w:val="0"/>
              <w:autoSpaceDE w:val="0"/>
              <w:autoSpaceDN w:val="0"/>
              <w:adjustRightInd w:val="0"/>
              <w:spacing w:after="0" w:line="240" w:lineRule="auto"/>
              <w:rPr>
                <w:rFonts w:ascii="Times New Roman" w:hAnsi="Times New Roman"/>
                <w:sz w:val="2"/>
                <w:szCs w:val="2"/>
              </w:rPr>
            </w:pPr>
          </w:p>
        </w:tc>
      </w:tr>
      <w:tr w:rsidR="00854968" w:rsidRPr="00481167" w14:paraId="3D7BAE66" w14:textId="77777777" w:rsidTr="00A40FEE">
        <w:trPr>
          <w:trHeight w:val="276"/>
          <w:jc w:val="center"/>
        </w:trPr>
        <w:tc>
          <w:tcPr>
            <w:tcW w:w="116" w:type="dxa"/>
            <w:tcBorders>
              <w:top w:val="single" w:sz="8" w:space="0" w:color="auto"/>
              <w:left w:val="single" w:sz="8" w:space="0" w:color="auto"/>
              <w:bottom w:val="single" w:sz="8" w:space="0" w:color="auto"/>
              <w:right w:val="nil"/>
            </w:tcBorders>
            <w:shd w:val="clear" w:color="auto" w:fill="F79646"/>
            <w:vAlign w:val="bottom"/>
          </w:tcPr>
          <w:p w14:paraId="381A44D9" w14:textId="77777777" w:rsidR="00854968" w:rsidRPr="00481167" w:rsidRDefault="00854968" w:rsidP="00210457">
            <w:pPr>
              <w:widowControl w:val="0"/>
              <w:autoSpaceDE w:val="0"/>
              <w:autoSpaceDN w:val="0"/>
              <w:adjustRightInd w:val="0"/>
              <w:spacing w:after="0" w:line="240" w:lineRule="auto"/>
              <w:rPr>
                <w:rFonts w:ascii="Times New Roman" w:hAnsi="Times New Roman"/>
              </w:rPr>
            </w:pPr>
          </w:p>
        </w:tc>
        <w:tc>
          <w:tcPr>
            <w:tcW w:w="733" w:type="dxa"/>
            <w:tcBorders>
              <w:top w:val="single" w:sz="8" w:space="0" w:color="auto"/>
              <w:left w:val="nil"/>
              <w:bottom w:val="single" w:sz="8" w:space="0" w:color="auto"/>
              <w:right w:val="nil"/>
            </w:tcBorders>
            <w:shd w:val="clear" w:color="auto" w:fill="F79646"/>
            <w:vAlign w:val="bottom"/>
          </w:tcPr>
          <w:p w14:paraId="62D013DE" w14:textId="77777777" w:rsidR="00854968" w:rsidRPr="00481167" w:rsidRDefault="00854968" w:rsidP="00210457">
            <w:pPr>
              <w:widowControl w:val="0"/>
              <w:autoSpaceDE w:val="0"/>
              <w:autoSpaceDN w:val="0"/>
              <w:adjustRightInd w:val="0"/>
              <w:spacing w:after="0" w:line="240" w:lineRule="auto"/>
              <w:rPr>
                <w:rFonts w:ascii="Times New Roman" w:hAnsi="Times New Roman"/>
              </w:rPr>
            </w:pPr>
          </w:p>
        </w:tc>
        <w:tc>
          <w:tcPr>
            <w:tcW w:w="120" w:type="dxa"/>
            <w:tcBorders>
              <w:top w:val="single" w:sz="8" w:space="0" w:color="auto"/>
              <w:left w:val="nil"/>
              <w:bottom w:val="single" w:sz="8" w:space="0" w:color="auto"/>
              <w:right w:val="single" w:sz="8" w:space="0" w:color="auto"/>
            </w:tcBorders>
            <w:shd w:val="clear" w:color="auto" w:fill="F79646"/>
            <w:vAlign w:val="bottom"/>
          </w:tcPr>
          <w:p w14:paraId="63972016" w14:textId="77777777" w:rsidR="00854968" w:rsidRPr="00481167" w:rsidRDefault="00854968" w:rsidP="00210457">
            <w:pPr>
              <w:widowControl w:val="0"/>
              <w:autoSpaceDE w:val="0"/>
              <w:autoSpaceDN w:val="0"/>
              <w:adjustRightInd w:val="0"/>
              <w:spacing w:after="0" w:line="240" w:lineRule="auto"/>
              <w:rPr>
                <w:rFonts w:ascii="Times New Roman" w:hAnsi="Times New Roman"/>
              </w:rPr>
            </w:pPr>
          </w:p>
        </w:tc>
        <w:tc>
          <w:tcPr>
            <w:tcW w:w="80" w:type="dxa"/>
            <w:tcBorders>
              <w:top w:val="single" w:sz="8" w:space="0" w:color="auto"/>
              <w:left w:val="nil"/>
              <w:bottom w:val="single" w:sz="8" w:space="0" w:color="auto"/>
              <w:right w:val="nil"/>
            </w:tcBorders>
            <w:shd w:val="clear" w:color="auto" w:fill="F79646"/>
            <w:vAlign w:val="bottom"/>
          </w:tcPr>
          <w:p w14:paraId="37B6D02C" w14:textId="77777777" w:rsidR="00854968" w:rsidRPr="00481167" w:rsidRDefault="00854968" w:rsidP="00210457">
            <w:pPr>
              <w:widowControl w:val="0"/>
              <w:autoSpaceDE w:val="0"/>
              <w:autoSpaceDN w:val="0"/>
              <w:adjustRightInd w:val="0"/>
              <w:spacing w:after="0" w:line="240" w:lineRule="auto"/>
              <w:rPr>
                <w:rFonts w:ascii="Times New Roman" w:hAnsi="Times New Roman"/>
              </w:rPr>
            </w:pPr>
          </w:p>
        </w:tc>
        <w:tc>
          <w:tcPr>
            <w:tcW w:w="2208" w:type="dxa"/>
            <w:tcBorders>
              <w:top w:val="single" w:sz="8" w:space="0" w:color="auto"/>
              <w:left w:val="nil"/>
              <w:bottom w:val="single" w:sz="8" w:space="0" w:color="auto"/>
              <w:right w:val="nil"/>
            </w:tcBorders>
            <w:shd w:val="clear" w:color="auto" w:fill="F79646"/>
            <w:vAlign w:val="bottom"/>
          </w:tcPr>
          <w:p w14:paraId="7B5CFC33" w14:textId="77777777" w:rsidR="00854968" w:rsidRPr="00481167" w:rsidRDefault="00854968" w:rsidP="00210457">
            <w:pPr>
              <w:widowControl w:val="0"/>
              <w:autoSpaceDE w:val="0"/>
              <w:autoSpaceDN w:val="0"/>
              <w:adjustRightInd w:val="0"/>
              <w:spacing w:after="0" w:line="260" w:lineRule="exact"/>
              <w:ind w:left="1060"/>
              <w:rPr>
                <w:rFonts w:ascii="Times New Roman" w:hAnsi="Times New Roman"/>
                <w:sz w:val="24"/>
                <w:szCs w:val="24"/>
              </w:rPr>
            </w:pPr>
            <w:r w:rsidRPr="00481167">
              <w:rPr>
                <w:rFonts w:cs="Calibri"/>
              </w:rPr>
              <w:t>1</w:t>
            </w:r>
          </w:p>
        </w:tc>
        <w:tc>
          <w:tcPr>
            <w:tcW w:w="120" w:type="dxa"/>
            <w:tcBorders>
              <w:top w:val="single" w:sz="8" w:space="0" w:color="auto"/>
              <w:left w:val="nil"/>
              <w:bottom w:val="single" w:sz="8" w:space="0" w:color="auto"/>
              <w:right w:val="single" w:sz="8" w:space="0" w:color="auto"/>
            </w:tcBorders>
            <w:shd w:val="clear" w:color="auto" w:fill="F79646"/>
            <w:vAlign w:val="bottom"/>
          </w:tcPr>
          <w:p w14:paraId="39443706" w14:textId="77777777" w:rsidR="00854968" w:rsidRPr="00481167" w:rsidRDefault="00854968" w:rsidP="00210457">
            <w:pPr>
              <w:widowControl w:val="0"/>
              <w:autoSpaceDE w:val="0"/>
              <w:autoSpaceDN w:val="0"/>
              <w:adjustRightInd w:val="0"/>
              <w:spacing w:after="0" w:line="240" w:lineRule="auto"/>
              <w:rPr>
                <w:rFonts w:ascii="Times New Roman" w:hAnsi="Times New Roman"/>
              </w:rPr>
            </w:pPr>
          </w:p>
        </w:tc>
        <w:tc>
          <w:tcPr>
            <w:tcW w:w="80" w:type="dxa"/>
            <w:tcBorders>
              <w:top w:val="single" w:sz="8" w:space="0" w:color="auto"/>
              <w:left w:val="nil"/>
              <w:bottom w:val="single" w:sz="8" w:space="0" w:color="auto"/>
              <w:right w:val="nil"/>
            </w:tcBorders>
            <w:shd w:val="clear" w:color="auto" w:fill="F79646"/>
            <w:vAlign w:val="bottom"/>
          </w:tcPr>
          <w:p w14:paraId="08FFBCD2" w14:textId="77777777" w:rsidR="00854968" w:rsidRPr="00481167" w:rsidRDefault="00854968" w:rsidP="00210457">
            <w:pPr>
              <w:widowControl w:val="0"/>
              <w:autoSpaceDE w:val="0"/>
              <w:autoSpaceDN w:val="0"/>
              <w:adjustRightInd w:val="0"/>
              <w:spacing w:after="0" w:line="240" w:lineRule="auto"/>
              <w:rPr>
                <w:rFonts w:ascii="Times New Roman" w:hAnsi="Times New Roman"/>
              </w:rPr>
            </w:pPr>
          </w:p>
        </w:tc>
        <w:tc>
          <w:tcPr>
            <w:tcW w:w="1035" w:type="dxa"/>
            <w:tcBorders>
              <w:top w:val="single" w:sz="8" w:space="0" w:color="auto"/>
              <w:left w:val="nil"/>
              <w:bottom w:val="single" w:sz="8" w:space="0" w:color="auto"/>
              <w:right w:val="nil"/>
            </w:tcBorders>
            <w:shd w:val="clear" w:color="auto" w:fill="F79646"/>
            <w:vAlign w:val="bottom"/>
          </w:tcPr>
          <w:p w14:paraId="55FB7D62" w14:textId="77777777" w:rsidR="00854968" w:rsidRPr="00481167" w:rsidRDefault="00854968" w:rsidP="00210457">
            <w:pPr>
              <w:widowControl w:val="0"/>
              <w:autoSpaceDE w:val="0"/>
              <w:autoSpaceDN w:val="0"/>
              <w:adjustRightInd w:val="0"/>
              <w:spacing w:after="0" w:line="260" w:lineRule="exact"/>
              <w:jc w:val="center"/>
              <w:rPr>
                <w:rFonts w:ascii="Times New Roman" w:hAnsi="Times New Roman"/>
                <w:sz w:val="24"/>
                <w:szCs w:val="24"/>
              </w:rPr>
            </w:pPr>
            <w:r w:rsidRPr="00481167">
              <w:rPr>
                <w:rFonts w:cs="Calibri"/>
                <w:w w:val="89"/>
              </w:rPr>
              <w:t>2</w:t>
            </w:r>
          </w:p>
        </w:tc>
        <w:tc>
          <w:tcPr>
            <w:tcW w:w="120" w:type="dxa"/>
            <w:gridSpan w:val="3"/>
            <w:tcBorders>
              <w:top w:val="single" w:sz="8" w:space="0" w:color="auto"/>
              <w:left w:val="nil"/>
              <w:bottom w:val="single" w:sz="8" w:space="0" w:color="auto"/>
              <w:right w:val="single" w:sz="8" w:space="0" w:color="auto"/>
            </w:tcBorders>
            <w:shd w:val="clear" w:color="auto" w:fill="F79646"/>
            <w:vAlign w:val="bottom"/>
          </w:tcPr>
          <w:p w14:paraId="2C06022D" w14:textId="77777777" w:rsidR="00854968" w:rsidRPr="00481167" w:rsidRDefault="00854968" w:rsidP="00210457">
            <w:pPr>
              <w:widowControl w:val="0"/>
              <w:autoSpaceDE w:val="0"/>
              <w:autoSpaceDN w:val="0"/>
              <w:adjustRightInd w:val="0"/>
              <w:spacing w:after="0" w:line="240" w:lineRule="auto"/>
              <w:rPr>
                <w:rFonts w:ascii="Times New Roman" w:hAnsi="Times New Roman"/>
              </w:rPr>
            </w:pPr>
          </w:p>
        </w:tc>
        <w:tc>
          <w:tcPr>
            <w:tcW w:w="30" w:type="dxa"/>
            <w:tcBorders>
              <w:top w:val="single" w:sz="8" w:space="0" w:color="auto"/>
              <w:left w:val="nil"/>
              <w:bottom w:val="single" w:sz="8" w:space="0" w:color="auto"/>
              <w:right w:val="nil"/>
            </w:tcBorders>
            <w:shd w:val="clear" w:color="auto" w:fill="F79646"/>
            <w:vAlign w:val="bottom"/>
          </w:tcPr>
          <w:p w14:paraId="7D8E4F90" w14:textId="77777777" w:rsidR="00854968" w:rsidRPr="00481167" w:rsidRDefault="00854968" w:rsidP="00210457">
            <w:pPr>
              <w:widowControl w:val="0"/>
              <w:autoSpaceDE w:val="0"/>
              <w:autoSpaceDN w:val="0"/>
              <w:adjustRightInd w:val="0"/>
              <w:spacing w:after="0" w:line="240" w:lineRule="auto"/>
              <w:rPr>
                <w:rFonts w:ascii="Times New Roman" w:hAnsi="Times New Roman"/>
              </w:rPr>
            </w:pPr>
          </w:p>
        </w:tc>
        <w:tc>
          <w:tcPr>
            <w:tcW w:w="30" w:type="dxa"/>
            <w:gridSpan w:val="2"/>
            <w:tcBorders>
              <w:top w:val="single" w:sz="8" w:space="0" w:color="auto"/>
              <w:left w:val="nil"/>
              <w:bottom w:val="single" w:sz="8" w:space="0" w:color="auto"/>
              <w:right w:val="single" w:sz="8" w:space="0" w:color="auto"/>
            </w:tcBorders>
            <w:shd w:val="clear" w:color="auto" w:fill="F79646"/>
            <w:vAlign w:val="bottom"/>
          </w:tcPr>
          <w:p w14:paraId="578F31A2" w14:textId="77777777" w:rsidR="00854968" w:rsidRPr="00481167" w:rsidRDefault="00854968" w:rsidP="00210457">
            <w:pPr>
              <w:widowControl w:val="0"/>
              <w:autoSpaceDE w:val="0"/>
              <w:autoSpaceDN w:val="0"/>
              <w:adjustRightInd w:val="0"/>
              <w:spacing w:after="0" w:line="240" w:lineRule="auto"/>
              <w:rPr>
                <w:rFonts w:ascii="Times New Roman" w:hAnsi="Times New Roman"/>
              </w:rPr>
            </w:pPr>
          </w:p>
        </w:tc>
        <w:tc>
          <w:tcPr>
            <w:tcW w:w="100" w:type="dxa"/>
            <w:tcBorders>
              <w:top w:val="single" w:sz="8" w:space="0" w:color="auto"/>
              <w:left w:val="nil"/>
              <w:bottom w:val="single" w:sz="8" w:space="0" w:color="auto"/>
              <w:right w:val="nil"/>
            </w:tcBorders>
            <w:shd w:val="clear" w:color="auto" w:fill="F79646"/>
            <w:vAlign w:val="bottom"/>
          </w:tcPr>
          <w:p w14:paraId="2B700A77" w14:textId="77777777" w:rsidR="00854968" w:rsidRPr="00481167" w:rsidRDefault="00854968" w:rsidP="00210457">
            <w:pPr>
              <w:widowControl w:val="0"/>
              <w:autoSpaceDE w:val="0"/>
              <w:autoSpaceDN w:val="0"/>
              <w:adjustRightInd w:val="0"/>
              <w:spacing w:after="0" w:line="240" w:lineRule="auto"/>
              <w:rPr>
                <w:rFonts w:ascii="Times New Roman" w:hAnsi="Times New Roman"/>
              </w:rPr>
            </w:pPr>
          </w:p>
        </w:tc>
        <w:tc>
          <w:tcPr>
            <w:tcW w:w="1315" w:type="dxa"/>
            <w:tcBorders>
              <w:top w:val="single" w:sz="8" w:space="0" w:color="auto"/>
              <w:left w:val="nil"/>
              <w:bottom w:val="single" w:sz="8" w:space="0" w:color="auto"/>
              <w:right w:val="nil"/>
            </w:tcBorders>
            <w:shd w:val="clear" w:color="auto" w:fill="F79646"/>
            <w:vAlign w:val="bottom"/>
          </w:tcPr>
          <w:p w14:paraId="044E3F51" w14:textId="77777777" w:rsidR="00854968" w:rsidRPr="00481167" w:rsidRDefault="00854968" w:rsidP="00210457">
            <w:pPr>
              <w:widowControl w:val="0"/>
              <w:autoSpaceDE w:val="0"/>
              <w:autoSpaceDN w:val="0"/>
              <w:adjustRightInd w:val="0"/>
              <w:spacing w:after="0" w:line="260" w:lineRule="exact"/>
              <w:jc w:val="center"/>
              <w:rPr>
                <w:rFonts w:ascii="Times New Roman" w:hAnsi="Times New Roman"/>
                <w:sz w:val="24"/>
                <w:szCs w:val="24"/>
              </w:rPr>
            </w:pPr>
            <w:r>
              <w:rPr>
                <w:rFonts w:cs="Calibri"/>
              </w:rPr>
              <w:t>3</w:t>
            </w:r>
          </w:p>
        </w:tc>
        <w:tc>
          <w:tcPr>
            <w:tcW w:w="30" w:type="dxa"/>
            <w:tcBorders>
              <w:top w:val="single" w:sz="8" w:space="0" w:color="auto"/>
              <w:left w:val="nil"/>
              <w:bottom w:val="single" w:sz="8" w:space="0" w:color="auto"/>
              <w:right w:val="single" w:sz="8" w:space="0" w:color="auto"/>
            </w:tcBorders>
            <w:shd w:val="clear" w:color="auto" w:fill="F79646"/>
            <w:vAlign w:val="bottom"/>
          </w:tcPr>
          <w:p w14:paraId="48DFAFDC" w14:textId="77777777" w:rsidR="00854968" w:rsidRPr="00481167" w:rsidRDefault="00854968" w:rsidP="00210457">
            <w:pPr>
              <w:widowControl w:val="0"/>
              <w:autoSpaceDE w:val="0"/>
              <w:autoSpaceDN w:val="0"/>
              <w:adjustRightInd w:val="0"/>
              <w:spacing w:after="0" w:line="240" w:lineRule="auto"/>
              <w:rPr>
                <w:rFonts w:ascii="Times New Roman" w:hAnsi="Times New Roman"/>
              </w:rPr>
            </w:pPr>
          </w:p>
        </w:tc>
        <w:tc>
          <w:tcPr>
            <w:tcW w:w="80" w:type="dxa"/>
            <w:tcBorders>
              <w:top w:val="single" w:sz="8" w:space="0" w:color="auto"/>
              <w:left w:val="nil"/>
              <w:bottom w:val="single" w:sz="8" w:space="0" w:color="auto"/>
              <w:right w:val="nil"/>
            </w:tcBorders>
            <w:shd w:val="clear" w:color="auto" w:fill="F79646"/>
            <w:vAlign w:val="bottom"/>
          </w:tcPr>
          <w:p w14:paraId="486A75EB" w14:textId="77777777" w:rsidR="00854968" w:rsidRPr="00481167" w:rsidRDefault="00854968" w:rsidP="00210457">
            <w:pPr>
              <w:widowControl w:val="0"/>
              <w:autoSpaceDE w:val="0"/>
              <w:autoSpaceDN w:val="0"/>
              <w:adjustRightInd w:val="0"/>
              <w:spacing w:after="0" w:line="240" w:lineRule="auto"/>
              <w:rPr>
                <w:rFonts w:ascii="Times New Roman" w:hAnsi="Times New Roman"/>
              </w:rPr>
            </w:pPr>
          </w:p>
        </w:tc>
        <w:tc>
          <w:tcPr>
            <w:tcW w:w="1056" w:type="dxa"/>
            <w:gridSpan w:val="3"/>
            <w:tcBorders>
              <w:top w:val="single" w:sz="8" w:space="0" w:color="auto"/>
              <w:left w:val="nil"/>
              <w:bottom w:val="single" w:sz="8" w:space="0" w:color="auto"/>
              <w:right w:val="nil"/>
            </w:tcBorders>
            <w:shd w:val="clear" w:color="auto" w:fill="F79646"/>
            <w:vAlign w:val="bottom"/>
          </w:tcPr>
          <w:p w14:paraId="373AA0E6" w14:textId="77777777" w:rsidR="00854968" w:rsidRPr="00481167" w:rsidRDefault="00854968" w:rsidP="00854968">
            <w:pPr>
              <w:widowControl w:val="0"/>
              <w:autoSpaceDE w:val="0"/>
              <w:autoSpaceDN w:val="0"/>
              <w:adjustRightInd w:val="0"/>
              <w:spacing w:after="0" w:line="260" w:lineRule="exact"/>
              <w:rPr>
                <w:rFonts w:ascii="Times New Roman" w:hAnsi="Times New Roman"/>
                <w:sz w:val="24"/>
                <w:szCs w:val="24"/>
              </w:rPr>
            </w:pPr>
            <w:r>
              <w:rPr>
                <w:rFonts w:ascii="Times New Roman" w:hAnsi="Times New Roman"/>
                <w:sz w:val="24"/>
                <w:szCs w:val="24"/>
              </w:rPr>
              <w:t xml:space="preserve">       4.</w:t>
            </w:r>
          </w:p>
        </w:tc>
        <w:tc>
          <w:tcPr>
            <w:tcW w:w="120" w:type="dxa"/>
            <w:tcBorders>
              <w:top w:val="single" w:sz="8" w:space="0" w:color="auto"/>
              <w:left w:val="nil"/>
              <w:bottom w:val="single" w:sz="8" w:space="0" w:color="auto"/>
              <w:right w:val="single" w:sz="8" w:space="0" w:color="auto"/>
            </w:tcBorders>
            <w:shd w:val="clear" w:color="auto" w:fill="F79646"/>
            <w:vAlign w:val="bottom"/>
          </w:tcPr>
          <w:p w14:paraId="5F3B59F1" w14:textId="77777777" w:rsidR="00854968" w:rsidRPr="00481167" w:rsidRDefault="00854968" w:rsidP="00210457">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14:paraId="02F649D9" w14:textId="77777777" w:rsidR="00854968" w:rsidRPr="00481167" w:rsidRDefault="00854968" w:rsidP="00210457">
            <w:pPr>
              <w:widowControl w:val="0"/>
              <w:autoSpaceDE w:val="0"/>
              <w:autoSpaceDN w:val="0"/>
              <w:adjustRightInd w:val="0"/>
              <w:spacing w:after="0" w:line="240" w:lineRule="auto"/>
              <w:rPr>
                <w:rFonts w:ascii="Times New Roman" w:hAnsi="Times New Roman"/>
                <w:sz w:val="2"/>
                <w:szCs w:val="2"/>
              </w:rPr>
            </w:pPr>
          </w:p>
        </w:tc>
      </w:tr>
      <w:tr w:rsidR="00854968" w:rsidRPr="00481167" w14:paraId="665A82B1" w14:textId="77777777" w:rsidTr="00A40FEE">
        <w:trPr>
          <w:trHeight w:val="305"/>
          <w:jc w:val="center"/>
        </w:trPr>
        <w:tc>
          <w:tcPr>
            <w:tcW w:w="849" w:type="dxa"/>
            <w:gridSpan w:val="2"/>
            <w:tcBorders>
              <w:top w:val="nil"/>
              <w:left w:val="single" w:sz="8" w:space="0" w:color="auto"/>
              <w:bottom w:val="single" w:sz="8" w:space="0" w:color="auto"/>
              <w:right w:val="nil"/>
            </w:tcBorders>
            <w:vAlign w:val="bottom"/>
          </w:tcPr>
          <w:p w14:paraId="4CDE4B1C" w14:textId="77777777" w:rsidR="00854968" w:rsidRPr="00481167" w:rsidRDefault="00854968" w:rsidP="00210457">
            <w:pPr>
              <w:widowControl w:val="0"/>
              <w:autoSpaceDE w:val="0"/>
              <w:autoSpaceDN w:val="0"/>
              <w:adjustRightInd w:val="0"/>
              <w:spacing w:after="0" w:line="240" w:lineRule="auto"/>
              <w:jc w:val="center"/>
              <w:rPr>
                <w:rFonts w:ascii="Times New Roman" w:hAnsi="Times New Roman"/>
                <w:sz w:val="24"/>
                <w:szCs w:val="24"/>
              </w:rPr>
            </w:pPr>
            <w:r w:rsidRPr="00481167">
              <w:rPr>
                <w:rFonts w:cs="Calibri"/>
                <w:w w:val="95"/>
              </w:rPr>
              <w:t>1.</w:t>
            </w:r>
          </w:p>
        </w:tc>
        <w:tc>
          <w:tcPr>
            <w:tcW w:w="120" w:type="dxa"/>
            <w:tcBorders>
              <w:top w:val="nil"/>
              <w:left w:val="nil"/>
              <w:bottom w:val="single" w:sz="8" w:space="0" w:color="auto"/>
              <w:right w:val="single" w:sz="8" w:space="0" w:color="auto"/>
            </w:tcBorders>
            <w:vAlign w:val="bottom"/>
          </w:tcPr>
          <w:p w14:paraId="06F449AA" w14:textId="77777777" w:rsidR="00854968" w:rsidRPr="00481167" w:rsidRDefault="00854968" w:rsidP="00210457">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14:paraId="64BAC616" w14:textId="77777777" w:rsidR="00854968" w:rsidRPr="00481167" w:rsidRDefault="00854968" w:rsidP="00210457">
            <w:pPr>
              <w:widowControl w:val="0"/>
              <w:autoSpaceDE w:val="0"/>
              <w:autoSpaceDN w:val="0"/>
              <w:adjustRightInd w:val="0"/>
              <w:spacing w:after="0" w:line="240" w:lineRule="auto"/>
              <w:rPr>
                <w:rFonts w:ascii="Times New Roman" w:hAnsi="Times New Roman"/>
                <w:sz w:val="24"/>
                <w:szCs w:val="24"/>
              </w:rPr>
            </w:pPr>
          </w:p>
        </w:tc>
        <w:tc>
          <w:tcPr>
            <w:tcW w:w="2328" w:type="dxa"/>
            <w:gridSpan w:val="2"/>
            <w:tcBorders>
              <w:top w:val="nil"/>
              <w:left w:val="nil"/>
              <w:bottom w:val="single" w:sz="8" w:space="0" w:color="auto"/>
              <w:right w:val="single" w:sz="8" w:space="0" w:color="auto"/>
            </w:tcBorders>
            <w:vAlign w:val="bottom"/>
          </w:tcPr>
          <w:p w14:paraId="6C4E3732" w14:textId="77777777" w:rsidR="00854968" w:rsidRPr="00481167" w:rsidRDefault="00854968" w:rsidP="00210457">
            <w:pPr>
              <w:widowControl w:val="0"/>
              <w:autoSpaceDE w:val="0"/>
              <w:autoSpaceDN w:val="0"/>
              <w:adjustRightInd w:val="0"/>
              <w:spacing w:after="0" w:line="240" w:lineRule="auto"/>
              <w:rPr>
                <w:rFonts w:ascii="Times New Roman" w:hAnsi="Times New Roman"/>
                <w:sz w:val="24"/>
                <w:szCs w:val="24"/>
              </w:rPr>
            </w:pPr>
            <w:r w:rsidRPr="00481167">
              <w:rPr>
                <w:rFonts w:cs="Calibri"/>
              </w:rPr>
              <w:t>Materijalni troškovi</w:t>
            </w:r>
          </w:p>
        </w:tc>
        <w:tc>
          <w:tcPr>
            <w:tcW w:w="1115" w:type="dxa"/>
            <w:gridSpan w:val="2"/>
            <w:tcBorders>
              <w:top w:val="nil"/>
              <w:left w:val="nil"/>
              <w:bottom w:val="single" w:sz="8" w:space="0" w:color="auto"/>
              <w:right w:val="nil"/>
            </w:tcBorders>
            <w:vAlign w:val="bottom"/>
          </w:tcPr>
          <w:p w14:paraId="0FA86703" w14:textId="77777777" w:rsidR="00854968" w:rsidRPr="00824B2A" w:rsidRDefault="00E6347A" w:rsidP="00210457">
            <w:pPr>
              <w:widowControl w:val="0"/>
              <w:autoSpaceDE w:val="0"/>
              <w:autoSpaceDN w:val="0"/>
              <w:adjustRightInd w:val="0"/>
              <w:spacing w:after="0" w:line="240" w:lineRule="auto"/>
              <w:jc w:val="center"/>
            </w:pPr>
            <w:r>
              <w:t>24.730.989</w:t>
            </w:r>
          </w:p>
        </w:tc>
        <w:tc>
          <w:tcPr>
            <w:tcW w:w="120" w:type="dxa"/>
            <w:gridSpan w:val="3"/>
            <w:tcBorders>
              <w:top w:val="nil"/>
              <w:left w:val="nil"/>
              <w:bottom w:val="single" w:sz="8" w:space="0" w:color="auto"/>
              <w:right w:val="single" w:sz="8" w:space="0" w:color="auto"/>
            </w:tcBorders>
            <w:vAlign w:val="bottom"/>
          </w:tcPr>
          <w:p w14:paraId="4A849CA8" w14:textId="77777777" w:rsidR="00854968" w:rsidRPr="00824B2A" w:rsidRDefault="00854968" w:rsidP="00210457">
            <w:pPr>
              <w:widowControl w:val="0"/>
              <w:autoSpaceDE w:val="0"/>
              <w:autoSpaceDN w:val="0"/>
              <w:adjustRightInd w:val="0"/>
              <w:spacing w:after="0" w:line="240" w:lineRule="auto"/>
            </w:pPr>
          </w:p>
        </w:tc>
        <w:tc>
          <w:tcPr>
            <w:tcW w:w="30" w:type="dxa"/>
            <w:tcBorders>
              <w:top w:val="nil"/>
              <w:left w:val="nil"/>
              <w:bottom w:val="single" w:sz="8" w:space="0" w:color="auto"/>
              <w:right w:val="nil"/>
            </w:tcBorders>
            <w:vAlign w:val="bottom"/>
          </w:tcPr>
          <w:p w14:paraId="5C7AA635" w14:textId="77777777" w:rsidR="00854968" w:rsidRPr="00824B2A" w:rsidRDefault="00854968" w:rsidP="00210457">
            <w:pPr>
              <w:widowControl w:val="0"/>
              <w:autoSpaceDE w:val="0"/>
              <w:autoSpaceDN w:val="0"/>
              <w:adjustRightInd w:val="0"/>
              <w:spacing w:after="0" w:line="240" w:lineRule="auto"/>
            </w:pPr>
          </w:p>
        </w:tc>
        <w:tc>
          <w:tcPr>
            <w:tcW w:w="30" w:type="dxa"/>
            <w:gridSpan w:val="2"/>
            <w:tcBorders>
              <w:top w:val="nil"/>
              <w:left w:val="nil"/>
              <w:bottom w:val="single" w:sz="8" w:space="0" w:color="auto"/>
              <w:right w:val="single" w:sz="8" w:space="0" w:color="auto"/>
            </w:tcBorders>
            <w:vAlign w:val="bottom"/>
          </w:tcPr>
          <w:p w14:paraId="68471C8A" w14:textId="77777777" w:rsidR="00854968" w:rsidRPr="00824B2A" w:rsidRDefault="00854968" w:rsidP="00210457">
            <w:pPr>
              <w:widowControl w:val="0"/>
              <w:autoSpaceDE w:val="0"/>
              <w:autoSpaceDN w:val="0"/>
              <w:adjustRightInd w:val="0"/>
              <w:spacing w:after="0" w:line="240" w:lineRule="auto"/>
            </w:pPr>
          </w:p>
        </w:tc>
        <w:tc>
          <w:tcPr>
            <w:tcW w:w="1415" w:type="dxa"/>
            <w:gridSpan w:val="2"/>
            <w:tcBorders>
              <w:top w:val="nil"/>
              <w:left w:val="nil"/>
              <w:bottom w:val="single" w:sz="8" w:space="0" w:color="auto"/>
              <w:right w:val="nil"/>
            </w:tcBorders>
            <w:vAlign w:val="bottom"/>
          </w:tcPr>
          <w:p w14:paraId="0B1EB972" w14:textId="77777777" w:rsidR="00854968" w:rsidRPr="00824B2A" w:rsidRDefault="00E6347A" w:rsidP="00210457">
            <w:pPr>
              <w:widowControl w:val="0"/>
              <w:autoSpaceDE w:val="0"/>
              <w:autoSpaceDN w:val="0"/>
              <w:adjustRightInd w:val="0"/>
              <w:spacing w:after="0" w:line="240" w:lineRule="auto"/>
              <w:jc w:val="center"/>
            </w:pPr>
            <w:r>
              <w:t>13.565.878</w:t>
            </w:r>
          </w:p>
        </w:tc>
        <w:tc>
          <w:tcPr>
            <w:tcW w:w="30" w:type="dxa"/>
            <w:tcBorders>
              <w:top w:val="nil"/>
              <w:left w:val="nil"/>
              <w:bottom w:val="single" w:sz="8" w:space="0" w:color="auto"/>
              <w:right w:val="single" w:sz="8" w:space="0" w:color="auto"/>
            </w:tcBorders>
            <w:vAlign w:val="bottom"/>
          </w:tcPr>
          <w:p w14:paraId="34BCFFB0" w14:textId="77777777" w:rsidR="00854968" w:rsidRPr="00824B2A" w:rsidRDefault="00854968" w:rsidP="00210457">
            <w:pPr>
              <w:widowControl w:val="0"/>
              <w:autoSpaceDE w:val="0"/>
              <w:autoSpaceDN w:val="0"/>
              <w:adjustRightInd w:val="0"/>
              <w:spacing w:after="0" w:line="240" w:lineRule="auto"/>
            </w:pPr>
          </w:p>
        </w:tc>
        <w:tc>
          <w:tcPr>
            <w:tcW w:w="1136" w:type="dxa"/>
            <w:gridSpan w:val="4"/>
            <w:tcBorders>
              <w:top w:val="nil"/>
              <w:left w:val="nil"/>
              <w:bottom w:val="single" w:sz="8" w:space="0" w:color="auto"/>
              <w:right w:val="nil"/>
            </w:tcBorders>
            <w:vAlign w:val="bottom"/>
          </w:tcPr>
          <w:p w14:paraId="51A9E265" w14:textId="77777777" w:rsidR="00854968" w:rsidRPr="00824B2A" w:rsidRDefault="00E6347A" w:rsidP="00E6347A">
            <w:pPr>
              <w:widowControl w:val="0"/>
              <w:autoSpaceDE w:val="0"/>
              <w:autoSpaceDN w:val="0"/>
              <w:adjustRightInd w:val="0"/>
              <w:spacing w:after="0" w:line="240" w:lineRule="auto"/>
            </w:pPr>
            <w:r>
              <w:t xml:space="preserve">  29.829.290</w:t>
            </w:r>
          </w:p>
        </w:tc>
        <w:tc>
          <w:tcPr>
            <w:tcW w:w="120" w:type="dxa"/>
            <w:tcBorders>
              <w:top w:val="nil"/>
              <w:left w:val="nil"/>
              <w:bottom w:val="single" w:sz="8" w:space="0" w:color="auto"/>
              <w:right w:val="single" w:sz="8" w:space="0" w:color="auto"/>
            </w:tcBorders>
            <w:vAlign w:val="bottom"/>
          </w:tcPr>
          <w:p w14:paraId="7D5F2643" w14:textId="77777777" w:rsidR="00854968" w:rsidRPr="00481167" w:rsidRDefault="00854968"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464BD5EB" w14:textId="77777777" w:rsidR="00854968" w:rsidRPr="00481167" w:rsidRDefault="00854968" w:rsidP="00210457">
            <w:pPr>
              <w:widowControl w:val="0"/>
              <w:autoSpaceDE w:val="0"/>
              <w:autoSpaceDN w:val="0"/>
              <w:adjustRightInd w:val="0"/>
              <w:spacing w:after="0" w:line="240" w:lineRule="auto"/>
              <w:rPr>
                <w:rFonts w:ascii="Times New Roman" w:hAnsi="Times New Roman"/>
                <w:sz w:val="2"/>
                <w:szCs w:val="2"/>
              </w:rPr>
            </w:pPr>
          </w:p>
        </w:tc>
      </w:tr>
      <w:tr w:rsidR="00854968" w:rsidRPr="00481167" w14:paraId="40CAE208" w14:textId="77777777" w:rsidTr="00A40FEE">
        <w:trPr>
          <w:trHeight w:val="304"/>
          <w:jc w:val="center"/>
        </w:trPr>
        <w:tc>
          <w:tcPr>
            <w:tcW w:w="849" w:type="dxa"/>
            <w:gridSpan w:val="2"/>
            <w:tcBorders>
              <w:top w:val="nil"/>
              <w:left w:val="single" w:sz="8" w:space="0" w:color="auto"/>
              <w:bottom w:val="single" w:sz="8" w:space="0" w:color="auto"/>
              <w:right w:val="nil"/>
            </w:tcBorders>
            <w:vAlign w:val="bottom"/>
          </w:tcPr>
          <w:p w14:paraId="3954B6D7" w14:textId="77777777" w:rsidR="00854968" w:rsidRPr="00481167" w:rsidRDefault="00854968" w:rsidP="00210457">
            <w:pPr>
              <w:widowControl w:val="0"/>
              <w:autoSpaceDE w:val="0"/>
              <w:autoSpaceDN w:val="0"/>
              <w:adjustRightInd w:val="0"/>
              <w:spacing w:after="0" w:line="240" w:lineRule="auto"/>
              <w:jc w:val="center"/>
              <w:rPr>
                <w:rFonts w:ascii="Times New Roman" w:hAnsi="Times New Roman"/>
                <w:sz w:val="24"/>
                <w:szCs w:val="24"/>
              </w:rPr>
            </w:pPr>
            <w:r w:rsidRPr="00481167">
              <w:rPr>
                <w:rFonts w:cs="Calibri"/>
                <w:w w:val="95"/>
              </w:rPr>
              <w:t>2.</w:t>
            </w:r>
          </w:p>
        </w:tc>
        <w:tc>
          <w:tcPr>
            <w:tcW w:w="120" w:type="dxa"/>
            <w:tcBorders>
              <w:top w:val="nil"/>
              <w:left w:val="nil"/>
              <w:bottom w:val="single" w:sz="8" w:space="0" w:color="auto"/>
              <w:right w:val="single" w:sz="8" w:space="0" w:color="auto"/>
            </w:tcBorders>
            <w:vAlign w:val="bottom"/>
          </w:tcPr>
          <w:p w14:paraId="01F71739" w14:textId="77777777" w:rsidR="00854968" w:rsidRPr="00481167" w:rsidRDefault="00854968" w:rsidP="00210457">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14:paraId="7F429343" w14:textId="77777777" w:rsidR="00854968" w:rsidRPr="00481167" w:rsidRDefault="00854968" w:rsidP="00210457">
            <w:pPr>
              <w:widowControl w:val="0"/>
              <w:autoSpaceDE w:val="0"/>
              <w:autoSpaceDN w:val="0"/>
              <w:adjustRightInd w:val="0"/>
              <w:spacing w:after="0" w:line="240" w:lineRule="auto"/>
              <w:rPr>
                <w:rFonts w:ascii="Times New Roman" w:hAnsi="Times New Roman"/>
                <w:sz w:val="24"/>
                <w:szCs w:val="24"/>
              </w:rPr>
            </w:pPr>
          </w:p>
        </w:tc>
        <w:tc>
          <w:tcPr>
            <w:tcW w:w="2328" w:type="dxa"/>
            <w:gridSpan w:val="2"/>
            <w:tcBorders>
              <w:top w:val="nil"/>
              <w:left w:val="nil"/>
              <w:bottom w:val="single" w:sz="8" w:space="0" w:color="auto"/>
              <w:right w:val="single" w:sz="8" w:space="0" w:color="auto"/>
            </w:tcBorders>
            <w:vAlign w:val="bottom"/>
          </w:tcPr>
          <w:p w14:paraId="38185BF7" w14:textId="77777777" w:rsidR="00854968" w:rsidRPr="00481167" w:rsidRDefault="00854968" w:rsidP="00210457">
            <w:pPr>
              <w:widowControl w:val="0"/>
              <w:autoSpaceDE w:val="0"/>
              <w:autoSpaceDN w:val="0"/>
              <w:adjustRightInd w:val="0"/>
              <w:spacing w:after="0" w:line="240" w:lineRule="auto"/>
              <w:rPr>
                <w:rFonts w:ascii="Times New Roman" w:hAnsi="Times New Roman"/>
                <w:sz w:val="24"/>
                <w:szCs w:val="24"/>
              </w:rPr>
            </w:pPr>
            <w:r w:rsidRPr="00481167">
              <w:rPr>
                <w:rFonts w:cs="Calibri"/>
              </w:rPr>
              <w:t>Troškovi osoblja</w:t>
            </w:r>
          </w:p>
        </w:tc>
        <w:tc>
          <w:tcPr>
            <w:tcW w:w="1115" w:type="dxa"/>
            <w:gridSpan w:val="2"/>
            <w:tcBorders>
              <w:top w:val="nil"/>
              <w:left w:val="nil"/>
              <w:bottom w:val="single" w:sz="8" w:space="0" w:color="auto"/>
              <w:right w:val="nil"/>
            </w:tcBorders>
            <w:vAlign w:val="bottom"/>
          </w:tcPr>
          <w:p w14:paraId="198CEF6B" w14:textId="77777777" w:rsidR="00854968" w:rsidRPr="00824B2A" w:rsidRDefault="00E6347A" w:rsidP="00210457">
            <w:pPr>
              <w:widowControl w:val="0"/>
              <w:autoSpaceDE w:val="0"/>
              <w:autoSpaceDN w:val="0"/>
              <w:adjustRightInd w:val="0"/>
              <w:spacing w:after="0" w:line="240" w:lineRule="auto"/>
              <w:jc w:val="center"/>
            </w:pPr>
            <w:r>
              <w:t>18.885.245</w:t>
            </w:r>
          </w:p>
        </w:tc>
        <w:tc>
          <w:tcPr>
            <w:tcW w:w="120" w:type="dxa"/>
            <w:gridSpan w:val="3"/>
            <w:tcBorders>
              <w:top w:val="nil"/>
              <w:left w:val="nil"/>
              <w:bottom w:val="single" w:sz="8" w:space="0" w:color="auto"/>
              <w:right w:val="single" w:sz="8" w:space="0" w:color="auto"/>
            </w:tcBorders>
            <w:vAlign w:val="bottom"/>
          </w:tcPr>
          <w:p w14:paraId="4EC9A9CC" w14:textId="77777777" w:rsidR="00854968" w:rsidRPr="00824B2A" w:rsidRDefault="00854968" w:rsidP="00210457">
            <w:pPr>
              <w:widowControl w:val="0"/>
              <w:autoSpaceDE w:val="0"/>
              <w:autoSpaceDN w:val="0"/>
              <w:adjustRightInd w:val="0"/>
              <w:spacing w:after="0" w:line="240" w:lineRule="auto"/>
            </w:pPr>
          </w:p>
        </w:tc>
        <w:tc>
          <w:tcPr>
            <w:tcW w:w="30" w:type="dxa"/>
            <w:tcBorders>
              <w:top w:val="nil"/>
              <w:left w:val="nil"/>
              <w:bottom w:val="single" w:sz="8" w:space="0" w:color="auto"/>
              <w:right w:val="nil"/>
            </w:tcBorders>
            <w:vAlign w:val="bottom"/>
          </w:tcPr>
          <w:p w14:paraId="2983CD5B" w14:textId="77777777" w:rsidR="00854968" w:rsidRPr="00824B2A" w:rsidRDefault="00854968" w:rsidP="00210457">
            <w:pPr>
              <w:widowControl w:val="0"/>
              <w:autoSpaceDE w:val="0"/>
              <w:autoSpaceDN w:val="0"/>
              <w:adjustRightInd w:val="0"/>
              <w:spacing w:after="0" w:line="240" w:lineRule="auto"/>
            </w:pPr>
          </w:p>
        </w:tc>
        <w:tc>
          <w:tcPr>
            <w:tcW w:w="30" w:type="dxa"/>
            <w:gridSpan w:val="2"/>
            <w:tcBorders>
              <w:top w:val="nil"/>
              <w:left w:val="nil"/>
              <w:bottom w:val="single" w:sz="8" w:space="0" w:color="auto"/>
              <w:right w:val="single" w:sz="8" w:space="0" w:color="auto"/>
            </w:tcBorders>
            <w:vAlign w:val="bottom"/>
          </w:tcPr>
          <w:p w14:paraId="4069D228" w14:textId="77777777" w:rsidR="00854968" w:rsidRPr="00824B2A" w:rsidRDefault="00854968" w:rsidP="00210457">
            <w:pPr>
              <w:widowControl w:val="0"/>
              <w:autoSpaceDE w:val="0"/>
              <w:autoSpaceDN w:val="0"/>
              <w:adjustRightInd w:val="0"/>
              <w:spacing w:after="0" w:line="240" w:lineRule="auto"/>
            </w:pPr>
          </w:p>
        </w:tc>
        <w:tc>
          <w:tcPr>
            <w:tcW w:w="1415" w:type="dxa"/>
            <w:gridSpan w:val="2"/>
            <w:tcBorders>
              <w:top w:val="nil"/>
              <w:left w:val="nil"/>
              <w:bottom w:val="single" w:sz="8" w:space="0" w:color="auto"/>
              <w:right w:val="nil"/>
            </w:tcBorders>
            <w:vAlign w:val="bottom"/>
          </w:tcPr>
          <w:p w14:paraId="36B027EA" w14:textId="77777777" w:rsidR="00854968" w:rsidRPr="00824B2A" w:rsidRDefault="00E6347A" w:rsidP="00210457">
            <w:pPr>
              <w:widowControl w:val="0"/>
              <w:autoSpaceDE w:val="0"/>
              <w:autoSpaceDN w:val="0"/>
              <w:adjustRightInd w:val="0"/>
              <w:spacing w:after="0" w:line="240" w:lineRule="auto"/>
              <w:jc w:val="center"/>
            </w:pPr>
            <w:r>
              <w:t>13.660.958</w:t>
            </w:r>
          </w:p>
        </w:tc>
        <w:tc>
          <w:tcPr>
            <w:tcW w:w="30" w:type="dxa"/>
            <w:tcBorders>
              <w:top w:val="nil"/>
              <w:left w:val="nil"/>
              <w:bottom w:val="single" w:sz="8" w:space="0" w:color="auto"/>
              <w:right w:val="single" w:sz="8" w:space="0" w:color="auto"/>
            </w:tcBorders>
            <w:vAlign w:val="bottom"/>
          </w:tcPr>
          <w:p w14:paraId="1EF81E9E" w14:textId="77777777" w:rsidR="00854968" w:rsidRPr="00824B2A" w:rsidRDefault="00854968" w:rsidP="00210457">
            <w:pPr>
              <w:widowControl w:val="0"/>
              <w:autoSpaceDE w:val="0"/>
              <w:autoSpaceDN w:val="0"/>
              <w:adjustRightInd w:val="0"/>
              <w:spacing w:after="0" w:line="240" w:lineRule="auto"/>
            </w:pPr>
          </w:p>
        </w:tc>
        <w:tc>
          <w:tcPr>
            <w:tcW w:w="1136" w:type="dxa"/>
            <w:gridSpan w:val="4"/>
            <w:tcBorders>
              <w:top w:val="nil"/>
              <w:left w:val="nil"/>
              <w:bottom w:val="single" w:sz="8" w:space="0" w:color="auto"/>
              <w:right w:val="nil"/>
            </w:tcBorders>
            <w:vAlign w:val="bottom"/>
          </w:tcPr>
          <w:p w14:paraId="2FBB4860" w14:textId="77777777" w:rsidR="00854968" w:rsidRPr="00824B2A" w:rsidRDefault="00E6347A" w:rsidP="00E6347A">
            <w:pPr>
              <w:widowControl w:val="0"/>
              <w:autoSpaceDE w:val="0"/>
              <w:autoSpaceDN w:val="0"/>
              <w:adjustRightInd w:val="0"/>
              <w:spacing w:after="0" w:line="240" w:lineRule="auto"/>
            </w:pPr>
            <w:r>
              <w:t xml:space="preserve">  19.979.802</w:t>
            </w:r>
          </w:p>
        </w:tc>
        <w:tc>
          <w:tcPr>
            <w:tcW w:w="120" w:type="dxa"/>
            <w:tcBorders>
              <w:top w:val="nil"/>
              <w:left w:val="nil"/>
              <w:bottom w:val="single" w:sz="8" w:space="0" w:color="auto"/>
              <w:right w:val="single" w:sz="8" w:space="0" w:color="auto"/>
            </w:tcBorders>
            <w:vAlign w:val="bottom"/>
          </w:tcPr>
          <w:p w14:paraId="3ED44E76" w14:textId="77777777" w:rsidR="00854968" w:rsidRPr="00481167" w:rsidRDefault="00854968"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71D2D88F" w14:textId="77777777" w:rsidR="00854968" w:rsidRPr="00481167" w:rsidRDefault="00854968" w:rsidP="00210457">
            <w:pPr>
              <w:widowControl w:val="0"/>
              <w:autoSpaceDE w:val="0"/>
              <w:autoSpaceDN w:val="0"/>
              <w:adjustRightInd w:val="0"/>
              <w:spacing w:after="0" w:line="240" w:lineRule="auto"/>
              <w:rPr>
                <w:rFonts w:ascii="Times New Roman" w:hAnsi="Times New Roman"/>
                <w:sz w:val="2"/>
                <w:szCs w:val="2"/>
              </w:rPr>
            </w:pPr>
          </w:p>
        </w:tc>
      </w:tr>
      <w:tr w:rsidR="00854968" w:rsidRPr="00481167" w14:paraId="37D069D3" w14:textId="77777777" w:rsidTr="00A40FEE">
        <w:trPr>
          <w:trHeight w:val="304"/>
          <w:jc w:val="center"/>
        </w:trPr>
        <w:tc>
          <w:tcPr>
            <w:tcW w:w="849" w:type="dxa"/>
            <w:gridSpan w:val="2"/>
            <w:tcBorders>
              <w:top w:val="nil"/>
              <w:left w:val="single" w:sz="8" w:space="0" w:color="auto"/>
              <w:bottom w:val="single" w:sz="8" w:space="0" w:color="auto"/>
              <w:right w:val="nil"/>
            </w:tcBorders>
            <w:vAlign w:val="bottom"/>
          </w:tcPr>
          <w:p w14:paraId="424E1EF4" w14:textId="77777777" w:rsidR="00854968" w:rsidRPr="00481167" w:rsidRDefault="00854968" w:rsidP="00210457">
            <w:pPr>
              <w:widowControl w:val="0"/>
              <w:autoSpaceDE w:val="0"/>
              <w:autoSpaceDN w:val="0"/>
              <w:adjustRightInd w:val="0"/>
              <w:spacing w:after="0" w:line="240" w:lineRule="auto"/>
              <w:jc w:val="center"/>
              <w:rPr>
                <w:rFonts w:ascii="Times New Roman" w:hAnsi="Times New Roman"/>
                <w:sz w:val="24"/>
                <w:szCs w:val="24"/>
              </w:rPr>
            </w:pPr>
            <w:r w:rsidRPr="00481167">
              <w:rPr>
                <w:rFonts w:cs="Calibri"/>
                <w:w w:val="95"/>
              </w:rPr>
              <w:t>3.</w:t>
            </w:r>
          </w:p>
        </w:tc>
        <w:tc>
          <w:tcPr>
            <w:tcW w:w="120" w:type="dxa"/>
            <w:tcBorders>
              <w:top w:val="nil"/>
              <w:left w:val="nil"/>
              <w:bottom w:val="single" w:sz="8" w:space="0" w:color="auto"/>
              <w:right w:val="single" w:sz="8" w:space="0" w:color="auto"/>
            </w:tcBorders>
            <w:vAlign w:val="bottom"/>
          </w:tcPr>
          <w:p w14:paraId="4A064C82" w14:textId="77777777" w:rsidR="00854968" w:rsidRPr="00481167" w:rsidRDefault="00854968" w:rsidP="00210457">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14:paraId="6EB1F735" w14:textId="77777777" w:rsidR="00854968" w:rsidRPr="00481167" w:rsidRDefault="00854968" w:rsidP="00210457">
            <w:pPr>
              <w:widowControl w:val="0"/>
              <w:autoSpaceDE w:val="0"/>
              <w:autoSpaceDN w:val="0"/>
              <w:adjustRightInd w:val="0"/>
              <w:spacing w:after="0" w:line="240" w:lineRule="auto"/>
              <w:rPr>
                <w:rFonts w:ascii="Times New Roman" w:hAnsi="Times New Roman"/>
                <w:sz w:val="24"/>
                <w:szCs w:val="24"/>
              </w:rPr>
            </w:pPr>
          </w:p>
        </w:tc>
        <w:tc>
          <w:tcPr>
            <w:tcW w:w="2328" w:type="dxa"/>
            <w:gridSpan w:val="2"/>
            <w:tcBorders>
              <w:top w:val="nil"/>
              <w:left w:val="nil"/>
              <w:bottom w:val="single" w:sz="8" w:space="0" w:color="auto"/>
              <w:right w:val="single" w:sz="8" w:space="0" w:color="auto"/>
            </w:tcBorders>
            <w:vAlign w:val="bottom"/>
          </w:tcPr>
          <w:p w14:paraId="3C65A03E" w14:textId="77777777" w:rsidR="00854968" w:rsidRPr="00481167" w:rsidRDefault="00854968" w:rsidP="00210457">
            <w:pPr>
              <w:widowControl w:val="0"/>
              <w:autoSpaceDE w:val="0"/>
              <w:autoSpaceDN w:val="0"/>
              <w:adjustRightInd w:val="0"/>
              <w:spacing w:after="0" w:line="240" w:lineRule="auto"/>
              <w:rPr>
                <w:rFonts w:ascii="Times New Roman" w:hAnsi="Times New Roman"/>
                <w:sz w:val="24"/>
                <w:szCs w:val="24"/>
              </w:rPr>
            </w:pPr>
            <w:r w:rsidRPr="00481167">
              <w:rPr>
                <w:rFonts w:cs="Calibri"/>
              </w:rPr>
              <w:t>Amortizacija</w:t>
            </w:r>
          </w:p>
        </w:tc>
        <w:tc>
          <w:tcPr>
            <w:tcW w:w="1115" w:type="dxa"/>
            <w:gridSpan w:val="2"/>
            <w:tcBorders>
              <w:top w:val="nil"/>
              <w:left w:val="nil"/>
              <w:bottom w:val="single" w:sz="8" w:space="0" w:color="auto"/>
              <w:right w:val="nil"/>
            </w:tcBorders>
            <w:vAlign w:val="bottom"/>
          </w:tcPr>
          <w:p w14:paraId="21C14B42" w14:textId="77777777" w:rsidR="00854968" w:rsidRPr="00824B2A" w:rsidRDefault="00E6347A" w:rsidP="00E6347A">
            <w:pPr>
              <w:widowControl w:val="0"/>
              <w:autoSpaceDE w:val="0"/>
              <w:autoSpaceDN w:val="0"/>
              <w:adjustRightInd w:val="0"/>
              <w:spacing w:after="0" w:line="240" w:lineRule="auto"/>
            </w:pPr>
            <w:r>
              <w:t>2.889.323</w:t>
            </w:r>
          </w:p>
        </w:tc>
        <w:tc>
          <w:tcPr>
            <w:tcW w:w="120" w:type="dxa"/>
            <w:gridSpan w:val="3"/>
            <w:tcBorders>
              <w:top w:val="nil"/>
              <w:left w:val="nil"/>
              <w:bottom w:val="single" w:sz="8" w:space="0" w:color="auto"/>
              <w:right w:val="single" w:sz="8" w:space="0" w:color="auto"/>
            </w:tcBorders>
            <w:vAlign w:val="bottom"/>
          </w:tcPr>
          <w:p w14:paraId="0F70E990" w14:textId="77777777" w:rsidR="00854968" w:rsidRPr="00824B2A" w:rsidRDefault="00854968" w:rsidP="00210457">
            <w:pPr>
              <w:widowControl w:val="0"/>
              <w:autoSpaceDE w:val="0"/>
              <w:autoSpaceDN w:val="0"/>
              <w:adjustRightInd w:val="0"/>
              <w:spacing w:after="0" w:line="240" w:lineRule="auto"/>
            </w:pPr>
          </w:p>
        </w:tc>
        <w:tc>
          <w:tcPr>
            <w:tcW w:w="30" w:type="dxa"/>
            <w:tcBorders>
              <w:top w:val="nil"/>
              <w:left w:val="nil"/>
              <w:bottom w:val="single" w:sz="8" w:space="0" w:color="auto"/>
              <w:right w:val="nil"/>
            </w:tcBorders>
            <w:vAlign w:val="bottom"/>
          </w:tcPr>
          <w:p w14:paraId="79BCF0D5" w14:textId="77777777" w:rsidR="00854968" w:rsidRPr="00824B2A" w:rsidRDefault="00854968" w:rsidP="00210457">
            <w:pPr>
              <w:widowControl w:val="0"/>
              <w:autoSpaceDE w:val="0"/>
              <w:autoSpaceDN w:val="0"/>
              <w:adjustRightInd w:val="0"/>
              <w:spacing w:after="0" w:line="240" w:lineRule="auto"/>
            </w:pPr>
          </w:p>
        </w:tc>
        <w:tc>
          <w:tcPr>
            <w:tcW w:w="30" w:type="dxa"/>
            <w:gridSpan w:val="2"/>
            <w:tcBorders>
              <w:top w:val="nil"/>
              <w:left w:val="nil"/>
              <w:bottom w:val="single" w:sz="8" w:space="0" w:color="auto"/>
              <w:right w:val="single" w:sz="8" w:space="0" w:color="auto"/>
            </w:tcBorders>
            <w:vAlign w:val="bottom"/>
          </w:tcPr>
          <w:p w14:paraId="60700C12" w14:textId="77777777" w:rsidR="00854968" w:rsidRPr="00824B2A" w:rsidRDefault="00854968" w:rsidP="00210457">
            <w:pPr>
              <w:widowControl w:val="0"/>
              <w:autoSpaceDE w:val="0"/>
              <w:autoSpaceDN w:val="0"/>
              <w:adjustRightInd w:val="0"/>
              <w:spacing w:after="0" w:line="240" w:lineRule="auto"/>
            </w:pPr>
          </w:p>
        </w:tc>
        <w:tc>
          <w:tcPr>
            <w:tcW w:w="1415" w:type="dxa"/>
            <w:gridSpan w:val="2"/>
            <w:tcBorders>
              <w:top w:val="nil"/>
              <w:left w:val="nil"/>
              <w:bottom w:val="single" w:sz="8" w:space="0" w:color="auto"/>
              <w:right w:val="nil"/>
            </w:tcBorders>
            <w:vAlign w:val="bottom"/>
          </w:tcPr>
          <w:p w14:paraId="458BEF92" w14:textId="77777777" w:rsidR="00854968" w:rsidRPr="00824B2A" w:rsidRDefault="00E6347A" w:rsidP="00210457">
            <w:pPr>
              <w:widowControl w:val="0"/>
              <w:autoSpaceDE w:val="0"/>
              <w:autoSpaceDN w:val="0"/>
              <w:adjustRightInd w:val="0"/>
              <w:spacing w:after="0" w:line="240" w:lineRule="auto"/>
              <w:jc w:val="center"/>
            </w:pPr>
            <w:r>
              <w:t>1.419.766</w:t>
            </w:r>
          </w:p>
        </w:tc>
        <w:tc>
          <w:tcPr>
            <w:tcW w:w="30" w:type="dxa"/>
            <w:tcBorders>
              <w:top w:val="nil"/>
              <w:left w:val="nil"/>
              <w:bottom w:val="single" w:sz="8" w:space="0" w:color="auto"/>
              <w:right w:val="single" w:sz="8" w:space="0" w:color="auto"/>
            </w:tcBorders>
            <w:vAlign w:val="bottom"/>
          </w:tcPr>
          <w:p w14:paraId="2472967F" w14:textId="77777777" w:rsidR="00854968" w:rsidRPr="00824B2A" w:rsidRDefault="00854968" w:rsidP="00210457">
            <w:pPr>
              <w:widowControl w:val="0"/>
              <w:autoSpaceDE w:val="0"/>
              <w:autoSpaceDN w:val="0"/>
              <w:adjustRightInd w:val="0"/>
              <w:spacing w:after="0" w:line="240" w:lineRule="auto"/>
            </w:pPr>
          </w:p>
        </w:tc>
        <w:tc>
          <w:tcPr>
            <w:tcW w:w="1136" w:type="dxa"/>
            <w:gridSpan w:val="4"/>
            <w:tcBorders>
              <w:top w:val="nil"/>
              <w:left w:val="nil"/>
              <w:bottom w:val="single" w:sz="8" w:space="0" w:color="auto"/>
              <w:right w:val="nil"/>
            </w:tcBorders>
            <w:vAlign w:val="bottom"/>
          </w:tcPr>
          <w:p w14:paraId="5B045389" w14:textId="77777777" w:rsidR="00854968" w:rsidRPr="00824B2A" w:rsidRDefault="00E6347A" w:rsidP="00210457">
            <w:pPr>
              <w:widowControl w:val="0"/>
              <w:autoSpaceDE w:val="0"/>
              <w:autoSpaceDN w:val="0"/>
              <w:adjustRightInd w:val="0"/>
              <w:spacing w:after="0" w:line="240" w:lineRule="auto"/>
              <w:jc w:val="center"/>
            </w:pPr>
            <w:r>
              <w:t xml:space="preserve">   2.724.556</w:t>
            </w:r>
          </w:p>
        </w:tc>
        <w:tc>
          <w:tcPr>
            <w:tcW w:w="120" w:type="dxa"/>
            <w:tcBorders>
              <w:top w:val="nil"/>
              <w:left w:val="nil"/>
              <w:bottom w:val="single" w:sz="8" w:space="0" w:color="auto"/>
              <w:right w:val="single" w:sz="8" w:space="0" w:color="auto"/>
            </w:tcBorders>
            <w:vAlign w:val="bottom"/>
          </w:tcPr>
          <w:p w14:paraId="5005A0F6" w14:textId="77777777" w:rsidR="00854968" w:rsidRPr="00481167" w:rsidRDefault="00854968"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02FCD051" w14:textId="77777777" w:rsidR="00854968" w:rsidRPr="00481167" w:rsidRDefault="00854968" w:rsidP="00210457">
            <w:pPr>
              <w:widowControl w:val="0"/>
              <w:autoSpaceDE w:val="0"/>
              <w:autoSpaceDN w:val="0"/>
              <w:adjustRightInd w:val="0"/>
              <w:spacing w:after="0" w:line="240" w:lineRule="auto"/>
              <w:rPr>
                <w:rFonts w:ascii="Times New Roman" w:hAnsi="Times New Roman"/>
                <w:sz w:val="2"/>
                <w:szCs w:val="2"/>
              </w:rPr>
            </w:pPr>
          </w:p>
        </w:tc>
      </w:tr>
      <w:tr w:rsidR="00854968" w:rsidRPr="00481167" w14:paraId="4F78C63C" w14:textId="77777777" w:rsidTr="00A40FEE">
        <w:trPr>
          <w:trHeight w:val="296"/>
          <w:jc w:val="center"/>
        </w:trPr>
        <w:tc>
          <w:tcPr>
            <w:tcW w:w="849" w:type="dxa"/>
            <w:gridSpan w:val="2"/>
            <w:tcBorders>
              <w:top w:val="nil"/>
              <w:left w:val="single" w:sz="8" w:space="0" w:color="auto"/>
              <w:bottom w:val="single" w:sz="8" w:space="0" w:color="auto"/>
              <w:right w:val="nil"/>
            </w:tcBorders>
            <w:vAlign w:val="bottom"/>
          </w:tcPr>
          <w:p w14:paraId="5178988C" w14:textId="77777777" w:rsidR="00854968" w:rsidRPr="00481167" w:rsidRDefault="00854968" w:rsidP="00210457">
            <w:pPr>
              <w:widowControl w:val="0"/>
              <w:autoSpaceDE w:val="0"/>
              <w:autoSpaceDN w:val="0"/>
              <w:adjustRightInd w:val="0"/>
              <w:spacing w:after="0" w:line="240" w:lineRule="auto"/>
              <w:jc w:val="center"/>
              <w:rPr>
                <w:rFonts w:ascii="Times New Roman" w:hAnsi="Times New Roman"/>
                <w:sz w:val="24"/>
                <w:szCs w:val="24"/>
              </w:rPr>
            </w:pPr>
            <w:r>
              <w:rPr>
                <w:rFonts w:cs="Calibri"/>
                <w:w w:val="95"/>
              </w:rPr>
              <w:t>4.</w:t>
            </w:r>
          </w:p>
        </w:tc>
        <w:tc>
          <w:tcPr>
            <w:tcW w:w="120" w:type="dxa"/>
            <w:tcBorders>
              <w:top w:val="nil"/>
              <w:left w:val="nil"/>
              <w:bottom w:val="single" w:sz="8" w:space="0" w:color="auto"/>
              <w:right w:val="single" w:sz="8" w:space="0" w:color="auto"/>
            </w:tcBorders>
            <w:vAlign w:val="bottom"/>
          </w:tcPr>
          <w:p w14:paraId="1A811BFD" w14:textId="77777777" w:rsidR="00854968" w:rsidRPr="00481167" w:rsidRDefault="00854968" w:rsidP="00210457">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14:paraId="661B6651" w14:textId="77777777" w:rsidR="00854968" w:rsidRPr="00481167" w:rsidRDefault="00854968" w:rsidP="00210457">
            <w:pPr>
              <w:widowControl w:val="0"/>
              <w:autoSpaceDE w:val="0"/>
              <w:autoSpaceDN w:val="0"/>
              <w:adjustRightInd w:val="0"/>
              <w:spacing w:after="0" w:line="240" w:lineRule="auto"/>
              <w:rPr>
                <w:rFonts w:ascii="Times New Roman" w:hAnsi="Times New Roman"/>
                <w:sz w:val="24"/>
                <w:szCs w:val="24"/>
              </w:rPr>
            </w:pPr>
          </w:p>
        </w:tc>
        <w:tc>
          <w:tcPr>
            <w:tcW w:w="2328" w:type="dxa"/>
            <w:gridSpan w:val="2"/>
            <w:tcBorders>
              <w:top w:val="nil"/>
              <w:left w:val="nil"/>
              <w:bottom w:val="single" w:sz="8" w:space="0" w:color="auto"/>
              <w:right w:val="single" w:sz="8" w:space="0" w:color="auto"/>
            </w:tcBorders>
            <w:vAlign w:val="bottom"/>
          </w:tcPr>
          <w:p w14:paraId="44310E1D" w14:textId="77777777" w:rsidR="00854968" w:rsidRPr="00481167" w:rsidRDefault="00854968" w:rsidP="00210457">
            <w:pPr>
              <w:widowControl w:val="0"/>
              <w:autoSpaceDE w:val="0"/>
              <w:autoSpaceDN w:val="0"/>
              <w:adjustRightInd w:val="0"/>
              <w:spacing w:after="0" w:line="240" w:lineRule="auto"/>
              <w:rPr>
                <w:rFonts w:ascii="Times New Roman" w:hAnsi="Times New Roman"/>
                <w:sz w:val="24"/>
                <w:szCs w:val="24"/>
              </w:rPr>
            </w:pPr>
            <w:r w:rsidRPr="00481167">
              <w:rPr>
                <w:rFonts w:cs="Calibri"/>
              </w:rPr>
              <w:t>Ostali troškovi</w:t>
            </w:r>
          </w:p>
        </w:tc>
        <w:tc>
          <w:tcPr>
            <w:tcW w:w="1115" w:type="dxa"/>
            <w:gridSpan w:val="2"/>
            <w:tcBorders>
              <w:top w:val="nil"/>
              <w:left w:val="nil"/>
              <w:bottom w:val="single" w:sz="8" w:space="0" w:color="auto"/>
              <w:right w:val="nil"/>
            </w:tcBorders>
            <w:vAlign w:val="bottom"/>
          </w:tcPr>
          <w:p w14:paraId="28F73C76" w14:textId="77777777" w:rsidR="00854968" w:rsidRPr="00824B2A" w:rsidRDefault="00E6347A" w:rsidP="00210457">
            <w:pPr>
              <w:widowControl w:val="0"/>
              <w:autoSpaceDE w:val="0"/>
              <w:autoSpaceDN w:val="0"/>
              <w:adjustRightInd w:val="0"/>
              <w:spacing w:after="0" w:line="240" w:lineRule="auto"/>
              <w:jc w:val="center"/>
            </w:pPr>
            <w:r>
              <w:t>2.241.347</w:t>
            </w:r>
          </w:p>
        </w:tc>
        <w:tc>
          <w:tcPr>
            <w:tcW w:w="120" w:type="dxa"/>
            <w:gridSpan w:val="3"/>
            <w:tcBorders>
              <w:top w:val="nil"/>
              <w:left w:val="nil"/>
              <w:bottom w:val="single" w:sz="8" w:space="0" w:color="auto"/>
              <w:right w:val="single" w:sz="8" w:space="0" w:color="auto"/>
            </w:tcBorders>
            <w:vAlign w:val="bottom"/>
          </w:tcPr>
          <w:p w14:paraId="2FD7511C" w14:textId="77777777" w:rsidR="00854968" w:rsidRPr="00824B2A" w:rsidRDefault="00854968" w:rsidP="00210457">
            <w:pPr>
              <w:widowControl w:val="0"/>
              <w:autoSpaceDE w:val="0"/>
              <w:autoSpaceDN w:val="0"/>
              <w:adjustRightInd w:val="0"/>
              <w:spacing w:after="0" w:line="240" w:lineRule="auto"/>
            </w:pPr>
          </w:p>
        </w:tc>
        <w:tc>
          <w:tcPr>
            <w:tcW w:w="30" w:type="dxa"/>
            <w:tcBorders>
              <w:top w:val="nil"/>
              <w:left w:val="nil"/>
              <w:bottom w:val="single" w:sz="8" w:space="0" w:color="auto"/>
              <w:right w:val="nil"/>
            </w:tcBorders>
            <w:vAlign w:val="bottom"/>
          </w:tcPr>
          <w:p w14:paraId="724F7BA1" w14:textId="77777777" w:rsidR="00854968" w:rsidRPr="00824B2A" w:rsidRDefault="00854968" w:rsidP="00210457">
            <w:pPr>
              <w:widowControl w:val="0"/>
              <w:autoSpaceDE w:val="0"/>
              <w:autoSpaceDN w:val="0"/>
              <w:adjustRightInd w:val="0"/>
              <w:spacing w:after="0" w:line="240" w:lineRule="auto"/>
            </w:pPr>
          </w:p>
        </w:tc>
        <w:tc>
          <w:tcPr>
            <w:tcW w:w="30" w:type="dxa"/>
            <w:gridSpan w:val="2"/>
            <w:tcBorders>
              <w:top w:val="nil"/>
              <w:left w:val="nil"/>
              <w:bottom w:val="single" w:sz="8" w:space="0" w:color="auto"/>
              <w:right w:val="single" w:sz="8" w:space="0" w:color="auto"/>
            </w:tcBorders>
            <w:vAlign w:val="bottom"/>
          </w:tcPr>
          <w:p w14:paraId="6E46D53C" w14:textId="77777777" w:rsidR="00854968" w:rsidRPr="00824B2A" w:rsidRDefault="00854968" w:rsidP="00210457">
            <w:pPr>
              <w:widowControl w:val="0"/>
              <w:autoSpaceDE w:val="0"/>
              <w:autoSpaceDN w:val="0"/>
              <w:adjustRightInd w:val="0"/>
              <w:spacing w:after="0" w:line="240" w:lineRule="auto"/>
            </w:pPr>
          </w:p>
        </w:tc>
        <w:tc>
          <w:tcPr>
            <w:tcW w:w="1415" w:type="dxa"/>
            <w:gridSpan w:val="2"/>
            <w:tcBorders>
              <w:top w:val="nil"/>
              <w:left w:val="nil"/>
              <w:bottom w:val="single" w:sz="8" w:space="0" w:color="auto"/>
              <w:right w:val="nil"/>
            </w:tcBorders>
            <w:vAlign w:val="bottom"/>
          </w:tcPr>
          <w:p w14:paraId="2E6F417B" w14:textId="77777777" w:rsidR="00854968" w:rsidRPr="00824B2A" w:rsidRDefault="00E6347A" w:rsidP="00210457">
            <w:pPr>
              <w:widowControl w:val="0"/>
              <w:autoSpaceDE w:val="0"/>
              <w:autoSpaceDN w:val="0"/>
              <w:adjustRightInd w:val="0"/>
              <w:spacing w:after="0" w:line="240" w:lineRule="auto"/>
              <w:jc w:val="center"/>
            </w:pPr>
            <w:r>
              <w:t>291.512</w:t>
            </w:r>
          </w:p>
        </w:tc>
        <w:tc>
          <w:tcPr>
            <w:tcW w:w="30" w:type="dxa"/>
            <w:tcBorders>
              <w:top w:val="nil"/>
              <w:left w:val="nil"/>
              <w:bottom w:val="single" w:sz="8" w:space="0" w:color="auto"/>
              <w:right w:val="single" w:sz="8" w:space="0" w:color="auto"/>
            </w:tcBorders>
            <w:vAlign w:val="bottom"/>
          </w:tcPr>
          <w:p w14:paraId="7D2FC7B3" w14:textId="77777777" w:rsidR="00854968" w:rsidRPr="00824B2A" w:rsidRDefault="00854968" w:rsidP="00210457">
            <w:pPr>
              <w:widowControl w:val="0"/>
              <w:autoSpaceDE w:val="0"/>
              <w:autoSpaceDN w:val="0"/>
              <w:adjustRightInd w:val="0"/>
              <w:spacing w:after="0" w:line="240" w:lineRule="auto"/>
            </w:pPr>
          </w:p>
        </w:tc>
        <w:tc>
          <w:tcPr>
            <w:tcW w:w="1136" w:type="dxa"/>
            <w:gridSpan w:val="4"/>
            <w:tcBorders>
              <w:top w:val="nil"/>
              <w:left w:val="nil"/>
              <w:bottom w:val="single" w:sz="8" w:space="0" w:color="auto"/>
              <w:right w:val="nil"/>
            </w:tcBorders>
            <w:vAlign w:val="bottom"/>
          </w:tcPr>
          <w:p w14:paraId="2D0D0AD3" w14:textId="77777777" w:rsidR="00854968" w:rsidRPr="00824B2A" w:rsidRDefault="00E6347A" w:rsidP="00210457">
            <w:pPr>
              <w:widowControl w:val="0"/>
              <w:autoSpaceDE w:val="0"/>
              <w:autoSpaceDN w:val="0"/>
              <w:adjustRightInd w:val="0"/>
              <w:spacing w:after="0" w:line="240" w:lineRule="auto"/>
              <w:jc w:val="center"/>
            </w:pPr>
            <w:r>
              <w:t xml:space="preserve">  2.668.994</w:t>
            </w:r>
          </w:p>
        </w:tc>
        <w:tc>
          <w:tcPr>
            <w:tcW w:w="120" w:type="dxa"/>
            <w:tcBorders>
              <w:top w:val="nil"/>
              <w:left w:val="nil"/>
              <w:bottom w:val="single" w:sz="8" w:space="0" w:color="auto"/>
              <w:right w:val="single" w:sz="8" w:space="0" w:color="auto"/>
            </w:tcBorders>
            <w:vAlign w:val="bottom"/>
          </w:tcPr>
          <w:p w14:paraId="68651099" w14:textId="77777777" w:rsidR="00854968" w:rsidRPr="00481167" w:rsidRDefault="00854968"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083AB685" w14:textId="77777777" w:rsidR="00854968" w:rsidRPr="00481167" w:rsidRDefault="00854968" w:rsidP="00210457">
            <w:pPr>
              <w:widowControl w:val="0"/>
              <w:autoSpaceDE w:val="0"/>
              <w:autoSpaceDN w:val="0"/>
              <w:adjustRightInd w:val="0"/>
              <w:spacing w:after="0" w:line="240" w:lineRule="auto"/>
              <w:rPr>
                <w:rFonts w:ascii="Times New Roman" w:hAnsi="Times New Roman"/>
                <w:sz w:val="2"/>
                <w:szCs w:val="2"/>
              </w:rPr>
            </w:pPr>
          </w:p>
        </w:tc>
      </w:tr>
      <w:tr w:rsidR="00854968" w:rsidRPr="00481167" w14:paraId="025021B9" w14:textId="77777777" w:rsidTr="00A40FEE">
        <w:trPr>
          <w:trHeight w:val="248"/>
          <w:jc w:val="center"/>
        </w:trPr>
        <w:tc>
          <w:tcPr>
            <w:tcW w:w="849" w:type="dxa"/>
            <w:gridSpan w:val="2"/>
            <w:tcBorders>
              <w:top w:val="nil"/>
              <w:left w:val="single" w:sz="8" w:space="0" w:color="auto"/>
              <w:bottom w:val="single" w:sz="8" w:space="0" w:color="auto"/>
              <w:right w:val="nil"/>
            </w:tcBorders>
            <w:vAlign w:val="bottom"/>
          </w:tcPr>
          <w:p w14:paraId="6759D54B" w14:textId="77777777" w:rsidR="00854968" w:rsidRPr="00481167" w:rsidRDefault="00854968" w:rsidP="00210457">
            <w:pPr>
              <w:widowControl w:val="0"/>
              <w:autoSpaceDE w:val="0"/>
              <w:autoSpaceDN w:val="0"/>
              <w:adjustRightInd w:val="0"/>
              <w:spacing w:after="0" w:line="240" w:lineRule="auto"/>
              <w:jc w:val="center"/>
              <w:rPr>
                <w:rFonts w:ascii="Times New Roman" w:hAnsi="Times New Roman"/>
                <w:sz w:val="24"/>
                <w:szCs w:val="24"/>
              </w:rPr>
            </w:pPr>
            <w:r>
              <w:rPr>
                <w:rFonts w:cs="Calibri"/>
                <w:w w:val="95"/>
              </w:rPr>
              <w:t>5</w:t>
            </w:r>
            <w:r w:rsidRPr="00481167">
              <w:rPr>
                <w:rFonts w:cs="Calibri"/>
                <w:w w:val="95"/>
              </w:rPr>
              <w:t>.</w:t>
            </w:r>
          </w:p>
        </w:tc>
        <w:tc>
          <w:tcPr>
            <w:tcW w:w="120" w:type="dxa"/>
            <w:tcBorders>
              <w:top w:val="nil"/>
              <w:left w:val="nil"/>
              <w:bottom w:val="single" w:sz="8" w:space="0" w:color="auto"/>
              <w:right w:val="single" w:sz="8" w:space="0" w:color="auto"/>
            </w:tcBorders>
            <w:vAlign w:val="bottom"/>
          </w:tcPr>
          <w:p w14:paraId="7C5894DB" w14:textId="77777777" w:rsidR="00854968" w:rsidRPr="00481167" w:rsidRDefault="00854968" w:rsidP="00210457">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14:paraId="6D538400" w14:textId="77777777" w:rsidR="00854968" w:rsidRPr="00481167" w:rsidRDefault="00854968" w:rsidP="00210457">
            <w:pPr>
              <w:widowControl w:val="0"/>
              <w:autoSpaceDE w:val="0"/>
              <w:autoSpaceDN w:val="0"/>
              <w:adjustRightInd w:val="0"/>
              <w:spacing w:after="0" w:line="240" w:lineRule="auto"/>
              <w:rPr>
                <w:rFonts w:ascii="Times New Roman" w:hAnsi="Times New Roman"/>
                <w:sz w:val="24"/>
                <w:szCs w:val="24"/>
              </w:rPr>
            </w:pPr>
          </w:p>
        </w:tc>
        <w:tc>
          <w:tcPr>
            <w:tcW w:w="2328" w:type="dxa"/>
            <w:gridSpan w:val="2"/>
            <w:tcBorders>
              <w:top w:val="nil"/>
              <w:left w:val="nil"/>
              <w:bottom w:val="single" w:sz="8" w:space="0" w:color="auto"/>
              <w:right w:val="single" w:sz="8" w:space="0" w:color="auto"/>
            </w:tcBorders>
            <w:vAlign w:val="bottom"/>
          </w:tcPr>
          <w:p w14:paraId="37FBEA50" w14:textId="77777777" w:rsidR="00854968" w:rsidRPr="00481167" w:rsidRDefault="00854968" w:rsidP="00210457">
            <w:pPr>
              <w:widowControl w:val="0"/>
              <w:autoSpaceDE w:val="0"/>
              <w:autoSpaceDN w:val="0"/>
              <w:adjustRightInd w:val="0"/>
              <w:spacing w:after="0" w:line="240" w:lineRule="auto"/>
              <w:rPr>
                <w:rFonts w:ascii="Times New Roman" w:hAnsi="Times New Roman"/>
                <w:sz w:val="24"/>
                <w:szCs w:val="24"/>
              </w:rPr>
            </w:pPr>
            <w:r w:rsidRPr="00481167">
              <w:rPr>
                <w:rFonts w:cs="Calibri"/>
              </w:rPr>
              <w:t>Ostali poslovni rashodi</w:t>
            </w:r>
          </w:p>
        </w:tc>
        <w:tc>
          <w:tcPr>
            <w:tcW w:w="1115" w:type="dxa"/>
            <w:gridSpan w:val="2"/>
            <w:tcBorders>
              <w:top w:val="nil"/>
              <w:left w:val="nil"/>
              <w:bottom w:val="single" w:sz="8" w:space="0" w:color="auto"/>
              <w:right w:val="nil"/>
            </w:tcBorders>
            <w:vAlign w:val="bottom"/>
          </w:tcPr>
          <w:p w14:paraId="5658D1B5" w14:textId="77777777" w:rsidR="00854968" w:rsidRPr="00824B2A" w:rsidRDefault="00E6347A" w:rsidP="00210457">
            <w:pPr>
              <w:widowControl w:val="0"/>
              <w:autoSpaceDE w:val="0"/>
              <w:autoSpaceDN w:val="0"/>
              <w:adjustRightInd w:val="0"/>
              <w:spacing w:after="0" w:line="240" w:lineRule="auto"/>
              <w:jc w:val="center"/>
            </w:pPr>
            <w:r>
              <w:t>359.866</w:t>
            </w:r>
          </w:p>
        </w:tc>
        <w:tc>
          <w:tcPr>
            <w:tcW w:w="120" w:type="dxa"/>
            <w:gridSpan w:val="3"/>
            <w:tcBorders>
              <w:top w:val="nil"/>
              <w:left w:val="nil"/>
              <w:bottom w:val="single" w:sz="8" w:space="0" w:color="auto"/>
              <w:right w:val="single" w:sz="8" w:space="0" w:color="auto"/>
            </w:tcBorders>
            <w:vAlign w:val="bottom"/>
          </w:tcPr>
          <w:p w14:paraId="2871F402" w14:textId="77777777" w:rsidR="00854968" w:rsidRPr="00824B2A" w:rsidRDefault="00854968" w:rsidP="00210457">
            <w:pPr>
              <w:widowControl w:val="0"/>
              <w:autoSpaceDE w:val="0"/>
              <w:autoSpaceDN w:val="0"/>
              <w:adjustRightInd w:val="0"/>
              <w:spacing w:after="0" w:line="240" w:lineRule="auto"/>
            </w:pPr>
          </w:p>
        </w:tc>
        <w:tc>
          <w:tcPr>
            <w:tcW w:w="30" w:type="dxa"/>
            <w:tcBorders>
              <w:top w:val="nil"/>
              <w:left w:val="nil"/>
              <w:bottom w:val="single" w:sz="8" w:space="0" w:color="auto"/>
              <w:right w:val="nil"/>
            </w:tcBorders>
            <w:vAlign w:val="bottom"/>
          </w:tcPr>
          <w:p w14:paraId="36AAAFBE" w14:textId="77777777" w:rsidR="00854968" w:rsidRPr="00824B2A" w:rsidRDefault="00854968" w:rsidP="00210457">
            <w:pPr>
              <w:widowControl w:val="0"/>
              <w:autoSpaceDE w:val="0"/>
              <w:autoSpaceDN w:val="0"/>
              <w:adjustRightInd w:val="0"/>
              <w:spacing w:after="0" w:line="240" w:lineRule="auto"/>
            </w:pPr>
          </w:p>
        </w:tc>
        <w:tc>
          <w:tcPr>
            <w:tcW w:w="30" w:type="dxa"/>
            <w:gridSpan w:val="2"/>
            <w:tcBorders>
              <w:top w:val="nil"/>
              <w:left w:val="nil"/>
              <w:bottom w:val="single" w:sz="8" w:space="0" w:color="auto"/>
              <w:right w:val="single" w:sz="8" w:space="0" w:color="auto"/>
            </w:tcBorders>
            <w:vAlign w:val="bottom"/>
          </w:tcPr>
          <w:p w14:paraId="4D24DCA5" w14:textId="77777777" w:rsidR="00854968" w:rsidRPr="00824B2A" w:rsidRDefault="00854968" w:rsidP="00210457">
            <w:pPr>
              <w:widowControl w:val="0"/>
              <w:autoSpaceDE w:val="0"/>
              <w:autoSpaceDN w:val="0"/>
              <w:adjustRightInd w:val="0"/>
              <w:spacing w:after="0" w:line="240" w:lineRule="auto"/>
            </w:pPr>
          </w:p>
        </w:tc>
        <w:tc>
          <w:tcPr>
            <w:tcW w:w="1415" w:type="dxa"/>
            <w:gridSpan w:val="2"/>
            <w:tcBorders>
              <w:top w:val="nil"/>
              <w:left w:val="nil"/>
              <w:bottom w:val="single" w:sz="8" w:space="0" w:color="auto"/>
              <w:right w:val="nil"/>
            </w:tcBorders>
            <w:vAlign w:val="bottom"/>
          </w:tcPr>
          <w:p w14:paraId="1A3190DE" w14:textId="77777777" w:rsidR="00854968" w:rsidRPr="00824B2A" w:rsidRDefault="00E6347A" w:rsidP="00210457">
            <w:pPr>
              <w:widowControl w:val="0"/>
              <w:autoSpaceDE w:val="0"/>
              <w:autoSpaceDN w:val="0"/>
              <w:adjustRightInd w:val="0"/>
              <w:spacing w:after="0" w:line="240" w:lineRule="auto"/>
              <w:jc w:val="center"/>
            </w:pPr>
            <w:r>
              <w:t>135.961</w:t>
            </w:r>
          </w:p>
        </w:tc>
        <w:tc>
          <w:tcPr>
            <w:tcW w:w="30" w:type="dxa"/>
            <w:tcBorders>
              <w:top w:val="nil"/>
              <w:left w:val="nil"/>
              <w:bottom w:val="single" w:sz="8" w:space="0" w:color="auto"/>
              <w:right w:val="single" w:sz="8" w:space="0" w:color="auto"/>
            </w:tcBorders>
            <w:vAlign w:val="bottom"/>
          </w:tcPr>
          <w:p w14:paraId="7A8F4FD7" w14:textId="77777777" w:rsidR="00854968" w:rsidRPr="00824B2A" w:rsidRDefault="00854968" w:rsidP="00210457">
            <w:pPr>
              <w:widowControl w:val="0"/>
              <w:autoSpaceDE w:val="0"/>
              <w:autoSpaceDN w:val="0"/>
              <w:adjustRightInd w:val="0"/>
              <w:spacing w:after="0" w:line="240" w:lineRule="auto"/>
            </w:pPr>
          </w:p>
        </w:tc>
        <w:tc>
          <w:tcPr>
            <w:tcW w:w="1136" w:type="dxa"/>
            <w:gridSpan w:val="4"/>
            <w:tcBorders>
              <w:top w:val="nil"/>
              <w:left w:val="nil"/>
              <w:bottom w:val="single" w:sz="8" w:space="0" w:color="auto"/>
              <w:right w:val="nil"/>
            </w:tcBorders>
            <w:vAlign w:val="bottom"/>
          </w:tcPr>
          <w:p w14:paraId="66F6D7F9" w14:textId="77777777" w:rsidR="00854968" w:rsidRPr="00824B2A" w:rsidRDefault="00E6347A" w:rsidP="00210457">
            <w:pPr>
              <w:widowControl w:val="0"/>
              <w:autoSpaceDE w:val="0"/>
              <w:autoSpaceDN w:val="0"/>
              <w:adjustRightInd w:val="0"/>
              <w:spacing w:after="0" w:line="240" w:lineRule="auto"/>
              <w:jc w:val="center"/>
            </w:pPr>
            <w:r>
              <w:t xml:space="preserve">     655.939</w:t>
            </w:r>
          </w:p>
        </w:tc>
        <w:tc>
          <w:tcPr>
            <w:tcW w:w="120" w:type="dxa"/>
            <w:tcBorders>
              <w:top w:val="nil"/>
              <w:left w:val="nil"/>
              <w:bottom w:val="single" w:sz="8" w:space="0" w:color="auto"/>
              <w:right w:val="single" w:sz="8" w:space="0" w:color="auto"/>
            </w:tcBorders>
            <w:vAlign w:val="bottom"/>
          </w:tcPr>
          <w:p w14:paraId="26C868D0" w14:textId="77777777" w:rsidR="00854968" w:rsidRPr="00481167" w:rsidRDefault="00854968"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7169C8FA" w14:textId="77777777" w:rsidR="00854968" w:rsidRPr="00481167" w:rsidRDefault="00854968" w:rsidP="00210457">
            <w:pPr>
              <w:widowControl w:val="0"/>
              <w:autoSpaceDE w:val="0"/>
              <w:autoSpaceDN w:val="0"/>
              <w:adjustRightInd w:val="0"/>
              <w:spacing w:after="0" w:line="240" w:lineRule="auto"/>
              <w:rPr>
                <w:rFonts w:ascii="Times New Roman" w:hAnsi="Times New Roman"/>
                <w:sz w:val="2"/>
                <w:szCs w:val="2"/>
              </w:rPr>
            </w:pPr>
          </w:p>
        </w:tc>
      </w:tr>
      <w:tr w:rsidR="00854968" w:rsidRPr="00481167" w14:paraId="6025F003" w14:textId="77777777" w:rsidTr="00A40FEE">
        <w:trPr>
          <w:trHeight w:val="248"/>
          <w:jc w:val="center"/>
        </w:trPr>
        <w:tc>
          <w:tcPr>
            <w:tcW w:w="849" w:type="dxa"/>
            <w:gridSpan w:val="2"/>
            <w:tcBorders>
              <w:top w:val="nil"/>
              <w:left w:val="single" w:sz="8" w:space="0" w:color="auto"/>
              <w:bottom w:val="single" w:sz="8" w:space="0" w:color="auto"/>
              <w:right w:val="nil"/>
            </w:tcBorders>
            <w:vAlign w:val="bottom"/>
          </w:tcPr>
          <w:p w14:paraId="572A7645" w14:textId="77777777" w:rsidR="00854968" w:rsidRDefault="00854968" w:rsidP="00210457">
            <w:pPr>
              <w:widowControl w:val="0"/>
              <w:autoSpaceDE w:val="0"/>
              <w:autoSpaceDN w:val="0"/>
              <w:adjustRightInd w:val="0"/>
              <w:spacing w:after="0" w:line="240" w:lineRule="auto"/>
              <w:jc w:val="center"/>
              <w:rPr>
                <w:rFonts w:cs="Calibri"/>
                <w:w w:val="95"/>
              </w:rPr>
            </w:pPr>
            <w:r>
              <w:rPr>
                <w:rFonts w:cs="Calibri"/>
                <w:w w:val="95"/>
              </w:rPr>
              <w:t>6.</w:t>
            </w:r>
          </w:p>
        </w:tc>
        <w:tc>
          <w:tcPr>
            <w:tcW w:w="120" w:type="dxa"/>
            <w:tcBorders>
              <w:top w:val="nil"/>
              <w:left w:val="nil"/>
              <w:bottom w:val="single" w:sz="8" w:space="0" w:color="auto"/>
              <w:right w:val="single" w:sz="8" w:space="0" w:color="auto"/>
            </w:tcBorders>
            <w:vAlign w:val="bottom"/>
          </w:tcPr>
          <w:p w14:paraId="13081A86" w14:textId="77777777" w:rsidR="00854968" w:rsidRPr="00481167" w:rsidRDefault="00854968" w:rsidP="00210457">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14:paraId="38EE4EE9" w14:textId="77777777" w:rsidR="00854968" w:rsidRPr="00481167" w:rsidRDefault="00854968" w:rsidP="00210457">
            <w:pPr>
              <w:widowControl w:val="0"/>
              <w:autoSpaceDE w:val="0"/>
              <w:autoSpaceDN w:val="0"/>
              <w:adjustRightInd w:val="0"/>
              <w:spacing w:after="0" w:line="240" w:lineRule="auto"/>
              <w:rPr>
                <w:rFonts w:ascii="Times New Roman" w:hAnsi="Times New Roman"/>
                <w:sz w:val="24"/>
                <w:szCs w:val="24"/>
              </w:rPr>
            </w:pPr>
          </w:p>
        </w:tc>
        <w:tc>
          <w:tcPr>
            <w:tcW w:w="2328" w:type="dxa"/>
            <w:gridSpan w:val="2"/>
            <w:tcBorders>
              <w:top w:val="nil"/>
              <w:left w:val="nil"/>
              <w:bottom w:val="single" w:sz="8" w:space="0" w:color="auto"/>
              <w:right w:val="single" w:sz="8" w:space="0" w:color="auto"/>
            </w:tcBorders>
            <w:vAlign w:val="bottom"/>
          </w:tcPr>
          <w:p w14:paraId="29561E62" w14:textId="77777777" w:rsidR="00854968" w:rsidRPr="00481167" w:rsidRDefault="00854968" w:rsidP="00210457">
            <w:pPr>
              <w:widowControl w:val="0"/>
              <w:autoSpaceDE w:val="0"/>
              <w:autoSpaceDN w:val="0"/>
              <w:adjustRightInd w:val="0"/>
              <w:spacing w:after="0" w:line="240" w:lineRule="auto"/>
              <w:rPr>
                <w:rFonts w:cs="Calibri"/>
              </w:rPr>
            </w:pPr>
            <w:r>
              <w:rPr>
                <w:rFonts w:cs="Calibri"/>
              </w:rPr>
              <w:t>Vrijednosna usklađenja</w:t>
            </w:r>
          </w:p>
        </w:tc>
        <w:tc>
          <w:tcPr>
            <w:tcW w:w="1115" w:type="dxa"/>
            <w:gridSpan w:val="2"/>
            <w:tcBorders>
              <w:top w:val="nil"/>
              <w:left w:val="nil"/>
              <w:bottom w:val="single" w:sz="8" w:space="0" w:color="auto"/>
              <w:right w:val="nil"/>
            </w:tcBorders>
            <w:vAlign w:val="bottom"/>
          </w:tcPr>
          <w:p w14:paraId="67D851FE" w14:textId="77777777" w:rsidR="00854968" w:rsidRDefault="00E6347A" w:rsidP="00210457">
            <w:pPr>
              <w:widowControl w:val="0"/>
              <w:autoSpaceDE w:val="0"/>
              <w:autoSpaceDN w:val="0"/>
              <w:adjustRightInd w:val="0"/>
              <w:spacing w:after="0" w:line="240" w:lineRule="auto"/>
              <w:jc w:val="center"/>
            </w:pPr>
            <w:r>
              <w:t>4.035</w:t>
            </w:r>
          </w:p>
        </w:tc>
        <w:tc>
          <w:tcPr>
            <w:tcW w:w="120" w:type="dxa"/>
            <w:gridSpan w:val="3"/>
            <w:tcBorders>
              <w:top w:val="nil"/>
              <w:left w:val="nil"/>
              <w:bottom w:val="single" w:sz="8" w:space="0" w:color="auto"/>
              <w:right w:val="single" w:sz="8" w:space="0" w:color="auto"/>
            </w:tcBorders>
            <w:vAlign w:val="bottom"/>
          </w:tcPr>
          <w:p w14:paraId="70CE668C" w14:textId="77777777" w:rsidR="00854968" w:rsidRPr="00824B2A" w:rsidRDefault="00854968" w:rsidP="00210457">
            <w:pPr>
              <w:widowControl w:val="0"/>
              <w:autoSpaceDE w:val="0"/>
              <w:autoSpaceDN w:val="0"/>
              <w:adjustRightInd w:val="0"/>
              <w:spacing w:after="0" w:line="240" w:lineRule="auto"/>
            </w:pPr>
          </w:p>
        </w:tc>
        <w:tc>
          <w:tcPr>
            <w:tcW w:w="30" w:type="dxa"/>
            <w:tcBorders>
              <w:top w:val="nil"/>
              <w:left w:val="nil"/>
              <w:bottom w:val="single" w:sz="8" w:space="0" w:color="auto"/>
              <w:right w:val="nil"/>
            </w:tcBorders>
            <w:vAlign w:val="bottom"/>
          </w:tcPr>
          <w:p w14:paraId="3940EA91" w14:textId="77777777" w:rsidR="00854968" w:rsidRPr="00824B2A" w:rsidRDefault="00854968" w:rsidP="00210457">
            <w:pPr>
              <w:widowControl w:val="0"/>
              <w:autoSpaceDE w:val="0"/>
              <w:autoSpaceDN w:val="0"/>
              <w:adjustRightInd w:val="0"/>
              <w:spacing w:after="0" w:line="240" w:lineRule="auto"/>
            </w:pPr>
          </w:p>
        </w:tc>
        <w:tc>
          <w:tcPr>
            <w:tcW w:w="30" w:type="dxa"/>
            <w:gridSpan w:val="2"/>
            <w:tcBorders>
              <w:top w:val="nil"/>
              <w:left w:val="nil"/>
              <w:bottom w:val="single" w:sz="8" w:space="0" w:color="auto"/>
              <w:right w:val="single" w:sz="8" w:space="0" w:color="auto"/>
            </w:tcBorders>
            <w:vAlign w:val="bottom"/>
          </w:tcPr>
          <w:p w14:paraId="0A739120" w14:textId="77777777" w:rsidR="00854968" w:rsidRPr="00824B2A" w:rsidRDefault="00854968" w:rsidP="00210457">
            <w:pPr>
              <w:widowControl w:val="0"/>
              <w:autoSpaceDE w:val="0"/>
              <w:autoSpaceDN w:val="0"/>
              <w:adjustRightInd w:val="0"/>
              <w:spacing w:after="0" w:line="240" w:lineRule="auto"/>
            </w:pPr>
          </w:p>
        </w:tc>
        <w:tc>
          <w:tcPr>
            <w:tcW w:w="1415" w:type="dxa"/>
            <w:gridSpan w:val="2"/>
            <w:tcBorders>
              <w:top w:val="nil"/>
              <w:left w:val="nil"/>
              <w:bottom w:val="single" w:sz="8" w:space="0" w:color="auto"/>
              <w:right w:val="nil"/>
            </w:tcBorders>
            <w:vAlign w:val="bottom"/>
          </w:tcPr>
          <w:p w14:paraId="0E9320F1" w14:textId="77777777" w:rsidR="00854968" w:rsidRDefault="00E6347A" w:rsidP="00210457">
            <w:pPr>
              <w:widowControl w:val="0"/>
              <w:autoSpaceDE w:val="0"/>
              <w:autoSpaceDN w:val="0"/>
              <w:adjustRightInd w:val="0"/>
              <w:spacing w:after="0" w:line="240" w:lineRule="auto"/>
              <w:jc w:val="center"/>
            </w:pPr>
            <w:r>
              <w:t>0,00</w:t>
            </w:r>
          </w:p>
        </w:tc>
        <w:tc>
          <w:tcPr>
            <w:tcW w:w="30" w:type="dxa"/>
            <w:tcBorders>
              <w:top w:val="nil"/>
              <w:left w:val="nil"/>
              <w:bottom w:val="single" w:sz="8" w:space="0" w:color="auto"/>
              <w:right w:val="single" w:sz="8" w:space="0" w:color="auto"/>
            </w:tcBorders>
            <w:vAlign w:val="bottom"/>
          </w:tcPr>
          <w:p w14:paraId="3D636663" w14:textId="77777777" w:rsidR="00854968" w:rsidRPr="00824B2A" w:rsidRDefault="00854968" w:rsidP="00210457">
            <w:pPr>
              <w:widowControl w:val="0"/>
              <w:autoSpaceDE w:val="0"/>
              <w:autoSpaceDN w:val="0"/>
              <w:adjustRightInd w:val="0"/>
              <w:spacing w:after="0" w:line="240" w:lineRule="auto"/>
            </w:pPr>
          </w:p>
        </w:tc>
        <w:tc>
          <w:tcPr>
            <w:tcW w:w="1136" w:type="dxa"/>
            <w:gridSpan w:val="4"/>
            <w:tcBorders>
              <w:top w:val="nil"/>
              <w:left w:val="nil"/>
              <w:bottom w:val="single" w:sz="8" w:space="0" w:color="auto"/>
              <w:right w:val="nil"/>
            </w:tcBorders>
            <w:vAlign w:val="bottom"/>
          </w:tcPr>
          <w:p w14:paraId="295BBD95" w14:textId="77777777" w:rsidR="00E6347A" w:rsidRPr="00824B2A" w:rsidRDefault="00E6347A" w:rsidP="00E6347A">
            <w:pPr>
              <w:widowControl w:val="0"/>
              <w:autoSpaceDE w:val="0"/>
              <w:autoSpaceDN w:val="0"/>
              <w:adjustRightInd w:val="0"/>
              <w:spacing w:after="0" w:line="240" w:lineRule="auto"/>
            </w:pPr>
            <w:r>
              <w:t xml:space="preserve">            0,00</w:t>
            </w:r>
          </w:p>
        </w:tc>
        <w:tc>
          <w:tcPr>
            <w:tcW w:w="120" w:type="dxa"/>
            <w:tcBorders>
              <w:top w:val="nil"/>
              <w:left w:val="nil"/>
              <w:bottom w:val="single" w:sz="8" w:space="0" w:color="auto"/>
              <w:right w:val="single" w:sz="8" w:space="0" w:color="auto"/>
            </w:tcBorders>
            <w:vAlign w:val="bottom"/>
          </w:tcPr>
          <w:p w14:paraId="3F84B9E5" w14:textId="77777777" w:rsidR="00854968" w:rsidRPr="00481167" w:rsidRDefault="00854968"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61DC6BF1" w14:textId="77777777" w:rsidR="00854968" w:rsidRPr="00481167" w:rsidRDefault="00854968" w:rsidP="00210457">
            <w:pPr>
              <w:widowControl w:val="0"/>
              <w:autoSpaceDE w:val="0"/>
              <w:autoSpaceDN w:val="0"/>
              <w:adjustRightInd w:val="0"/>
              <w:spacing w:after="0" w:line="240" w:lineRule="auto"/>
              <w:rPr>
                <w:rFonts w:ascii="Times New Roman" w:hAnsi="Times New Roman"/>
                <w:sz w:val="2"/>
                <w:szCs w:val="2"/>
              </w:rPr>
            </w:pPr>
          </w:p>
        </w:tc>
      </w:tr>
      <w:tr w:rsidR="00854968" w:rsidRPr="00481167" w14:paraId="1FED07B5" w14:textId="77777777" w:rsidTr="00A40FEE">
        <w:trPr>
          <w:trHeight w:val="60"/>
          <w:jc w:val="center"/>
        </w:trPr>
        <w:tc>
          <w:tcPr>
            <w:tcW w:w="116" w:type="dxa"/>
            <w:tcBorders>
              <w:top w:val="single" w:sz="8" w:space="0" w:color="F79646"/>
              <w:left w:val="single" w:sz="8" w:space="0" w:color="auto"/>
              <w:bottom w:val="single" w:sz="8" w:space="0" w:color="auto"/>
              <w:right w:val="nil"/>
            </w:tcBorders>
            <w:shd w:val="clear" w:color="auto" w:fill="F79646"/>
            <w:vAlign w:val="bottom"/>
          </w:tcPr>
          <w:p w14:paraId="2A759FC6" w14:textId="77777777" w:rsidR="00854968" w:rsidRPr="00481167" w:rsidRDefault="00854968" w:rsidP="00210457">
            <w:pPr>
              <w:widowControl w:val="0"/>
              <w:autoSpaceDE w:val="0"/>
              <w:autoSpaceDN w:val="0"/>
              <w:adjustRightInd w:val="0"/>
              <w:spacing w:after="0" w:line="240" w:lineRule="auto"/>
              <w:rPr>
                <w:rFonts w:ascii="Times New Roman" w:hAnsi="Times New Roman"/>
                <w:sz w:val="23"/>
                <w:szCs w:val="23"/>
              </w:rPr>
            </w:pPr>
          </w:p>
        </w:tc>
        <w:tc>
          <w:tcPr>
            <w:tcW w:w="733" w:type="dxa"/>
            <w:tcBorders>
              <w:top w:val="single" w:sz="8" w:space="0" w:color="F79646"/>
              <w:left w:val="nil"/>
              <w:bottom w:val="single" w:sz="8" w:space="0" w:color="auto"/>
              <w:right w:val="nil"/>
            </w:tcBorders>
            <w:shd w:val="clear" w:color="auto" w:fill="F79646"/>
            <w:vAlign w:val="bottom"/>
          </w:tcPr>
          <w:p w14:paraId="7D7F2BFE" w14:textId="77777777" w:rsidR="00854968" w:rsidRPr="00481167" w:rsidRDefault="00854968" w:rsidP="00210457">
            <w:pPr>
              <w:widowControl w:val="0"/>
              <w:autoSpaceDE w:val="0"/>
              <w:autoSpaceDN w:val="0"/>
              <w:adjustRightInd w:val="0"/>
              <w:spacing w:after="0" w:line="240" w:lineRule="auto"/>
              <w:rPr>
                <w:rFonts w:ascii="Times New Roman" w:hAnsi="Times New Roman"/>
                <w:sz w:val="23"/>
                <w:szCs w:val="23"/>
              </w:rPr>
            </w:pPr>
          </w:p>
        </w:tc>
        <w:tc>
          <w:tcPr>
            <w:tcW w:w="120" w:type="dxa"/>
            <w:tcBorders>
              <w:top w:val="single" w:sz="8" w:space="0" w:color="F79646"/>
              <w:left w:val="nil"/>
              <w:bottom w:val="single" w:sz="8" w:space="0" w:color="auto"/>
              <w:right w:val="single" w:sz="8" w:space="0" w:color="auto"/>
            </w:tcBorders>
            <w:shd w:val="clear" w:color="auto" w:fill="F79646"/>
            <w:vAlign w:val="bottom"/>
          </w:tcPr>
          <w:p w14:paraId="12C7B0E7" w14:textId="77777777" w:rsidR="00854968" w:rsidRPr="00481167" w:rsidRDefault="00854968" w:rsidP="00210457">
            <w:pPr>
              <w:widowControl w:val="0"/>
              <w:autoSpaceDE w:val="0"/>
              <w:autoSpaceDN w:val="0"/>
              <w:adjustRightInd w:val="0"/>
              <w:spacing w:after="0" w:line="240" w:lineRule="auto"/>
              <w:rPr>
                <w:rFonts w:ascii="Times New Roman" w:hAnsi="Times New Roman"/>
                <w:sz w:val="23"/>
                <w:szCs w:val="23"/>
              </w:rPr>
            </w:pPr>
          </w:p>
        </w:tc>
        <w:tc>
          <w:tcPr>
            <w:tcW w:w="80" w:type="dxa"/>
            <w:tcBorders>
              <w:top w:val="single" w:sz="8" w:space="0" w:color="F79646"/>
              <w:left w:val="nil"/>
              <w:bottom w:val="single" w:sz="8" w:space="0" w:color="auto"/>
              <w:right w:val="nil"/>
            </w:tcBorders>
            <w:shd w:val="clear" w:color="auto" w:fill="F79646"/>
            <w:vAlign w:val="bottom"/>
          </w:tcPr>
          <w:p w14:paraId="11DA4AB0" w14:textId="77777777" w:rsidR="00854968" w:rsidRPr="00481167" w:rsidRDefault="00854968" w:rsidP="00210457">
            <w:pPr>
              <w:widowControl w:val="0"/>
              <w:autoSpaceDE w:val="0"/>
              <w:autoSpaceDN w:val="0"/>
              <w:adjustRightInd w:val="0"/>
              <w:spacing w:after="0" w:line="240" w:lineRule="auto"/>
              <w:rPr>
                <w:rFonts w:ascii="Times New Roman" w:hAnsi="Times New Roman"/>
                <w:sz w:val="23"/>
                <w:szCs w:val="23"/>
              </w:rPr>
            </w:pPr>
          </w:p>
        </w:tc>
        <w:tc>
          <w:tcPr>
            <w:tcW w:w="2208" w:type="dxa"/>
            <w:tcBorders>
              <w:top w:val="single" w:sz="8" w:space="0" w:color="F79646"/>
              <w:left w:val="nil"/>
              <w:bottom w:val="single" w:sz="8" w:space="0" w:color="auto"/>
              <w:right w:val="nil"/>
            </w:tcBorders>
            <w:shd w:val="clear" w:color="auto" w:fill="F79646"/>
            <w:vAlign w:val="bottom"/>
          </w:tcPr>
          <w:p w14:paraId="7E700153" w14:textId="77777777" w:rsidR="00854968" w:rsidRPr="00481167" w:rsidRDefault="00854968" w:rsidP="00210457">
            <w:pPr>
              <w:widowControl w:val="0"/>
              <w:autoSpaceDE w:val="0"/>
              <w:autoSpaceDN w:val="0"/>
              <w:adjustRightInd w:val="0"/>
              <w:spacing w:after="0" w:line="260" w:lineRule="exact"/>
              <w:rPr>
                <w:rFonts w:ascii="Times New Roman" w:hAnsi="Times New Roman"/>
                <w:sz w:val="24"/>
                <w:szCs w:val="24"/>
              </w:rPr>
            </w:pPr>
            <w:r w:rsidRPr="00481167">
              <w:rPr>
                <w:rFonts w:cs="Calibri"/>
                <w:b/>
                <w:bCs/>
              </w:rPr>
              <w:t>UKUPNO</w:t>
            </w:r>
          </w:p>
        </w:tc>
        <w:tc>
          <w:tcPr>
            <w:tcW w:w="120" w:type="dxa"/>
            <w:tcBorders>
              <w:top w:val="single" w:sz="8" w:space="0" w:color="F79646"/>
              <w:left w:val="nil"/>
              <w:bottom w:val="single" w:sz="8" w:space="0" w:color="auto"/>
              <w:right w:val="single" w:sz="8" w:space="0" w:color="auto"/>
            </w:tcBorders>
            <w:shd w:val="clear" w:color="auto" w:fill="F79646"/>
            <w:vAlign w:val="bottom"/>
          </w:tcPr>
          <w:p w14:paraId="29EFC09E" w14:textId="77777777" w:rsidR="00854968" w:rsidRPr="00481167" w:rsidRDefault="00854968" w:rsidP="00210457">
            <w:pPr>
              <w:widowControl w:val="0"/>
              <w:autoSpaceDE w:val="0"/>
              <w:autoSpaceDN w:val="0"/>
              <w:adjustRightInd w:val="0"/>
              <w:spacing w:after="0" w:line="240" w:lineRule="auto"/>
              <w:rPr>
                <w:rFonts w:ascii="Times New Roman" w:hAnsi="Times New Roman"/>
                <w:sz w:val="23"/>
                <w:szCs w:val="23"/>
              </w:rPr>
            </w:pPr>
          </w:p>
        </w:tc>
        <w:tc>
          <w:tcPr>
            <w:tcW w:w="80" w:type="dxa"/>
            <w:tcBorders>
              <w:top w:val="single" w:sz="8" w:space="0" w:color="F79646"/>
              <w:left w:val="nil"/>
              <w:bottom w:val="single" w:sz="8" w:space="0" w:color="auto"/>
              <w:right w:val="nil"/>
            </w:tcBorders>
            <w:shd w:val="clear" w:color="auto" w:fill="F79646"/>
            <w:vAlign w:val="bottom"/>
          </w:tcPr>
          <w:p w14:paraId="6DBD43CA" w14:textId="77777777" w:rsidR="00854968" w:rsidRPr="00824B2A" w:rsidRDefault="00854968" w:rsidP="00210457">
            <w:pPr>
              <w:widowControl w:val="0"/>
              <w:autoSpaceDE w:val="0"/>
              <w:autoSpaceDN w:val="0"/>
              <w:adjustRightInd w:val="0"/>
              <w:spacing w:after="0" w:line="240" w:lineRule="auto"/>
            </w:pPr>
          </w:p>
        </w:tc>
        <w:tc>
          <w:tcPr>
            <w:tcW w:w="1035" w:type="dxa"/>
            <w:tcBorders>
              <w:top w:val="single" w:sz="8" w:space="0" w:color="F79646"/>
              <w:left w:val="nil"/>
              <w:bottom w:val="single" w:sz="8" w:space="0" w:color="auto"/>
              <w:right w:val="nil"/>
            </w:tcBorders>
            <w:shd w:val="clear" w:color="auto" w:fill="F79646"/>
            <w:vAlign w:val="bottom"/>
          </w:tcPr>
          <w:p w14:paraId="10DE86C9" w14:textId="77777777" w:rsidR="00854968" w:rsidRPr="00824B2A" w:rsidRDefault="00E6347A" w:rsidP="00E6347A">
            <w:pPr>
              <w:widowControl w:val="0"/>
              <w:autoSpaceDE w:val="0"/>
              <w:autoSpaceDN w:val="0"/>
              <w:adjustRightInd w:val="0"/>
              <w:spacing w:after="0" w:line="260" w:lineRule="exact"/>
              <w:rPr>
                <w:b/>
              </w:rPr>
            </w:pPr>
            <w:r>
              <w:rPr>
                <w:b/>
              </w:rPr>
              <w:t>49.110.805</w:t>
            </w:r>
          </w:p>
        </w:tc>
        <w:tc>
          <w:tcPr>
            <w:tcW w:w="120" w:type="dxa"/>
            <w:gridSpan w:val="3"/>
            <w:tcBorders>
              <w:top w:val="single" w:sz="8" w:space="0" w:color="F79646"/>
              <w:left w:val="nil"/>
              <w:bottom w:val="single" w:sz="8" w:space="0" w:color="auto"/>
              <w:right w:val="single" w:sz="8" w:space="0" w:color="auto"/>
            </w:tcBorders>
            <w:shd w:val="clear" w:color="auto" w:fill="F79646"/>
            <w:vAlign w:val="bottom"/>
          </w:tcPr>
          <w:p w14:paraId="43E57DCC" w14:textId="77777777" w:rsidR="00854968" w:rsidRPr="00824B2A" w:rsidRDefault="00854968" w:rsidP="00210457">
            <w:pPr>
              <w:widowControl w:val="0"/>
              <w:autoSpaceDE w:val="0"/>
              <w:autoSpaceDN w:val="0"/>
              <w:adjustRightInd w:val="0"/>
              <w:spacing w:after="0" w:line="240" w:lineRule="auto"/>
            </w:pPr>
          </w:p>
        </w:tc>
        <w:tc>
          <w:tcPr>
            <w:tcW w:w="30" w:type="dxa"/>
            <w:tcBorders>
              <w:top w:val="single" w:sz="8" w:space="0" w:color="F79646"/>
              <w:left w:val="nil"/>
              <w:bottom w:val="single" w:sz="8" w:space="0" w:color="auto"/>
              <w:right w:val="nil"/>
            </w:tcBorders>
            <w:shd w:val="clear" w:color="auto" w:fill="F79646"/>
            <w:vAlign w:val="bottom"/>
          </w:tcPr>
          <w:p w14:paraId="5617DE77" w14:textId="77777777" w:rsidR="00854968" w:rsidRPr="00824B2A" w:rsidRDefault="00854968" w:rsidP="00210457">
            <w:pPr>
              <w:widowControl w:val="0"/>
              <w:autoSpaceDE w:val="0"/>
              <w:autoSpaceDN w:val="0"/>
              <w:adjustRightInd w:val="0"/>
              <w:spacing w:after="0" w:line="240" w:lineRule="auto"/>
            </w:pPr>
          </w:p>
        </w:tc>
        <w:tc>
          <w:tcPr>
            <w:tcW w:w="30" w:type="dxa"/>
            <w:gridSpan w:val="2"/>
            <w:tcBorders>
              <w:top w:val="single" w:sz="8" w:space="0" w:color="F79646"/>
              <w:left w:val="nil"/>
              <w:bottom w:val="single" w:sz="8" w:space="0" w:color="auto"/>
              <w:right w:val="single" w:sz="8" w:space="0" w:color="auto"/>
            </w:tcBorders>
            <w:shd w:val="clear" w:color="auto" w:fill="F79646"/>
            <w:vAlign w:val="bottom"/>
          </w:tcPr>
          <w:p w14:paraId="6CBE4F86" w14:textId="77777777" w:rsidR="00854968" w:rsidRPr="00824B2A" w:rsidRDefault="00854968" w:rsidP="00210457">
            <w:pPr>
              <w:widowControl w:val="0"/>
              <w:autoSpaceDE w:val="0"/>
              <w:autoSpaceDN w:val="0"/>
              <w:adjustRightInd w:val="0"/>
              <w:spacing w:after="0" w:line="240" w:lineRule="auto"/>
            </w:pPr>
          </w:p>
        </w:tc>
        <w:tc>
          <w:tcPr>
            <w:tcW w:w="100" w:type="dxa"/>
            <w:tcBorders>
              <w:top w:val="single" w:sz="8" w:space="0" w:color="F79646"/>
              <w:left w:val="nil"/>
              <w:bottom w:val="single" w:sz="8" w:space="0" w:color="auto"/>
              <w:right w:val="nil"/>
            </w:tcBorders>
            <w:shd w:val="clear" w:color="auto" w:fill="F79646"/>
            <w:vAlign w:val="bottom"/>
          </w:tcPr>
          <w:p w14:paraId="5BFDAEC8" w14:textId="77777777" w:rsidR="00854968" w:rsidRPr="00824B2A" w:rsidRDefault="00854968" w:rsidP="00210457">
            <w:pPr>
              <w:widowControl w:val="0"/>
              <w:autoSpaceDE w:val="0"/>
              <w:autoSpaceDN w:val="0"/>
              <w:adjustRightInd w:val="0"/>
              <w:spacing w:after="0" w:line="240" w:lineRule="auto"/>
            </w:pPr>
          </w:p>
        </w:tc>
        <w:tc>
          <w:tcPr>
            <w:tcW w:w="1315" w:type="dxa"/>
            <w:tcBorders>
              <w:top w:val="single" w:sz="8" w:space="0" w:color="F79646"/>
              <w:left w:val="nil"/>
              <w:bottom w:val="single" w:sz="8" w:space="0" w:color="auto"/>
              <w:right w:val="nil"/>
            </w:tcBorders>
            <w:shd w:val="clear" w:color="auto" w:fill="F79646"/>
            <w:vAlign w:val="bottom"/>
          </w:tcPr>
          <w:p w14:paraId="2E270619" w14:textId="77777777" w:rsidR="00854968" w:rsidRPr="00824B2A" w:rsidRDefault="00E6347A" w:rsidP="00210457">
            <w:pPr>
              <w:widowControl w:val="0"/>
              <w:autoSpaceDE w:val="0"/>
              <w:autoSpaceDN w:val="0"/>
              <w:adjustRightInd w:val="0"/>
              <w:spacing w:after="0" w:line="260" w:lineRule="exact"/>
              <w:jc w:val="center"/>
              <w:rPr>
                <w:b/>
              </w:rPr>
            </w:pPr>
            <w:r>
              <w:rPr>
                <w:b/>
              </w:rPr>
              <w:t>29.074.075</w:t>
            </w:r>
          </w:p>
        </w:tc>
        <w:tc>
          <w:tcPr>
            <w:tcW w:w="30" w:type="dxa"/>
            <w:tcBorders>
              <w:top w:val="single" w:sz="8" w:space="0" w:color="F79646"/>
              <w:left w:val="nil"/>
              <w:bottom w:val="single" w:sz="8" w:space="0" w:color="auto"/>
              <w:right w:val="single" w:sz="8" w:space="0" w:color="auto"/>
            </w:tcBorders>
            <w:shd w:val="clear" w:color="auto" w:fill="F79646"/>
            <w:vAlign w:val="bottom"/>
          </w:tcPr>
          <w:p w14:paraId="2A21C5F3" w14:textId="77777777" w:rsidR="00854968" w:rsidRPr="00824B2A" w:rsidRDefault="00854968" w:rsidP="00210457">
            <w:pPr>
              <w:widowControl w:val="0"/>
              <w:autoSpaceDE w:val="0"/>
              <w:autoSpaceDN w:val="0"/>
              <w:adjustRightInd w:val="0"/>
              <w:spacing w:after="0" w:line="240" w:lineRule="auto"/>
            </w:pPr>
          </w:p>
        </w:tc>
        <w:tc>
          <w:tcPr>
            <w:tcW w:w="80" w:type="dxa"/>
            <w:tcBorders>
              <w:top w:val="single" w:sz="8" w:space="0" w:color="F79646"/>
              <w:left w:val="nil"/>
              <w:bottom w:val="single" w:sz="8" w:space="0" w:color="auto"/>
              <w:right w:val="nil"/>
            </w:tcBorders>
            <w:shd w:val="clear" w:color="auto" w:fill="F79646"/>
            <w:vAlign w:val="bottom"/>
          </w:tcPr>
          <w:p w14:paraId="6CB3BF16" w14:textId="77777777" w:rsidR="00854968" w:rsidRPr="00824B2A" w:rsidRDefault="00854968" w:rsidP="00210457">
            <w:pPr>
              <w:widowControl w:val="0"/>
              <w:autoSpaceDE w:val="0"/>
              <w:autoSpaceDN w:val="0"/>
              <w:adjustRightInd w:val="0"/>
              <w:spacing w:after="0" w:line="240" w:lineRule="auto"/>
            </w:pPr>
          </w:p>
        </w:tc>
        <w:tc>
          <w:tcPr>
            <w:tcW w:w="1056" w:type="dxa"/>
            <w:gridSpan w:val="3"/>
            <w:tcBorders>
              <w:top w:val="single" w:sz="8" w:space="0" w:color="F79646"/>
              <w:left w:val="nil"/>
              <w:bottom w:val="single" w:sz="8" w:space="0" w:color="auto"/>
              <w:right w:val="nil"/>
            </w:tcBorders>
            <w:shd w:val="clear" w:color="auto" w:fill="F79646"/>
            <w:vAlign w:val="bottom"/>
          </w:tcPr>
          <w:p w14:paraId="46B69798" w14:textId="77777777" w:rsidR="00854968" w:rsidRPr="00824B2A" w:rsidRDefault="00E6347A" w:rsidP="00210457">
            <w:pPr>
              <w:widowControl w:val="0"/>
              <w:autoSpaceDE w:val="0"/>
              <w:autoSpaceDN w:val="0"/>
              <w:adjustRightInd w:val="0"/>
              <w:spacing w:after="0" w:line="260" w:lineRule="exact"/>
              <w:jc w:val="center"/>
              <w:rPr>
                <w:b/>
              </w:rPr>
            </w:pPr>
            <w:r>
              <w:rPr>
                <w:b/>
              </w:rPr>
              <w:t>55.858.581</w:t>
            </w:r>
          </w:p>
        </w:tc>
        <w:tc>
          <w:tcPr>
            <w:tcW w:w="120" w:type="dxa"/>
            <w:tcBorders>
              <w:top w:val="single" w:sz="8" w:space="0" w:color="F79646"/>
              <w:left w:val="nil"/>
              <w:bottom w:val="single" w:sz="8" w:space="0" w:color="auto"/>
              <w:right w:val="single" w:sz="8" w:space="0" w:color="auto"/>
            </w:tcBorders>
            <w:shd w:val="clear" w:color="auto" w:fill="F79646"/>
            <w:vAlign w:val="bottom"/>
          </w:tcPr>
          <w:p w14:paraId="65E26B92" w14:textId="77777777" w:rsidR="00854968" w:rsidRPr="00481167" w:rsidRDefault="00854968" w:rsidP="00210457">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14:paraId="3A45B993" w14:textId="77777777" w:rsidR="00854968" w:rsidRPr="00481167" w:rsidRDefault="00854968" w:rsidP="00210457">
            <w:pPr>
              <w:widowControl w:val="0"/>
              <w:autoSpaceDE w:val="0"/>
              <w:autoSpaceDN w:val="0"/>
              <w:adjustRightInd w:val="0"/>
              <w:spacing w:after="0" w:line="240" w:lineRule="auto"/>
              <w:rPr>
                <w:rFonts w:ascii="Times New Roman" w:hAnsi="Times New Roman"/>
                <w:sz w:val="2"/>
                <w:szCs w:val="2"/>
              </w:rPr>
            </w:pPr>
          </w:p>
        </w:tc>
      </w:tr>
    </w:tbl>
    <w:p w14:paraId="634D7348" w14:textId="77777777" w:rsidR="009836D6" w:rsidRDefault="009836D6" w:rsidP="009836D6">
      <w:pPr>
        <w:spacing w:line="240" w:lineRule="auto"/>
        <w:jc w:val="both"/>
        <w:rPr>
          <w:rFonts w:ascii="Times New Roman" w:hAnsi="Times New Roman"/>
          <w:sz w:val="24"/>
          <w:szCs w:val="24"/>
        </w:rPr>
      </w:pPr>
    </w:p>
    <w:p w14:paraId="2D4C8AC4" w14:textId="7187E36A" w:rsidR="009836D6" w:rsidRDefault="009836D6" w:rsidP="009836D6">
      <w:pPr>
        <w:widowControl w:val="0"/>
        <w:overflowPunct w:val="0"/>
        <w:autoSpaceDE w:val="0"/>
        <w:autoSpaceDN w:val="0"/>
        <w:adjustRightInd w:val="0"/>
        <w:spacing w:after="0" w:line="240" w:lineRule="auto"/>
        <w:ind w:left="40"/>
        <w:jc w:val="both"/>
        <w:rPr>
          <w:rFonts w:ascii="Times New Roman" w:hAnsi="Times New Roman"/>
          <w:sz w:val="24"/>
          <w:szCs w:val="24"/>
        </w:rPr>
      </w:pPr>
      <w:r>
        <w:rPr>
          <w:rFonts w:ascii="Times New Roman" w:hAnsi="Times New Roman"/>
          <w:sz w:val="24"/>
          <w:szCs w:val="24"/>
        </w:rPr>
        <w:t xml:space="preserve">Poslovni rashodi se najviše odnose na materijalne troškove, točnije oni zauzimaju </w:t>
      </w:r>
      <w:r w:rsidR="00A24D79">
        <w:rPr>
          <w:rFonts w:ascii="Times New Roman" w:hAnsi="Times New Roman"/>
          <w:sz w:val="24"/>
          <w:szCs w:val="24"/>
        </w:rPr>
        <w:t>50,40</w:t>
      </w:r>
      <w:r>
        <w:rPr>
          <w:rFonts w:ascii="Times New Roman" w:hAnsi="Times New Roman"/>
          <w:sz w:val="24"/>
          <w:szCs w:val="24"/>
        </w:rPr>
        <w:t>% rashoda</w:t>
      </w:r>
      <w:r w:rsidR="00A24D79">
        <w:rPr>
          <w:rFonts w:ascii="Times New Roman" w:hAnsi="Times New Roman"/>
          <w:sz w:val="24"/>
          <w:szCs w:val="24"/>
        </w:rPr>
        <w:t xml:space="preserve"> te su povećani za 20,62 % </w:t>
      </w:r>
      <w:r w:rsidR="00972B5B">
        <w:rPr>
          <w:rFonts w:ascii="Times New Roman" w:hAnsi="Times New Roman"/>
          <w:sz w:val="24"/>
          <w:szCs w:val="24"/>
        </w:rPr>
        <w:t xml:space="preserve">u odnosu na prethodno razdoblje. Ostali poslovni rashodi su </w:t>
      </w:r>
      <w:r w:rsidR="00A95C0C">
        <w:rPr>
          <w:rFonts w:ascii="Times New Roman" w:hAnsi="Times New Roman"/>
          <w:sz w:val="24"/>
          <w:szCs w:val="24"/>
        </w:rPr>
        <w:t>se</w:t>
      </w:r>
      <w:r w:rsidR="004326A1">
        <w:rPr>
          <w:rFonts w:ascii="Times New Roman" w:hAnsi="Times New Roman"/>
          <w:sz w:val="24"/>
          <w:szCs w:val="24"/>
        </w:rPr>
        <w:t xml:space="preserve"> povećali</w:t>
      </w:r>
      <w:r w:rsidR="00A24D79">
        <w:rPr>
          <w:rFonts w:ascii="Times New Roman" w:hAnsi="Times New Roman"/>
          <w:sz w:val="24"/>
          <w:szCs w:val="24"/>
        </w:rPr>
        <w:t xml:space="preserve"> u odnosu na 2020</w:t>
      </w:r>
      <w:r w:rsidR="00A95C0C">
        <w:rPr>
          <w:rFonts w:ascii="Times New Roman" w:hAnsi="Times New Roman"/>
          <w:sz w:val="24"/>
          <w:szCs w:val="24"/>
        </w:rPr>
        <w:t>.</w:t>
      </w:r>
      <w:r w:rsidR="00A40FEE">
        <w:rPr>
          <w:rFonts w:ascii="Times New Roman" w:hAnsi="Times New Roman"/>
          <w:sz w:val="24"/>
          <w:szCs w:val="24"/>
        </w:rPr>
        <w:t xml:space="preserve"> </w:t>
      </w:r>
      <w:r w:rsidR="00AE627C">
        <w:rPr>
          <w:rFonts w:ascii="Times New Roman" w:hAnsi="Times New Roman"/>
          <w:sz w:val="24"/>
          <w:szCs w:val="24"/>
        </w:rPr>
        <w:t xml:space="preserve">te </w:t>
      </w:r>
      <w:r w:rsidR="00972B5B">
        <w:rPr>
          <w:rFonts w:ascii="Times New Roman" w:hAnsi="Times New Roman"/>
          <w:sz w:val="24"/>
          <w:szCs w:val="24"/>
        </w:rPr>
        <w:t>se</w:t>
      </w:r>
      <w:r w:rsidR="004326A1">
        <w:rPr>
          <w:rFonts w:ascii="Times New Roman" w:hAnsi="Times New Roman"/>
          <w:sz w:val="24"/>
          <w:szCs w:val="24"/>
        </w:rPr>
        <w:t xml:space="preserve"> u najvećem udjelu</w:t>
      </w:r>
      <w:r w:rsidR="00972B5B">
        <w:rPr>
          <w:rFonts w:ascii="Times New Roman" w:hAnsi="Times New Roman"/>
          <w:sz w:val="24"/>
          <w:szCs w:val="24"/>
        </w:rPr>
        <w:t xml:space="preserve"> odnose na novčane kazne i štete</w:t>
      </w:r>
      <w:r w:rsidR="004326A1">
        <w:rPr>
          <w:rFonts w:ascii="Times New Roman" w:hAnsi="Times New Roman"/>
          <w:sz w:val="24"/>
          <w:szCs w:val="24"/>
        </w:rPr>
        <w:t xml:space="preserve">. </w:t>
      </w:r>
    </w:p>
    <w:p w14:paraId="6C745379" w14:textId="77777777" w:rsidR="009836D6" w:rsidRPr="002B3E75" w:rsidRDefault="009836D6" w:rsidP="00AC630B">
      <w:pPr>
        <w:widowControl w:val="0"/>
        <w:overflowPunct w:val="0"/>
        <w:autoSpaceDE w:val="0"/>
        <w:autoSpaceDN w:val="0"/>
        <w:adjustRightInd w:val="0"/>
        <w:spacing w:after="0" w:line="240" w:lineRule="auto"/>
        <w:jc w:val="both"/>
        <w:rPr>
          <w:rFonts w:ascii="Times New Roman" w:hAnsi="Times New Roman"/>
          <w:sz w:val="24"/>
          <w:szCs w:val="24"/>
        </w:rPr>
      </w:pPr>
    </w:p>
    <w:p w14:paraId="45B333BB" w14:textId="77777777" w:rsidR="009836D6" w:rsidRPr="002B3E75" w:rsidRDefault="009836D6" w:rsidP="009836D6">
      <w:pPr>
        <w:widowControl w:val="0"/>
        <w:overflowPunct w:val="0"/>
        <w:autoSpaceDE w:val="0"/>
        <w:autoSpaceDN w:val="0"/>
        <w:adjustRightInd w:val="0"/>
        <w:spacing w:after="0" w:line="240" w:lineRule="auto"/>
        <w:ind w:left="40"/>
        <w:jc w:val="both"/>
        <w:rPr>
          <w:rFonts w:ascii="Times New Roman" w:hAnsi="Times New Roman"/>
          <w:sz w:val="24"/>
          <w:szCs w:val="24"/>
        </w:rPr>
      </w:pPr>
      <w:r w:rsidRPr="002B3E75">
        <w:rPr>
          <w:rFonts w:ascii="Times New Roman" w:hAnsi="Times New Roman"/>
          <w:sz w:val="24"/>
          <w:szCs w:val="24"/>
        </w:rPr>
        <w:t xml:space="preserve">Ostali troškovi su </w:t>
      </w:r>
      <w:r w:rsidR="0065272E" w:rsidRPr="002B3E75">
        <w:rPr>
          <w:rFonts w:ascii="Times New Roman" w:hAnsi="Times New Roman"/>
          <w:sz w:val="24"/>
          <w:szCs w:val="24"/>
        </w:rPr>
        <w:t>zadržali istu razinu kao i u prethodnoj godini</w:t>
      </w:r>
      <w:r w:rsidR="00AE627C" w:rsidRPr="002B3E75">
        <w:rPr>
          <w:rFonts w:ascii="Times New Roman" w:hAnsi="Times New Roman"/>
          <w:sz w:val="24"/>
          <w:szCs w:val="24"/>
        </w:rPr>
        <w:t>,</w:t>
      </w:r>
      <w:r w:rsidRPr="002B3E75">
        <w:rPr>
          <w:rFonts w:ascii="Times New Roman" w:hAnsi="Times New Roman"/>
          <w:sz w:val="24"/>
          <w:szCs w:val="24"/>
        </w:rPr>
        <w:t xml:space="preserve"> a u njih</w:t>
      </w:r>
      <w:r w:rsidR="00A24D79" w:rsidRPr="002B3E75">
        <w:rPr>
          <w:rFonts w:ascii="Times New Roman" w:hAnsi="Times New Roman"/>
          <w:sz w:val="24"/>
          <w:szCs w:val="24"/>
        </w:rPr>
        <w:t xml:space="preserve"> </w:t>
      </w:r>
      <w:r w:rsidRPr="002B3E75">
        <w:rPr>
          <w:rFonts w:ascii="Times New Roman" w:hAnsi="Times New Roman"/>
          <w:sz w:val="24"/>
          <w:szCs w:val="24"/>
        </w:rPr>
        <w:t xml:space="preserve">spadaju  troškovi prijevoza i terenskog dodatka, troškovi reprezentacije, komunalne naknade, donacije, premije osiguranja kao </w:t>
      </w:r>
      <w:r w:rsidR="0026308A" w:rsidRPr="002B3E75">
        <w:rPr>
          <w:rFonts w:ascii="Times New Roman" w:hAnsi="Times New Roman"/>
          <w:sz w:val="24"/>
          <w:szCs w:val="24"/>
        </w:rPr>
        <w:t xml:space="preserve">i </w:t>
      </w:r>
      <w:r w:rsidRPr="002B3E75">
        <w:rPr>
          <w:rFonts w:ascii="Times New Roman" w:hAnsi="Times New Roman"/>
          <w:sz w:val="24"/>
          <w:szCs w:val="24"/>
        </w:rPr>
        <w:t>otpremnin</w:t>
      </w:r>
      <w:r w:rsidR="0026308A" w:rsidRPr="002B3E75">
        <w:rPr>
          <w:rFonts w:ascii="Times New Roman" w:hAnsi="Times New Roman"/>
          <w:sz w:val="24"/>
          <w:szCs w:val="24"/>
        </w:rPr>
        <w:t>e</w:t>
      </w:r>
      <w:r w:rsidRPr="002B3E75">
        <w:rPr>
          <w:rFonts w:ascii="Times New Roman" w:hAnsi="Times New Roman"/>
          <w:sz w:val="24"/>
          <w:szCs w:val="24"/>
        </w:rPr>
        <w:t xml:space="preserve"> i jubilarne nagrade. </w:t>
      </w:r>
    </w:p>
    <w:p w14:paraId="06D460A2" w14:textId="77777777" w:rsidR="009836D6" w:rsidRDefault="009836D6" w:rsidP="009836D6">
      <w:pPr>
        <w:widowControl w:val="0"/>
        <w:overflowPunct w:val="0"/>
        <w:autoSpaceDE w:val="0"/>
        <w:autoSpaceDN w:val="0"/>
        <w:adjustRightInd w:val="0"/>
        <w:spacing w:after="0" w:line="240" w:lineRule="auto"/>
        <w:ind w:left="40"/>
        <w:jc w:val="both"/>
        <w:rPr>
          <w:rFonts w:ascii="Times New Roman" w:hAnsi="Times New Roman"/>
          <w:sz w:val="24"/>
          <w:szCs w:val="24"/>
        </w:rPr>
      </w:pPr>
    </w:p>
    <w:p w14:paraId="1C8BD635" w14:textId="77777777" w:rsidR="009836D6" w:rsidRDefault="00AE627C" w:rsidP="009836D6">
      <w:pPr>
        <w:widowControl w:val="0"/>
        <w:overflowPunct w:val="0"/>
        <w:autoSpaceDE w:val="0"/>
        <w:autoSpaceDN w:val="0"/>
        <w:adjustRightInd w:val="0"/>
        <w:spacing w:after="0" w:line="240" w:lineRule="auto"/>
        <w:ind w:left="40"/>
        <w:jc w:val="both"/>
        <w:rPr>
          <w:rFonts w:ascii="Times New Roman" w:hAnsi="Times New Roman"/>
          <w:sz w:val="24"/>
          <w:szCs w:val="24"/>
        </w:rPr>
      </w:pPr>
      <w:r>
        <w:rPr>
          <w:rFonts w:ascii="Times New Roman" w:hAnsi="Times New Roman"/>
          <w:sz w:val="24"/>
          <w:szCs w:val="24"/>
        </w:rPr>
        <w:t xml:space="preserve">Troškovi osoblja predstavljaju neto plaće i naknade plaća zajedno sa porezima </w:t>
      </w:r>
      <w:r w:rsidR="005904A0">
        <w:rPr>
          <w:rFonts w:ascii="Times New Roman" w:hAnsi="Times New Roman"/>
          <w:sz w:val="24"/>
          <w:szCs w:val="24"/>
        </w:rPr>
        <w:t>i</w:t>
      </w:r>
      <w:r>
        <w:rPr>
          <w:rFonts w:ascii="Times New Roman" w:hAnsi="Times New Roman"/>
          <w:sz w:val="24"/>
          <w:szCs w:val="24"/>
        </w:rPr>
        <w:t xml:space="preserve"> doprinosima iz i na plaću. U 20</w:t>
      </w:r>
      <w:r w:rsidR="00A24D79">
        <w:rPr>
          <w:rFonts w:ascii="Times New Roman" w:hAnsi="Times New Roman"/>
          <w:sz w:val="24"/>
          <w:szCs w:val="24"/>
        </w:rPr>
        <w:t>21</w:t>
      </w:r>
      <w:r>
        <w:rPr>
          <w:rFonts w:ascii="Times New Roman" w:hAnsi="Times New Roman"/>
          <w:sz w:val="24"/>
          <w:szCs w:val="24"/>
        </w:rPr>
        <w:t xml:space="preserve">. godini su iznosili </w:t>
      </w:r>
      <w:r w:rsidR="00A24D79">
        <w:rPr>
          <w:rFonts w:ascii="Times New Roman" w:hAnsi="Times New Roman"/>
          <w:sz w:val="24"/>
          <w:szCs w:val="24"/>
        </w:rPr>
        <w:t>19,9</w:t>
      </w:r>
      <w:r>
        <w:rPr>
          <w:rFonts w:ascii="Times New Roman" w:hAnsi="Times New Roman"/>
          <w:sz w:val="24"/>
          <w:szCs w:val="24"/>
        </w:rPr>
        <w:t xml:space="preserve"> milijuna kuna </w:t>
      </w:r>
      <w:r w:rsidR="00A24D79">
        <w:rPr>
          <w:rFonts w:ascii="Times New Roman" w:hAnsi="Times New Roman"/>
          <w:sz w:val="24"/>
          <w:szCs w:val="24"/>
        </w:rPr>
        <w:t xml:space="preserve">te čine 35,8 </w:t>
      </w:r>
      <w:r w:rsidR="004326A1">
        <w:rPr>
          <w:rFonts w:ascii="Times New Roman" w:hAnsi="Times New Roman"/>
          <w:sz w:val="24"/>
          <w:szCs w:val="24"/>
        </w:rPr>
        <w:t xml:space="preserve">% poslovnih rashoda. </w:t>
      </w:r>
    </w:p>
    <w:p w14:paraId="3BA5814D" w14:textId="77777777" w:rsidR="00AE627C" w:rsidRDefault="00AE627C" w:rsidP="009836D6">
      <w:pPr>
        <w:widowControl w:val="0"/>
        <w:overflowPunct w:val="0"/>
        <w:autoSpaceDE w:val="0"/>
        <w:autoSpaceDN w:val="0"/>
        <w:adjustRightInd w:val="0"/>
        <w:spacing w:after="0" w:line="240" w:lineRule="auto"/>
        <w:ind w:left="40"/>
        <w:jc w:val="both"/>
        <w:rPr>
          <w:rFonts w:ascii="Times New Roman" w:hAnsi="Times New Roman"/>
          <w:sz w:val="24"/>
          <w:szCs w:val="24"/>
        </w:rPr>
      </w:pPr>
    </w:p>
    <w:p w14:paraId="575E3CD7" w14:textId="77777777" w:rsidR="005904A0" w:rsidRDefault="000C7D35" w:rsidP="009836D6">
      <w:pPr>
        <w:widowControl w:val="0"/>
        <w:overflowPunct w:val="0"/>
        <w:autoSpaceDE w:val="0"/>
        <w:autoSpaceDN w:val="0"/>
        <w:adjustRightInd w:val="0"/>
        <w:spacing w:after="0" w:line="240" w:lineRule="auto"/>
        <w:ind w:left="40"/>
        <w:jc w:val="both"/>
        <w:rPr>
          <w:rFonts w:ascii="Times New Roman" w:hAnsi="Times New Roman"/>
          <w:sz w:val="24"/>
          <w:szCs w:val="24"/>
        </w:rPr>
      </w:pPr>
      <w:r>
        <w:rPr>
          <w:rFonts w:ascii="Times New Roman" w:hAnsi="Times New Roman"/>
          <w:sz w:val="24"/>
          <w:szCs w:val="24"/>
        </w:rPr>
        <w:t xml:space="preserve">Amortizacija se zadržala na istoj razini kao i godinu ranije jer nije bilo značajnih promjena u nabavi novih osnovnih sredstava koje bi rezultirale većom amortizacijom. </w:t>
      </w:r>
    </w:p>
    <w:p w14:paraId="5550E416" w14:textId="77777777" w:rsidR="005904A0" w:rsidRDefault="005904A0" w:rsidP="009836D6">
      <w:pPr>
        <w:widowControl w:val="0"/>
        <w:overflowPunct w:val="0"/>
        <w:autoSpaceDE w:val="0"/>
        <w:autoSpaceDN w:val="0"/>
        <w:adjustRightInd w:val="0"/>
        <w:spacing w:after="0" w:line="240" w:lineRule="auto"/>
        <w:ind w:left="40"/>
        <w:jc w:val="both"/>
        <w:rPr>
          <w:rFonts w:ascii="Times New Roman" w:hAnsi="Times New Roman"/>
          <w:sz w:val="24"/>
          <w:szCs w:val="24"/>
        </w:rPr>
      </w:pPr>
    </w:p>
    <w:p w14:paraId="5CEB75B1" w14:textId="77777777" w:rsidR="00A40FEE" w:rsidRDefault="005904A0" w:rsidP="00A40FEE">
      <w:pPr>
        <w:widowControl w:val="0"/>
        <w:overflowPunct w:val="0"/>
        <w:autoSpaceDE w:val="0"/>
        <w:autoSpaceDN w:val="0"/>
        <w:adjustRightInd w:val="0"/>
        <w:spacing w:after="0" w:line="240" w:lineRule="auto"/>
        <w:ind w:left="40"/>
        <w:jc w:val="both"/>
        <w:rPr>
          <w:rFonts w:ascii="Times New Roman" w:hAnsi="Times New Roman"/>
          <w:sz w:val="24"/>
          <w:szCs w:val="24"/>
        </w:rPr>
      </w:pPr>
      <w:r>
        <w:rPr>
          <w:rFonts w:ascii="Times New Roman" w:hAnsi="Times New Roman"/>
          <w:sz w:val="24"/>
          <w:szCs w:val="24"/>
        </w:rPr>
        <w:t>Vrijednosna usklađenja se odnose na usklađivanje zaliha</w:t>
      </w:r>
      <w:r w:rsidR="00A24D79">
        <w:rPr>
          <w:rFonts w:ascii="Times New Roman" w:hAnsi="Times New Roman"/>
          <w:sz w:val="24"/>
          <w:szCs w:val="24"/>
        </w:rPr>
        <w:t xml:space="preserve"> koja su u 2020. otpisana, dok istih u 2021</w:t>
      </w:r>
      <w:r w:rsidR="00A40FEE">
        <w:rPr>
          <w:rFonts w:ascii="Times New Roman" w:hAnsi="Times New Roman"/>
          <w:sz w:val="24"/>
          <w:szCs w:val="24"/>
        </w:rPr>
        <w:t>.</w:t>
      </w:r>
      <w:r w:rsidR="00A24D79">
        <w:rPr>
          <w:rFonts w:ascii="Times New Roman" w:hAnsi="Times New Roman"/>
          <w:sz w:val="24"/>
          <w:szCs w:val="24"/>
        </w:rPr>
        <w:t xml:space="preserve"> godini nije bilo</w:t>
      </w:r>
      <w:r w:rsidR="00A40FEE">
        <w:rPr>
          <w:rFonts w:ascii="Times New Roman" w:hAnsi="Times New Roman"/>
          <w:sz w:val="24"/>
          <w:szCs w:val="24"/>
        </w:rPr>
        <w:t>.</w:t>
      </w:r>
    </w:p>
    <w:p w14:paraId="683B9897" w14:textId="77777777" w:rsidR="00A40FEE" w:rsidRDefault="00A40FEE" w:rsidP="00A40FEE">
      <w:pPr>
        <w:widowControl w:val="0"/>
        <w:overflowPunct w:val="0"/>
        <w:autoSpaceDE w:val="0"/>
        <w:autoSpaceDN w:val="0"/>
        <w:adjustRightInd w:val="0"/>
        <w:spacing w:after="0" w:line="240" w:lineRule="auto"/>
        <w:ind w:left="40"/>
        <w:jc w:val="both"/>
        <w:rPr>
          <w:rFonts w:ascii="Times New Roman" w:hAnsi="Times New Roman"/>
          <w:sz w:val="24"/>
          <w:szCs w:val="24"/>
        </w:rPr>
      </w:pPr>
    </w:p>
    <w:p w14:paraId="7BA18BE2" w14:textId="77777777" w:rsidR="00A40FEE" w:rsidRDefault="00A40FEE" w:rsidP="00A40FEE">
      <w:pPr>
        <w:widowControl w:val="0"/>
        <w:overflowPunct w:val="0"/>
        <w:autoSpaceDE w:val="0"/>
        <w:autoSpaceDN w:val="0"/>
        <w:adjustRightInd w:val="0"/>
        <w:spacing w:after="0" w:line="240" w:lineRule="auto"/>
        <w:ind w:left="40"/>
        <w:jc w:val="both"/>
        <w:rPr>
          <w:rFonts w:ascii="Times New Roman" w:hAnsi="Times New Roman"/>
          <w:sz w:val="24"/>
          <w:szCs w:val="24"/>
        </w:rPr>
      </w:pPr>
    </w:p>
    <w:p w14:paraId="5B6EB874" w14:textId="77777777" w:rsidR="008E2A4F" w:rsidRDefault="008E2A4F" w:rsidP="00A40FEE">
      <w:pPr>
        <w:widowControl w:val="0"/>
        <w:overflowPunct w:val="0"/>
        <w:autoSpaceDE w:val="0"/>
        <w:autoSpaceDN w:val="0"/>
        <w:adjustRightInd w:val="0"/>
        <w:spacing w:after="0" w:line="240" w:lineRule="auto"/>
        <w:ind w:left="40"/>
        <w:jc w:val="both"/>
        <w:rPr>
          <w:rFonts w:ascii="Times New Roman" w:hAnsi="Times New Roman"/>
          <w:sz w:val="24"/>
          <w:szCs w:val="24"/>
        </w:rPr>
      </w:pPr>
    </w:p>
    <w:p w14:paraId="44375904" w14:textId="77777777" w:rsidR="008E2A4F" w:rsidRDefault="008E2A4F" w:rsidP="00A40FEE">
      <w:pPr>
        <w:widowControl w:val="0"/>
        <w:overflowPunct w:val="0"/>
        <w:autoSpaceDE w:val="0"/>
        <w:autoSpaceDN w:val="0"/>
        <w:adjustRightInd w:val="0"/>
        <w:spacing w:after="0" w:line="240" w:lineRule="auto"/>
        <w:ind w:left="40"/>
        <w:jc w:val="both"/>
        <w:rPr>
          <w:rFonts w:ascii="Times New Roman" w:hAnsi="Times New Roman"/>
          <w:sz w:val="24"/>
          <w:szCs w:val="24"/>
        </w:rPr>
      </w:pPr>
    </w:p>
    <w:p w14:paraId="416794B8" w14:textId="77777777" w:rsidR="008E2A4F" w:rsidRDefault="008E2A4F" w:rsidP="00A40FEE">
      <w:pPr>
        <w:widowControl w:val="0"/>
        <w:overflowPunct w:val="0"/>
        <w:autoSpaceDE w:val="0"/>
        <w:autoSpaceDN w:val="0"/>
        <w:adjustRightInd w:val="0"/>
        <w:spacing w:after="0" w:line="240" w:lineRule="auto"/>
        <w:ind w:left="40"/>
        <w:jc w:val="both"/>
        <w:rPr>
          <w:rFonts w:ascii="Times New Roman" w:hAnsi="Times New Roman"/>
          <w:sz w:val="24"/>
          <w:szCs w:val="24"/>
        </w:rPr>
      </w:pPr>
    </w:p>
    <w:p w14:paraId="38641083" w14:textId="77777777" w:rsidR="008E2A4F" w:rsidRDefault="008E2A4F" w:rsidP="00A40FEE">
      <w:pPr>
        <w:widowControl w:val="0"/>
        <w:overflowPunct w:val="0"/>
        <w:autoSpaceDE w:val="0"/>
        <w:autoSpaceDN w:val="0"/>
        <w:adjustRightInd w:val="0"/>
        <w:spacing w:after="0" w:line="240" w:lineRule="auto"/>
        <w:ind w:left="40"/>
        <w:jc w:val="both"/>
        <w:rPr>
          <w:rFonts w:ascii="Times New Roman" w:hAnsi="Times New Roman"/>
          <w:sz w:val="24"/>
          <w:szCs w:val="24"/>
        </w:rPr>
      </w:pPr>
    </w:p>
    <w:p w14:paraId="486CF88C" w14:textId="3DC136E7" w:rsidR="005415D8" w:rsidRPr="00A40FEE" w:rsidRDefault="0033362D" w:rsidP="00A40FEE">
      <w:pPr>
        <w:widowControl w:val="0"/>
        <w:overflowPunct w:val="0"/>
        <w:autoSpaceDE w:val="0"/>
        <w:autoSpaceDN w:val="0"/>
        <w:adjustRightInd w:val="0"/>
        <w:spacing w:after="0" w:line="240" w:lineRule="auto"/>
        <w:ind w:left="40"/>
        <w:jc w:val="both"/>
        <w:rPr>
          <w:rFonts w:ascii="Times New Roman" w:hAnsi="Times New Roman"/>
          <w:sz w:val="24"/>
          <w:szCs w:val="24"/>
        </w:rPr>
      </w:pPr>
      <w:r>
        <w:rPr>
          <w:rFonts w:ascii="Times New Roman" w:hAnsi="Times New Roman"/>
          <w:noProof/>
          <w:color w:val="FF0000"/>
          <w:sz w:val="24"/>
          <w:szCs w:val="24"/>
        </w:rPr>
        <w:pict w14:anchorId="58C2C276">
          <v:shape id="Tekstni okvir 43" o:spid="_x0000_s2060" type="#_x0000_t202" style="position:absolute;left:0;text-align:left;margin-left:211.8pt;margin-top:56.15pt;width:29.25pt;height:26.25pt;z-index:251713536;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" fillcolor="window" stroked="f" strokeweight=".5pt">
            <v:textbox>
              <w:txbxContent>
                <w:p w14:paraId="09254F57" w14:textId="77777777" w:rsidR="008D7CE8" w:rsidRPr="00674A20" w:rsidRDefault="008D7CE8" w:rsidP="003E2EB8">
                  <w:pPr>
                    <w:rPr>
                      <w:sz w:val="28"/>
                      <w:szCs w:val="28"/>
                    </w:rPr>
                  </w:pPr>
                  <w:r w:rsidRPr="00674A20">
                    <w:rPr>
                      <w:sz w:val="28"/>
                      <w:szCs w:val="28"/>
                    </w:rPr>
                    <w:t>1</w:t>
                  </w:r>
                  <w:r>
                    <w:rPr>
                      <w:sz w:val="28"/>
                      <w:szCs w:val="28"/>
                    </w:rPr>
                    <w:t>0</w:t>
                  </w:r>
                </w:p>
              </w:txbxContent>
            </v:textbox>
            <w10:wrap anchorx="margin"/>
          </v:shape>
        </w:pict>
      </w:r>
    </w:p>
    <w:p w14:paraId="1787EC40" w14:textId="77777777" w:rsidR="00AB42E9" w:rsidRPr="00A70DE3" w:rsidRDefault="00AB42E9" w:rsidP="009836D6">
      <w:pPr>
        <w:widowControl w:val="0"/>
        <w:autoSpaceDE w:val="0"/>
        <w:autoSpaceDN w:val="0"/>
        <w:adjustRightInd w:val="0"/>
        <w:spacing w:after="0" w:line="240" w:lineRule="auto"/>
        <w:rPr>
          <w:rFonts w:ascii="Times New Roman" w:hAnsi="Times New Roman"/>
          <w:b/>
          <w:i/>
          <w:sz w:val="28"/>
          <w:szCs w:val="28"/>
        </w:rPr>
      </w:pPr>
      <w:r>
        <w:rPr>
          <w:rFonts w:ascii="Times New Roman" w:hAnsi="Times New Roman"/>
          <w:b/>
          <w:i/>
          <w:sz w:val="28"/>
          <w:szCs w:val="28"/>
        </w:rPr>
        <w:lastRenderedPageBreak/>
        <w:t>Materijalni troškovi</w:t>
      </w:r>
    </w:p>
    <w:p w14:paraId="547F2179" w14:textId="77777777" w:rsidR="009836D6" w:rsidRDefault="009836D6" w:rsidP="009836D6">
      <w:pPr>
        <w:widowControl w:val="0"/>
        <w:autoSpaceDE w:val="0"/>
        <w:autoSpaceDN w:val="0"/>
        <w:adjustRightInd w:val="0"/>
        <w:spacing w:after="0" w:line="376" w:lineRule="exact"/>
        <w:rPr>
          <w:rFonts w:ascii="Times New Roman" w:hAnsi="Times New Roman"/>
          <w:sz w:val="24"/>
          <w:szCs w:val="24"/>
        </w:rPr>
      </w:pPr>
    </w:p>
    <w:p w14:paraId="2C341113" w14:textId="086A73FE" w:rsidR="009836D6" w:rsidRDefault="009836D6" w:rsidP="009836D6">
      <w:pPr>
        <w:widowControl w:val="0"/>
        <w:overflowPunct w:val="0"/>
        <w:autoSpaceDE w:val="0"/>
        <w:autoSpaceDN w:val="0"/>
        <w:adjustRightInd w:val="0"/>
        <w:spacing w:after="0" w:line="240" w:lineRule="auto"/>
        <w:ind w:left="40" w:right="20"/>
        <w:jc w:val="both"/>
        <w:rPr>
          <w:rFonts w:ascii="Times New Roman" w:hAnsi="Times New Roman"/>
          <w:sz w:val="24"/>
          <w:szCs w:val="24"/>
        </w:rPr>
      </w:pPr>
      <w:r w:rsidRPr="00824B2A">
        <w:rPr>
          <w:rFonts w:ascii="Times New Roman" w:hAnsi="Times New Roman"/>
          <w:sz w:val="24"/>
          <w:szCs w:val="24"/>
        </w:rPr>
        <w:t xml:space="preserve">Materijalni troškovi su podijeljeni na troškove materijala i sirovina te na ostale vanjske troškove. </w:t>
      </w:r>
      <w:r>
        <w:rPr>
          <w:rFonts w:ascii="Times New Roman" w:hAnsi="Times New Roman"/>
          <w:sz w:val="24"/>
          <w:szCs w:val="24"/>
        </w:rPr>
        <w:t>Ukupan iznos tih troškova u 20</w:t>
      </w:r>
      <w:r w:rsidR="008D7CE8">
        <w:rPr>
          <w:rFonts w:ascii="Times New Roman" w:hAnsi="Times New Roman"/>
          <w:sz w:val="24"/>
          <w:szCs w:val="24"/>
        </w:rPr>
        <w:t>21</w:t>
      </w:r>
      <w:r>
        <w:rPr>
          <w:rFonts w:ascii="Times New Roman" w:hAnsi="Times New Roman"/>
          <w:sz w:val="24"/>
          <w:szCs w:val="24"/>
        </w:rPr>
        <w:t xml:space="preserve">. godini je iznosio </w:t>
      </w:r>
      <w:r w:rsidR="000C7D35" w:rsidRPr="002B3E75">
        <w:rPr>
          <w:rFonts w:ascii="Times New Roman" w:hAnsi="Times New Roman"/>
          <w:sz w:val="24"/>
          <w:szCs w:val="24"/>
        </w:rPr>
        <w:t>2</w:t>
      </w:r>
      <w:r w:rsidR="002B3E75" w:rsidRPr="002B3E75">
        <w:rPr>
          <w:rFonts w:ascii="Times New Roman" w:hAnsi="Times New Roman"/>
          <w:sz w:val="24"/>
          <w:szCs w:val="24"/>
        </w:rPr>
        <w:t xml:space="preserve">9.726.027,00 </w:t>
      </w:r>
      <w:r w:rsidRPr="002B3E75">
        <w:rPr>
          <w:rFonts w:ascii="Times New Roman" w:hAnsi="Times New Roman"/>
          <w:sz w:val="24"/>
          <w:szCs w:val="24"/>
        </w:rPr>
        <w:t xml:space="preserve">kuna. </w:t>
      </w:r>
      <w:r w:rsidRPr="00824B2A">
        <w:rPr>
          <w:rFonts w:ascii="Times New Roman" w:hAnsi="Times New Roman"/>
          <w:sz w:val="24"/>
          <w:szCs w:val="24"/>
        </w:rPr>
        <w:t xml:space="preserve">Detaljna razrada </w:t>
      </w:r>
      <w:r>
        <w:rPr>
          <w:rFonts w:ascii="Times New Roman" w:hAnsi="Times New Roman"/>
          <w:sz w:val="24"/>
          <w:szCs w:val="24"/>
        </w:rPr>
        <w:t>prikazana je tablicom 9. u nastavku.</w:t>
      </w:r>
    </w:p>
    <w:p w14:paraId="647FD1E1" w14:textId="77777777" w:rsidR="009836D6" w:rsidRDefault="009836D6" w:rsidP="009836D6">
      <w:pPr>
        <w:widowControl w:val="0"/>
        <w:autoSpaceDE w:val="0"/>
        <w:autoSpaceDN w:val="0"/>
        <w:adjustRightInd w:val="0"/>
        <w:spacing w:after="0" w:line="271" w:lineRule="exact"/>
        <w:rPr>
          <w:rFonts w:ascii="Times New Roman" w:hAnsi="Times New Roman"/>
          <w:sz w:val="24"/>
          <w:szCs w:val="24"/>
        </w:rPr>
      </w:pPr>
    </w:p>
    <w:p w14:paraId="16A385A0" w14:textId="77777777" w:rsidR="009836D6" w:rsidRDefault="009836D6" w:rsidP="009836D6">
      <w:pPr>
        <w:widowControl w:val="0"/>
        <w:autoSpaceDE w:val="0"/>
        <w:autoSpaceDN w:val="0"/>
        <w:adjustRightInd w:val="0"/>
        <w:spacing w:after="0" w:line="239" w:lineRule="auto"/>
        <w:ind w:left="40"/>
        <w:rPr>
          <w:rFonts w:ascii="Times New Roman" w:hAnsi="Times New Roman"/>
          <w:sz w:val="24"/>
          <w:szCs w:val="24"/>
        </w:rPr>
      </w:pPr>
      <w:r>
        <w:rPr>
          <w:rFonts w:cs="Calibri"/>
          <w:b/>
          <w:bCs/>
        </w:rPr>
        <w:t>Tablica 9. Struktura materijalnih troškova 201</w:t>
      </w:r>
      <w:r w:rsidR="00A01632">
        <w:rPr>
          <w:rFonts w:cs="Calibri"/>
          <w:b/>
          <w:bCs/>
        </w:rPr>
        <w:t>9</w:t>
      </w:r>
      <w:r>
        <w:rPr>
          <w:rFonts w:cs="Calibri"/>
          <w:b/>
          <w:bCs/>
        </w:rPr>
        <w:t>.-20</w:t>
      </w:r>
      <w:r w:rsidR="00A01632">
        <w:rPr>
          <w:rFonts w:cs="Calibri"/>
          <w:b/>
          <w:bCs/>
        </w:rPr>
        <w:t>20</w:t>
      </w:r>
      <w:r>
        <w:rPr>
          <w:rFonts w:cs="Calibri"/>
          <w:b/>
          <w:bCs/>
        </w:rPr>
        <w:t>.godine</w:t>
      </w:r>
    </w:p>
    <w:tbl>
      <w:tblPr>
        <w:tblW w:w="0" w:type="auto"/>
        <w:jc w:val="center"/>
        <w:tblLayout w:type="fixed"/>
        <w:tblCellMar>
          <w:left w:w="0" w:type="dxa"/>
          <w:right w:w="0" w:type="dxa"/>
        </w:tblCellMar>
        <w:tblLook w:val="0000" w:firstRow="0" w:lastRow="0" w:firstColumn="0" w:lastColumn="0" w:noHBand="0" w:noVBand="0"/>
      </w:tblPr>
      <w:tblGrid>
        <w:gridCol w:w="132"/>
        <w:gridCol w:w="753"/>
        <w:gridCol w:w="132"/>
        <w:gridCol w:w="88"/>
        <w:gridCol w:w="3519"/>
        <w:gridCol w:w="54"/>
        <w:gridCol w:w="189"/>
        <w:gridCol w:w="1128"/>
        <w:gridCol w:w="101"/>
        <w:gridCol w:w="121"/>
        <w:gridCol w:w="1128"/>
        <w:gridCol w:w="30"/>
        <w:gridCol w:w="218"/>
        <w:gridCol w:w="1107"/>
        <w:gridCol w:w="132"/>
        <w:gridCol w:w="33"/>
        <w:gridCol w:w="7"/>
      </w:tblGrid>
      <w:tr w:rsidR="009836D6" w:rsidRPr="00481167" w14:paraId="2CE978A4" w14:textId="77777777" w:rsidTr="00A40FEE">
        <w:trPr>
          <w:gridAfter w:val="1"/>
          <w:wAfter w:w="7" w:type="dxa"/>
          <w:trHeight w:val="206"/>
          <w:jc w:val="center"/>
        </w:trPr>
        <w:tc>
          <w:tcPr>
            <w:tcW w:w="132" w:type="dxa"/>
            <w:tcBorders>
              <w:top w:val="single" w:sz="8" w:space="0" w:color="auto"/>
              <w:left w:val="single" w:sz="8" w:space="0" w:color="auto"/>
              <w:bottom w:val="nil"/>
              <w:right w:val="nil"/>
            </w:tcBorders>
            <w:shd w:val="clear" w:color="auto" w:fill="7F7F7F"/>
            <w:vAlign w:val="bottom"/>
          </w:tcPr>
          <w:p w14:paraId="1A49F949" w14:textId="77777777" w:rsidR="009836D6" w:rsidRPr="00481167" w:rsidRDefault="009836D6" w:rsidP="00210457">
            <w:pPr>
              <w:widowControl w:val="0"/>
              <w:autoSpaceDE w:val="0"/>
              <w:autoSpaceDN w:val="0"/>
              <w:adjustRightInd w:val="0"/>
              <w:spacing w:after="0" w:line="240" w:lineRule="auto"/>
              <w:rPr>
                <w:rFonts w:ascii="Times New Roman" w:hAnsi="Times New Roman"/>
                <w:sz w:val="16"/>
                <w:szCs w:val="16"/>
              </w:rPr>
            </w:pPr>
          </w:p>
        </w:tc>
        <w:tc>
          <w:tcPr>
            <w:tcW w:w="753" w:type="dxa"/>
            <w:vMerge w:val="restart"/>
            <w:tcBorders>
              <w:top w:val="single" w:sz="8" w:space="0" w:color="auto"/>
              <w:left w:val="nil"/>
              <w:bottom w:val="nil"/>
              <w:right w:val="nil"/>
            </w:tcBorders>
            <w:shd w:val="clear" w:color="auto" w:fill="7F7F7F"/>
            <w:vAlign w:val="bottom"/>
          </w:tcPr>
          <w:p w14:paraId="22ED14CD" w14:textId="77777777" w:rsidR="009836D6" w:rsidRPr="00481167" w:rsidRDefault="009836D6" w:rsidP="00210457">
            <w:pPr>
              <w:widowControl w:val="0"/>
              <w:autoSpaceDE w:val="0"/>
              <w:autoSpaceDN w:val="0"/>
              <w:adjustRightInd w:val="0"/>
              <w:spacing w:after="0" w:line="267" w:lineRule="exact"/>
              <w:rPr>
                <w:rFonts w:ascii="Times New Roman" w:hAnsi="Times New Roman"/>
                <w:sz w:val="24"/>
                <w:szCs w:val="24"/>
              </w:rPr>
            </w:pPr>
            <w:r w:rsidRPr="00481167">
              <w:rPr>
                <w:rFonts w:cs="Calibri"/>
                <w:b/>
                <w:bCs/>
                <w:color w:val="FFFFFF"/>
                <w:w w:val="98"/>
              </w:rPr>
              <w:t>Red.br.</w:t>
            </w:r>
          </w:p>
        </w:tc>
        <w:tc>
          <w:tcPr>
            <w:tcW w:w="132" w:type="dxa"/>
            <w:tcBorders>
              <w:top w:val="single" w:sz="8" w:space="0" w:color="auto"/>
              <w:left w:val="nil"/>
              <w:bottom w:val="nil"/>
              <w:right w:val="single" w:sz="8" w:space="0" w:color="auto"/>
            </w:tcBorders>
            <w:shd w:val="clear" w:color="auto" w:fill="7F7F7F"/>
            <w:vAlign w:val="bottom"/>
          </w:tcPr>
          <w:p w14:paraId="7C43C78C" w14:textId="77777777" w:rsidR="009836D6" w:rsidRPr="00481167" w:rsidRDefault="009836D6" w:rsidP="00210457">
            <w:pPr>
              <w:widowControl w:val="0"/>
              <w:autoSpaceDE w:val="0"/>
              <w:autoSpaceDN w:val="0"/>
              <w:adjustRightInd w:val="0"/>
              <w:spacing w:after="0" w:line="240" w:lineRule="auto"/>
              <w:rPr>
                <w:rFonts w:ascii="Times New Roman" w:hAnsi="Times New Roman"/>
                <w:sz w:val="16"/>
                <w:szCs w:val="16"/>
              </w:rPr>
            </w:pPr>
          </w:p>
        </w:tc>
        <w:tc>
          <w:tcPr>
            <w:tcW w:w="88" w:type="dxa"/>
            <w:tcBorders>
              <w:top w:val="single" w:sz="8" w:space="0" w:color="auto"/>
              <w:left w:val="nil"/>
              <w:bottom w:val="nil"/>
              <w:right w:val="nil"/>
            </w:tcBorders>
            <w:shd w:val="clear" w:color="auto" w:fill="7F7F7F"/>
            <w:vAlign w:val="bottom"/>
          </w:tcPr>
          <w:p w14:paraId="4F4B4636" w14:textId="77777777" w:rsidR="009836D6" w:rsidRPr="00481167" w:rsidRDefault="009836D6" w:rsidP="00210457">
            <w:pPr>
              <w:widowControl w:val="0"/>
              <w:autoSpaceDE w:val="0"/>
              <w:autoSpaceDN w:val="0"/>
              <w:adjustRightInd w:val="0"/>
              <w:spacing w:after="0" w:line="240" w:lineRule="auto"/>
              <w:rPr>
                <w:rFonts w:ascii="Times New Roman" w:hAnsi="Times New Roman"/>
                <w:sz w:val="16"/>
                <w:szCs w:val="16"/>
              </w:rPr>
            </w:pPr>
          </w:p>
        </w:tc>
        <w:tc>
          <w:tcPr>
            <w:tcW w:w="3519" w:type="dxa"/>
            <w:vMerge w:val="restart"/>
            <w:tcBorders>
              <w:top w:val="single" w:sz="8" w:space="0" w:color="auto"/>
              <w:left w:val="nil"/>
              <w:bottom w:val="nil"/>
              <w:right w:val="nil"/>
            </w:tcBorders>
            <w:shd w:val="clear" w:color="auto" w:fill="7F7F7F"/>
            <w:vAlign w:val="bottom"/>
          </w:tcPr>
          <w:p w14:paraId="15D1654E" w14:textId="77777777" w:rsidR="009836D6" w:rsidRPr="00481167" w:rsidRDefault="009836D6" w:rsidP="00210457">
            <w:pPr>
              <w:widowControl w:val="0"/>
              <w:autoSpaceDE w:val="0"/>
              <w:autoSpaceDN w:val="0"/>
              <w:adjustRightInd w:val="0"/>
              <w:spacing w:after="0" w:line="267" w:lineRule="exact"/>
              <w:ind w:left="1340"/>
              <w:rPr>
                <w:rFonts w:ascii="Times New Roman" w:hAnsi="Times New Roman"/>
                <w:sz w:val="24"/>
                <w:szCs w:val="24"/>
              </w:rPr>
            </w:pPr>
            <w:r w:rsidRPr="00481167">
              <w:rPr>
                <w:rFonts w:cs="Calibri"/>
                <w:b/>
                <w:bCs/>
                <w:color w:val="FFFFFF"/>
              </w:rPr>
              <w:t>Naziv</w:t>
            </w:r>
          </w:p>
        </w:tc>
        <w:tc>
          <w:tcPr>
            <w:tcW w:w="54" w:type="dxa"/>
            <w:tcBorders>
              <w:top w:val="single" w:sz="8" w:space="0" w:color="auto"/>
              <w:left w:val="nil"/>
              <w:bottom w:val="nil"/>
              <w:right w:val="single" w:sz="8" w:space="0" w:color="auto"/>
            </w:tcBorders>
            <w:shd w:val="clear" w:color="auto" w:fill="7F7F7F"/>
            <w:vAlign w:val="bottom"/>
          </w:tcPr>
          <w:p w14:paraId="1D281317" w14:textId="77777777" w:rsidR="009836D6" w:rsidRPr="00481167" w:rsidRDefault="009836D6" w:rsidP="00210457">
            <w:pPr>
              <w:widowControl w:val="0"/>
              <w:autoSpaceDE w:val="0"/>
              <w:autoSpaceDN w:val="0"/>
              <w:adjustRightInd w:val="0"/>
              <w:spacing w:after="0" w:line="240" w:lineRule="auto"/>
              <w:rPr>
                <w:rFonts w:ascii="Times New Roman" w:hAnsi="Times New Roman"/>
                <w:sz w:val="16"/>
                <w:szCs w:val="16"/>
              </w:rPr>
            </w:pPr>
          </w:p>
        </w:tc>
        <w:tc>
          <w:tcPr>
            <w:tcW w:w="189" w:type="dxa"/>
            <w:tcBorders>
              <w:top w:val="single" w:sz="8" w:space="0" w:color="auto"/>
              <w:left w:val="nil"/>
              <w:bottom w:val="nil"/>
              <w:right w:val="nil"/>
            </w:tcBorders>
            <w:shd w:val="clear" w:color="auto" w:fill="7F7F7F"/>
            <w:vAlign w:val="bottom"/>
          </w:tcPr>
          <w:p w14:paraId="25712436" w14:textId="77777777" w:rsidR="009836D6" w:rsidRPr="00481167" w:rsidRDefault="009836D6" w:rsidP="00210457">
            <w:pPr>
              <w:widowControl w:val="0"/>
              <w:autoSpaceDE w:val="0"/>
              <w:autoSpaceDN w:val="0"/>
              <w:adjustRightInd w:val="0"/>
              <w:spacing w:after="0" w:line="240" w:lineRule="auto"/>
              <w:rPr>
                <w:rFonts w:ascii="Times New Roman" w:hAnsi="Times New Roman"/>
                <w:sz w:val="16"/>
                <w:szCs w:val="16"/>
              </w:rPr>
            </w:pPr>
          </w:p>
        </w:tc>
        <w:tc>
          <w:tcPr>
            <w:tcW w:w="1128" w:type="dxa"/>
            <w:vMerge w:val="restart"/>
            <w:tcBorders>
              <w:top w:val="single" w:sz="8" w:space="0" w:color="auto"/>
              <w:left w:val="nil"/>
              <w:bottom w:val="nil"/>
              <w:right w:val="nil"/>
            </w:tcBorders>
            <w:shd w:val="clear" w:color="auto" w:fill="7F7F7F"/>
            <w:vAlign w:val="bottom"/>
          </w:tcPr>
          <w:p w14:paraId="0086F0B5" w14:textId="77777777" w:rsidR="009836D6" w:rsidRPr="00481167" w:rsidRDefault="008D7CE8" w:rsidP="00210457">
            <w:pPr>
              <w:widowControl w:val="0"/>
              <w:autoSpaceDE w:val="0"/>
              <w:autoSpaceDN w:val="0"/>
              <w:adjustRightInd w:val="0"/>
              <w:spacing w:after="0" w:line="267" w:lineRule="exact"/>
              <w:ind w:right="150"/>
              <w:jc w:val="right"/>
              <w:rPr>
                <w:rFonts w:ascii="Times New Roman" w:hAnsi="Times New Roman"/>
                <w:sz w:val="24"/>
                <w:szCs w:val="24"/>
              </w:rPr>
            </w:pPr>
            <w:r>
              <w:rPr>
                <w:rFonts w:cs="Calibri"/>
                <w:b/>
                <w:bCs/>
                <w:color w:val="FFFFFF"/>
              </w:rPr>
              <w:t>2020</w:t>
            </w:r>
            <w:r w:rsidR="009836D6" w:rsidRPr="00481167">
              <w:rPr>
                <w:rFonts w:cs="Calibri"/>
                <w:b/>
                <w:bCs/>
                <w:color w:val="FFFFFF"/>
              </w:rPr>
              <w:t>.</w:t>
            </w:r>
          </w:p>
        </w:tc>
        <w:tc>
          <w:tcPr>
            <w:tcW w:w="101" w:type="dxa"/>
            <w:tcBorders>
              <w:top w:val="single" w:sz="8" w:space="0" w:color="auto"/>
              <w:left w:val="nil"/>
              <w:bottom w:val="nil"/>
              <w:right w:val="single" w:sz="8" w:space="0" w:color="auto"/>
            </w:tcBorders>
            <w:shd w:val="clear" w:color="auto" w:fill="7F7F7F"/>
            <w:vAlign w:val="bottom"/>
          </w:tcPr>
          <w:p w14:paraId="53CCEF00" w14:textId="77777777" w:rsidR="009836D6" w:rsidRPr="00481167" w:rsidRDefault="009836D6" w:rsidP="00210457">
            <w:pPr>
              <w:widowControl w:val="0"/>
              <w:autoSpaceDE w:val="0"/>
              <w:autoSpaceDN w:val="0"/>
              <w:adjustRightInd w:val="0"/>
              <w:spacing w:after="0" w:line="240" w:lineRule="auto"/>
              <w:rPr>
                <w:rFonts w:ascii="Times New Roman" w:hAnsi="Times New Roman"/>
                <w:sz w:val="16"/>
                <w:szCs w:val="16"/>
              </w:rPr>
            </w:pPr>
          </w:p>
        </w:tc>
        <w:tc>
          <w:tcPr>
            <w:tcW w:w="121" w:type="dxa"/>
            <w:tcBorders>
              <w:top w:val="single" w:sz="8" w:space="0" w:color="auto"/>
              <w:left w:val="nil"/>
              <w:bottom w:val="nil"/>
              <w:right w:val="nil"/>
            </w:tcBorders>
            <w:shd w:val="clear" w:color="auto" w:fill="7F7F7F"/>
            <w:vAlign w:val="bottom"/>
          </w:tcPr>
          <w:p w14:paraId="77F9A306" w14:textId="77777777" w:rsidR="009836D6" w:rsidRPr="00481167" w:rsidRDefault="009836D6" w:rsidP="00210457">
            <w:pPr>
              <w:widowControl w:val="0"/>
              <w:autoSpaceDE w:val="0"/>
              <w:autoSpaceDN w:val="0"/>
              <w:adjustRightInd w:val="0"/>
              <w:spacing w:after="0" w:line="240" w:lineRule="auto"/>
              <w:rPr>
                <w:rFonts w:ascii="Times New Roman" w:hAnsi="Times New Roman"/>
                <w:sz w:val="16"/>
                <w:szCs w:val="16"/>
              </w:rPr>
            </w:pPr>
          </w:p>
        </w:tc>
        <w:tc>
          <w:tcPr>
            <w:tcW w:w="1128" w:type="dxa"/>
            <w:vMerge w:val="restart"/>
            <w:tcBorders>
              <w:top w:val="single" w:sz="8" w:space="0" w:color="auto"/>
              <w:left w:val="nil"/>
              <w:bottom w:val="nil"/>
              <w:right w:val="nil"/>
            </w:tcBorders>
            <w:shd w:val="clear" w:color="auto" w:fill="7F7F7F"/>
            <w:vAlign w:val="bottom"/>
          </w:tcPr>
          <w:p w14:paraId="3EF0022F" w14:textId="77777777" w:rsidR="009836D6" w:rsidRPr="00481167" w:rsidRDefault="008D7CE8" w:rsidP="00210457">
            <w:pPr>
              <w:widowControl w:val="0"/>
              <w:autoSpaceDE w:val="0"/>
              <w:autoSpaceDN w:val="0"/>
              <w:adjustRightInd w:val="0"/>
              <w:spacing w:after="0" w:line="267" w:lineRule="exact"/>
              <w:ind w:right="150"/>
              <w:jc w:val="right"/>
              <w:rPr>
                <w:rFonts w:ascii="Times New Roman" w:hAnsi="Times New Roman"/>
                <w:sz w:val="24"/>
                <w:szCs w:val="24"/>
              </w:rPr>
            </w:pPr>
            <w:r>
              <w:rPr>
                <w:rFonts w:cs="Calibri"/>
                <w:b/>
                <w:bCs/>
                <w:color w:val="FFFFFF"/>
              </w:rPr>
              <w:t>31.08.2021</w:t>
            </w:r>
            <w:r w:rsidR="00AB42E9">
              <w:rPr>
                <w:rFonts w:cs="Calibri"/>
                <w:b/>
                <w:bCs/>
                <w:color w:val="FFFFFF"/>
              </w:rPr>
              <w:t>.</w:t>
            </w:r>
          </w:p>
        </w:tc>
        <w:tc>
          <w:tcPr>
            <w:tcW w:w="30" w:type="dxa"/>
            <w:tcBorders>
              <w:top w:val="single" w:sz="8" w:space="0" w:color="auto"/>
              <w:left w:val="nil"/>
              <w:bottom w:val="nil"/>
              <w:right w:val="single" w:sz="8" w:space="0" w:color="auto"/>
            </w:tcBorders>
            <w:shd w:val="clear" w:color="auto" w:fill="7F7F7F"/>
            <w:vAlign w:val="bottom"/>
          </w:tcPr>
          <w:p w14:paraId="18909939" w14:textId="77777777" w:rsidR="009836D6" w:rsidRPr="00481167" w:rsidRDefault="009836D6" w:rsidP="00210457">
            <w:pPr>
              <w:widowControl w:val="0"/>
              <w:autoSpaceDE w:val="0"/>
              <w:autoSpaceDN w:val="0"/>
              <w:adjustRightInd w:val="0"/>
              <w:spacing w:after="0" w:line="240" w:lineRule="auto"/>
              <w:rPr>
                <w:rFonts w:ascii="Times New Roman" w:hAnsi="Times New Roman"/>
                <w:sz w:val="16"/>
                <w:szCs w:val="16"/>
              </w:rPr>
            </w:pPr>
          </w:p>
        </w:tc>
        <w:tc>
          <w:tcPr>
            <w:tcW w:w="218" w:type="dxa"/>
            <w:tcBorders>
              <w:top w:val="single" w:sz="8" w:space="0" w:color="auto"/>
              <w:left w:val="nil"/>
              <w:bottom w:val="nil"/>
              <w:right w:val="nil"/>
            </w:tcBorders>
            <w:shd w:val="clear" w:color="auto" w:fill="7F7F7F"/>
            <w:vAlign w:val="bottom"/>
          </w:tcPr>
          <w:p w14:paraId="7E52D281" w14:textId="77777777" w:rsidR="009836D6" w:rsidRPr="00481167" w:rsidRDefault="009836D6" w:rsidP="00210457">
            <w:pPr>
              <w:widowControl w:val="0"/>
              <w:autoSpaceDE w:val="0"/>
              <w:autoSpaceDN w:val="0"/>
              <w:adjustRightInd w:val="0"/>
              <w:spacing w:after="0" w:line="240" w:lineRule="auto"/>
              <w:rPr>
                <w:rFonts w:ascii="Times New Roman" w:hAnsi="Times New Roman"/>
                <w:sz w:val="16"/>
                <w:szCs w:val="16"/>
              </w:rPr>
            </w:pPr>
          </w:p>
        </w:tc>
        <w:tc>
          <w:tcPr>
            <w:tcW w:w="1107" w:type="dxa"/>
            <w:vMerge w:val="restart"/>
            <w:tcBorders>
              <w:top w:val="single" w:sz="8" w:space="0" w:color="auto"/>
              <w:left w:val="nil"/>
              <w:bottom w:val="nil"/>
              <w:right w:val="nil"/>
            </w:tcBorders>
            <w:shd w:val="clear" w:color="auto" w:fill="7F7F7F"/>
            <w:vAlign w:val="bottom"/>
          </w:tcPr>
          <w:p w14:paraId="4A62A4E9" w14:textId="77777777" w:rsidR="009836D6" w:rsidRPr="00481167" w:rsidRDefault="008D7CE8" w:rsidP="008D7CE8">
            <w:pPr>
              <w:widowControl w:val="0"/>
              <w:autoSpaceDE w:val="0"/>
              <w:autoSpaceDN w:val="0"/>
              <w:adjustRightInd w:val="0"/>
              <w:spacing w:after="0" w:line="267" w:lineRule="exact"/>
              <w:ind w:right="150"/>
              <w:jc w:val="center"/>
              <w:rPr>
                <w:rFonts w:ascii="Times New Roman" w:hAnsi="Times New Roman"/>
                <w:sz w:val="24"/>
                <w:szCs w:val="24"/>
              </w:rPr>
            </w:pPr>
            <w:r>
              <w:rPr>
                <w:rFonts w:cs="Calibri"/>
                <w:b/>
                <w:bCs/>
                <w:color w:val="FFFFFF"/>
              </w:rPr>
              <w:t>31.12.2021</w:t>
            </w:r>
          </w:p>
        </w:tc>
        <w:tc>
          <w:tcPr>
            <w:tcW w:w="132" w:type="dxa"/>
            <w:tcBorders>
              <w:top w:val="single" w:sz="8" w:space="0" w:color="auto"/>
              <w:left w:val="nil"/>
              <w:bottom w:val="nil"/>
              <w:right w:val="single" w:sz="8" w:space="0" w:color="auto"/>
            </w:tcBorders>
            <w:shd w:val="clear" w:color="auto" w:fill="7F7F7F"/>
            <w:vAlign w:val="bottom"/>
          </w:tcPr>
          <w:p w14:paraId="455D56D6" w14:textId="77777777" w:rsidR="009836D6" w:rsidRPr="00481167" w:rsidRDefault="009836D6" w:rsidP="00210457">
            <w:pPr>
              <w:widowControl w:val="0"/>
              <w:autoSpaceDE w:val="0"/>
              <w:autoSpaceDN w:val="0"/>
              <w:adjustRightInd w:val="0"/>
              <w:spacing w:after="0" w:line="240" w:lineRule="auto"/>
              <w:rPr>
                <w:rFonts w:ascii="Times New Roman" w:hAnsi="Times New Roman"/>
                <w:sz w:val="16"/>
                <w:szCs w:val="16"/>
              </w:rPr>
            </w:pPr>
          </w:p>
        </w:tc>
        <w:tc>
          <w:tcPr>
            <w:tcW w:w="33" w:type="dxa"/>
            <w:tcBorders>
              <w:top w:val="nil"/>
              <w:left w:val="nil"/>
              <w:bottom w:val="nil"/>
              <w:right w:val="nil"/>
            </w:tcBorders>
            <w:vAlign w:val="bottom"/>
          </w:tcPr>
          <w:p w14:paraId="28D92191"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2F0DD9A2" w14:textId="77777777" w:rsidTr="00A40FEE">
        <w:trPr>
          <w:gridAfter w:val="1"/>
          <w:wAfter w:w="7" w:type="dxa"/>
          <w:trHeight w:val="284"/>
          <w:jc w:val="center"/>
        </w:trPr>
        <w:tc>
          <w:tcPr>
            <w:tcW w:w="132" w:type="dxa"/>
            <w:tcBorders>
              <w:top w:val="nil"/>
              <w:left w:val="single" w:sz="8" w:space="0" w:color="auto"/>
              <w:bottom w:val="nil"/>
              <w:right w:val="nil"/>
            </w:tcBorders>
            <w:shd w:val="clear" w:color="auto" w:fill="7F7F7F"/>
            <w:vAlign w:val="bottom"/>
          </w:tcPr>
          <w:p w14:paraId="13C5F190"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753" w:type="dxa"/>
            <w:vMerge/>
            <w:tcBorders>
              <w:top w:val="nil"/>
              <w:left w:val="nil"/>
              <w:bottom w:val="nil"/>
              <w:right w:val="nil"/>
            </w:tcBorders>
            <w:shd w:val="clear" w:color="auto" w:fill="7F7F7F"/>
            <w:vAlign w:val="bottom"/>
          </w:tcPr>
          <w:p w14:paraId="2BD0EDD1"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132" w:type="dxa"/>
            <w:tcBorders>
              <w:top w:val="nil"/>
              <w:left w:val="nil"/>
              <w:bottom w:val="nil"/>
              <w:right w:val="single" w:sz="8" w:space="0" w:color="auto"/>
            </w:tcBorders>
            <w:shd w:val="clear" w:color="auto" w:fill="7F7F7F"/>
            <w:vAlign w:val="bottom"/>
          </w:tcPr>
          <w:p w14:paraId="09402FDD"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88" w:type="dxa"/>
            <w:tcBorders>
              <w:top w:val="nil"/>
              <w:left w:val="nil"/>
              <w:bottom w:val="nil"/>
              <w:right w:val="nil"/>
            </w:tcBorders>
            <w:shd w:val="clear" w:color="auto" w:fill="7F7F7F"/>
            <w:vAlign w:val="bottom"/>
          </w:tcPr>
          <w:p w14:paraId="7E78E8F4"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3519" w:type="dxa"/>
            <w:vMerge/>
            <w:tcBorders>
              <w:top w:val="nil"/>
              <w:left w:val="nil"/>
              <w:bottom w:val="nil"/>
              <w:right w:val="nil"/>
            </w:tcBorders>
            <w:shd w:val="clear" w:color="auto" w:fill="7F7F7F"/>
            <w:vAlign w:val="bottom"/>
          </w:tcPr>
          <w:p w14:paraId="7F8DD744"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54" w:type="dxa"/>
            <w:tcBorders>
              <w:top w:val="nil"/>
              <w:left w:val="nil"/>
              <w:bottom w:val="nil"/>
              <w:right w:val="single" w:sz="8" w:space="0" w:color="auto"/>
            </w:tcBorders>
            <w:shd w:val="clear" w:color="auto" w:fill="7F7F7F"/>
            <w:vAlign w:val="bottom"/>
          </w:tcPr>
          <w:p w14:paraId="7F884B01"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189" w:type="dxa"/>
            <w:tcBorders>
              <w:top w:val="nil"/>
              <w:left w:val="nil"/>
              <w:bottom w:val="nil"/>
              <w:right w:val="nil"/>
            </w:tcBorders>
            <w:shd w:val="clear" w:color="auto" w:fill="7F7F7F"/>
            <w:vAlign w:val="bottom"/>
          </w:tcPr>
          <w:p w14:paraId="2AB25695"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1128" w:type="dxa"/>
            <w:vMerge/>
            <w:tcBorders>
              <w:top w:val="nil"/>
              <w:left w:val="nil"/>
              <w:bottom w:val="nil"/>
              <w:right w:val="nil"/>
            </w:tcBorders>
            <w:shd w:val="clear" w:color="auto" w:fill="7F7F7F"/>
            <w:vAlign w:val="bottom"/>
          </w:tcPr>
          <w:p w14:paraId="16B0574A"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101" w:type="dxa"/>
            <w:tcBorders>
              <w:top w:val="nil"/>
              <w:left w:val="nil"/>
              <w:bottom w:val="nil"/>
              <w:right w:val="single" w:sz="8" w:space="0" w:color="auto"/>
            </w:tcBorders>
            <w:shd w:val="clear" w:color="auto" w:fill="7F7F7F"/>
            <w:vAlign w:val="bottom"/>
          </w:tcPr>
          <w:p w14:paraId="06117E77"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121" w:type="dxa"/>
            <w:tcBorders>
              <w:top w:val="nil"/>
              <w:left w:val="nil"/>
              <w:bottom w:val="nil"/>
              <w:right w:val="nil"/>
            </w:tcBorders>
            <w:shd w:val="clear" w:color="auto" w:fill="7F7F7F"/>
            <w:vAlign w:val="bottom"/>
          </w:tcPr>
          <w:p w14:paraId="682D40C4"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1128" w:type="dxa"/>
            <w:vMerge/>
            <w:tcBorders>
              <w:top w:val="nil"/>
              <w:left w:val="nil"/>
              <w:bottom w:val="nil"/>
              <w:right w:val="nil"/>
            </w:tcBorders>
            <w:shd w:val="clear" w:color="auto" w:fill="7F7F7F"/>
            <w:vAlign w:val="bottom"/>
          </w:tcPr>
          <w:p w14:paraId="2B1A9F7B"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single" w:sz="8" w:space="0" w:color="auto"/>
            </w:tcBorders>
            <w:shd w:val="clear" w:color="auto" w:fill="7F7F7F"/>
            <w:vAlign w:val="bottom"/>
          </w:tcPr>
          <w:p w14:paraId="37650A53"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218" w:type="dxa"/>
            <w:tcBorders>
              <w:top w:val="nil"/>
              <w:left w:val="nil"/>
              <w:bottom w:val="nil"/>
              <w:right w:val="nil"/>
            </w:tcBorders>
            <w:shd w:val="clear" w:color="auto" w:fill="7F7F7F"/>
            <w:vAlign w:val="bottom"/>
          </w:tcPr>
          <w:p w14:paraId="3A49E76C"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1107" w:type="dxa"/>
            <w:vMerge/>
            <w:tcBorders>
              <w:top w:val="nil"/>
              <w:left w:val="nil"/>
              <w:bottom w:val="nil"/>
              <w:right w:val="nil"/>
            </w:tcBorders>
            <w:shd w:val="clear" w:color="auto" w:fill="7F7F7F"/>
            <w:vAlign w:val="bottom"/>
          </w:tcPr>
          <w:p w14:paraId="403FE8D6"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132" w:type="dxa"/>
            <w:tcBorders>
              <w:top w:val="nil"/>
              <w:left w:val="nil"/>
              <w:bottom w:val="nil"/>
              <w:right w:val="single" w:sz="8" w:space="0" w:color="auto"/>
            </w:tcBorders>
            <w:shd w:val="clear" w:color="auto" w:fill="7F7F7F"/>
            <w:vAlign w:val="bottom"/>
          </w:tcPr>
          <w:p w14:paraId="6ED421F8"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33" w:type="dxa"/>
            <w:tcBorders>
              <w:top w:val="nil"/>
              <w:left w:val="nil"/>
              <w:bottom w:val="nil"/>
              <w:right w:val="nil"/>
            </w:tcBorders>
            <w:vAlign w:val="bottom"/>
          </w:tcPr>
          <w:p w14:paraId="5B282B31"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04F5694C" w14:textId="77777777" w:rsidTr="00A40FEE">
        <w:trPr>
          <w:gridAfter w:val="1"/>
          <w:wAfter w:w="7" w:type="dxa"/>
          <w:trHeight w:val="274"/>
          <w:jc w:val="center"/>
        </w:trPr>
        <w:tc>
          <w:tcPr>
            <w:tcW w:w="132" w:type="dxa"/>
            <w:tcBorders>
              <w:top w:val="nil"/>
              <w:left w:val="single" w:sz="8" w:space="0" w:color="auto"/>
              <w:bottom w:val="single" w:sz="8" w:space="0" w:color="auto"/>
              <w:right w:val="nil"/>
            </w:tcBorders>
            <w:shd w:val="clear" w:color="auto" w:fill="7F7F7F"/>
            <w:vAlign w:val="bottom"/>
          </w:tcPr>
          <w:p w14:paraId="4162E5BB" w14:textId="77777777" w:rsidR="009836D6" w:rsidRPr="00481167" w:rsidRDefault="009836D6" w:rsidP="00210457">
            <w:pPr>
              <w:widowControl w:val="0"/>
              <w:autoSpaceDE w:val="0"/>
              <w:autoSpaceDN w:val="0"/>
              <w:adjustRightInd w:val="0"/>
              <w:spacing w:after="0" w:line="240" w:lineRule="auto"/>
              <w:rPr>
                <w:rFonts w:ascii="Times New Roman" w:hAnsi="Times New Roman"/>
                <w:sz w:val="21"/>
                <w:szCs w:val="21"/>
              </w:rPr>
            </w:pPr>
          </w:p>
        </w:tc>
        <w:tc>
          <w:tcPr>
            <w:tcW w:w="753" w:type="dxa"/>
            <w:tcBorders>
              <w:top w:val="nil"/>
              <w:left w:val="nil"/>
              <w:bottom w:val="single" w:sz="8" w:space="0" w:color="auto"/>
              <w:right w:val="nil"/>
            </w:tcBorders>
            <w:shd w:val="clear" w:color="auto" w:fill="7F7F7F"/>
            <w:vAlign w:val="bottom"/>
          </w:tcPr>
          <w:p w14:paraId="0A141486" w14:textId="77777777" w:rsidR="009836D6" w:rsidRPr="00481167" w:rsidRDefault="009836D6" w:rsidP="00210457">
            <w:pPr>
              <w:widowControl w:val="0"/>
              <w:autoSpaceDE w:val="0"/>
              <w:autoSpaceDN w:val="0"/>
              <w:adjustRightInd w:val="0"/>
              <w:spacing w:after="0" w:line="240" w:lineRule="auto"/>
              <w:rPr>
                <w:rFonts w:ascii="Times New Roman" w:hAnsi="Times New Roman"/>
                <w:sz w:val="21"/>
                <w:szCs w:val="21"/>
              </w:rPr>
            </w:pPr>
          </w:p>
        </w:tc>
        <w:tc>
          <w:tcPr>
            <w:tcW w:w="132" w:type="dxa"/>
            <w:tcBorders>
              <w:top w:val="nil"/>
              <w:left w:val="nil"/>
              <w:bottom w:val="single" w:sz="8" w:space="0" w:color="auto"/>
              <w:right w:val="single" w:sz="8" w:space="0" w:color="auto"/>
            </w:tcBorders>
            <w:shd w:val="clear" w:color="auto" w:fill="7F7F7F"/>
            <w:vAlign w:val="bottom"/>
          </w:tcPr>
          <w:p w14:paraId="3F640723" w14:textId="77777777" w:rsidR="009836D6" w:rsidRPr="00481167" w:rsidRDefault="009836D6" w:rsidP="00210457">
            <w:pPr>
              <w:widowControl w:val="0"/>
              <w:autoSpaceDE w:val="0"/>
              <w:autoSpaceDN w:val="0"/>
              <w:adjustRightInd w:val="0"/>
              <w:spacing w:after="0" w:line="240" w:lineRule="auto"/>
              <w:rPr>
                <w:rFonts w:ascii="Times New Roman" w:hAnsi="Times New Roman"/>
                <w:sz w:val="21"/>
                <w:szCs w:val="21"/>
              </w:rPr>
            </w:pPr>
          </w:p>
        </w:tc>
        <w:tc>
          <w:tcPr>
            <w:tcW w:w="88" w:type="dxa"/>
            <w:tcBorders>
              <w:top w:val="nil"/>
              <w:left w:val="nil"/>
              <w:bottom w:val="single" w:sz="8" w:space="0" w:color="auto"/>
              <w:right w:val="nil"/>
            </w:tcBorders>
            <w:shd w:val="clear" w:color="auto" w:fill="7F7F7F"/>
            <w:vAlign w:val="bottom"/>
          </w:tcPr>
          <w:p w14:paraId="7B7294DD" w14:textId="77777777" w:rsidR="009836D6" w:rsidRPr="00481167" w:rsidRDefault="009836D6" w:rsidP="00210457">
            <w:pPr>
              <w:widowControl w:val="0"/>
              <w:autoSpaceDE w:val="0"/>
              <w:autoSpaceDN w:val="0"/>
              <w:adjustRightInd w:val="0"/>
              <w:spacing w:after="0" w:line="240" w:lineRule="auto"/>
              <w:rPr>
                <w:rFonts w:ascii="Times New Roman" w:hAnsi="Times New Roman"/>
                <w:sz w:val="21"/>
                <w:szCs w:val="21"/>
              </w:rPr>
            </w:pPr>
          </w:p>
        </w:tc>
        <w:tc>
          <w:tcPr>
            <w:tcW w:w="3519" w:type="dxa"/>
            <w:tcBorders>
              <w:top w:val="nil"/>
              <w:left w:val="nil"/>
              <w:bottom w:val="single" w:sz="8" w:space="0" w:color="auto"/>
              <w:right w:val="nil"/>
            </w:tcBorders>
            <w:shd w:val="clear" w:color="auto" w:fill="7F7F7F"/>
            <w:vAlign w:val="bottom"/>
          </w:tcPr>
          <w:p w14:paraId="75C5E99A" w14:textId="77777777" w:rsidR="009836D6" w:rsidRPr="00481167" w:rsidRDefault="009836D6" w:rsidP="00210457">
            <w:pPr>
              <w:widowControl w:val="0"/>
              <w:autoSpaceDE w:val="0"/>
              <w:autoSpaceDN w:val="0"/>
              <w:adjustRightInd w:val="0"/>
              <w:spacing w:after="0" w:line="240" w:lineRule="auto"/>
              <w:rPr>
                <w:rFonts w:ascii="Times New Roman" w:hAnsi="Times New Roman"/>
                <w:sz w:val="21"/>
                <w:szCs w:val="21"/>
              </w:rPr>
            </w:pPr>
          </w:p>
        </w:tc>
        <w:tc>
          <w:tcPr>
            <w:tcW w:w="54" w:type="dxa"/>
            <w:tcBorders>
              <w:top w:val="nil"/>
              <w:left w:val="nil"/>
              <w:bottom w:val="single" w:sz="8" w:space="0" w:color="auto"/>
              <w:right w:val="single" w:sz="8" w:space="0" w:color="auto"/>
            </w:tcBorders>
            <w:shd w:val="clear" w:color="auto" w:fill="7F7F7F"/>
            <w:vAlign w:val="bottom"/>
          </w:tcPr>
          <w:p w14:paraId="449FBAF2" w14:textId="77777777" w:rsidR="009836D6" w:rsidRPr="00481167" w:rsidRDefault="009836D6" w:rsidP="00210457">
            <w:pPr>
              <w:widowControl w:val="0"/>
              <w:autoSpaceDE w:val="0"/>
              <w:autoSpaceDN w:val="0"/>
              <w:adjustRightInd w:val="0"/>
              <w:spacing w:after="0" w:line="240" w:lineRule="auto"/>
              <w:rPr>
                <w:rFonts w:ascii="Times New Roman" w:hAnsi="Times New Roman"/>
                <w:sz w:val="21"/>
                <w:szCs w:val="21"/>
              </w:rPr>
            </w:pPr>
          </w:p>
        </w:tc>
        <w:tc>
          <w:tcPr>
            <w:tcW w:w="189" w:type="dxa"/>
            <w:tcBorders>
              <w:top w:val="nil"/>
              <w:left w:val="nil"/>
              <w:bottom w:val="single" w:sz="8" w:space="0" w:color="auto"/>
              <w:right w:val="nil"/>
            </w:tcBorders>
            <w:shd w:val="clear" w:color="auto" w:fill="7F7F7F"/>
            <w:vAlign w:val="bottom"/>
          </w:tcPr>
          <w:p w14:paraId="3ED3B573" w14:textId="77777777" w:rsidR="009836D6" w:rsidRPr="00481167" w:rsidRDefault="009836D6" w:rsidP="00210457">
            <w:pPr>
              <w:widowControl w:val="0"/>
              <w:autoSpaceDE w:val="0"/>
              <w:autoSpaceDN w:val="0"/>
              <w:adjustRightInd w:val="0"/>
              <w:spacing w:after="0" w:line="240" w:lineRule="auto"/>
              <w:rPr>
                <w:rFonts w:ascii="Times New Roman" w:hAnsi="Times New Roman"/>
                <w:sz w:val="21"/>
                <w:szCs w:val="21"/>
              </w:rPr>
            </w:pPr>
          </w:p>
        </w:tc>
        <w:tc>
          <w:tcPr>
            <w:tcW w:w="1128" w:type="dxa"/>
            <w:tcBorders>
              <w:top w:val="nil"/>
              <w:left w:val="nil"/>
              <w:bottom w:val="single" w:sz="8" w:space="0" w:color="auto"/>
              <w:right w:val="nil"/>
            </w:tcBorders>
            <w:shd w:val="clear" w:color="auto" w:fill="7F7F7F"/>
            <w:vAlign w:val="bottom"/>
          </w:tcPr>
          <w:p w14:paraId="5AE4C6F4" w14:textId="77777777" w:rsidR="009836D6" w:rsidRPr="00481167" w:rsidRDefault="009836D6" w:rsidP="00210457">
            <w:pPr>
              <w:widowControl w:val="0"/>
              <w:autoSpaceDE w:val="0"/>
              <w:autoSpaceDN w:val="0"/>
              <w:adjustRightInd w:val="0"/>
              <w:spacing w:after="0" w:line="240" w:lineRule="auto"/>
              <w:rPr>
                <w:rFonts w:ascii="Times New Roman" w:hAnsi="Times New Roman"/>
                <w:sz w:val="21"/>
                <w:szCs w:val="21"/>
              </w:rPr>
            </w:pPr>
          </w:p>
        </w:tc>
        <w:tc>
          <w:tcPr>
            <w:tcW w:w="101" w:type="dxa"/>
            <w:tcBorders>
              <w:top w:val="nil"/>
              <w:left w:val="nil"/>
              <w:bottom w:val="single" w:sz="8" w:space="0" w:color="auto"/>
              <w:right w:val="single" w:sz="8" w:space="0" w:color="auto"/>
            </w:tcBorders>
            <w:shd w:val="clear" w:color="auto" w:fill="7F7F7F"/>
            <w:vAlign w:val="bottom"/>
          </w:tcPr>
          <w:p w14:paraId="15B1781A" w14:textId="77777777" w:rsidR="009836D6" w:rsidRPr="00481167" w:rsidRDefault="009836D6" w:rsidP="00210457">
            <w:pPr>
              <w:widowControl w:val="0"/>
              <w:autoSpaceDE w:val="0"/>
              <w:autoSpaceDN w:val="0"/>
              <w:adjustRightInd w:val="0"/>
              <w:spacing w:after="0" w:line="240" w:lineRule="auto"/>
              <w:rPr>
                <w:rFonts w:ascii="Times New Roman" w:hAnsi="Times New Roman"/>
                <w:sz w:val="21"/>
                <w:szCs w:val="21"/>
              </w:rPr>
            </w:pPr>
          </w:p>
        </w:tc>
        <w:tc>
          <w:tcPr>
            <w:tcW w:w="121" w:type="dxa"/>
            <w:tcBorders>
              <w:top w:val="nil"/>
              <w:left w:val="nil"/>
              <w:bottom w:val="single" w:sz="8" w:space="0" w:color="auto"/>
              <w:right w:val="nil"/>
            </w:tcBorders>
            <w:shd w:val="clear" w:color="auto" w:fill="7F7F7F"/>
            <w:vAlign w:val="bottom"/>
          </w:tcPr>
          <w:p w14:paraId="545941C7" w14:textId="77777777" w:rsidR="009836D6" w:rsidRPr="00481167" w:rsidRDefault="009836D6" w:rsidP="00210457">
            <w:pPr>
              <w:widowControl w:val="0"/>
              <w:autoSpaceDE w:val="0"/>
              <w:autoSpaceDN w:val="0"/>
              <w:adjustRightInd w:val="0"/>
              <w:spacing w:after="0" w:line="240" w:lineRule="auto"/>
              <w:rPr>
                <w:rFonts w:ascii="Times New Roman" w:hAnsi="Times New Roman"/>
                <w:sz w:val="21"/>
                <w:szCs w:val="21"/>
              </w:rPr>
            </w:pPr>
          </w:p>
        </w:tc>
        <w:tc>
          <w:tcPr>
            <w:tcW w:w="1128" w:type="dxa"/>
            <w:tcBorders>
              <w:top w:val="nil"/>
              <w:left w:val="nil"/>
              <w:bottom w:val="single" w:sz="8" w:space="0" w:color="auto"/>
              <w:right w:val="nil"/>
            </w:tcBorders>
            <w:shd w:val="clear" w:color="auto" w:fill="7F7F7F"/>
            <w:vAlign w:val="bottom"/>
          </w:tcPr>
          <w:p w14:paraId="7F3D624E" w14:textId="77777777" w:rsidR="009836D6" w:rsidRPr="00481167" w:rsidRDefault="009836D6" w:rsidP="00210457">
            <w:pPr>
              <w:widowControl w:val="0"/>
              <w:autoSpaceDE w:val="0"/>
              <w:autoSpaceDN w:val="0"/>
              <w:adjustRightInd w:val="0"/>
              <w:spacing w:after="0" w:line="240" w:lineRule="auto"/>
              <w:rPr>
                <w:rFonts w:ascii="Times New Roman" w:hAnsi="Times New Roman"/>
                <w:sz w:val="21"/>
                <w:szCs w:val="21"/>
              </w:rPr>
            </w:pPr>
          </w:p>
        </w:tc>
        <w:tc>
          <w:tcPr>
            <w:tcW w:w="30" w:type="dxa"/>
            <w:tcBorders>
              <w:top w:val="nil"/>
              <w:left w:val="nil"/>
              <w:bottom w:val="single" w:sz="8" w:space="0" w:color="auto"/>
              <w:right w:val="single" w:sz="8" w:space="0" w:color="auto"/>
            </w:tcBorders>
            <w:shd w:val="clear" w:color="auto" w:fill="7F7F7F"/>
            <w:vAlign w:val="bottom"/>
          </w:tcPr>
          <w:p w14:paraId="70F14391" w14:textId="77777777" w:rsidR="009836D6" w:rsidRPr="00481167" w:rsidRDefault="009836D6" w:rsidP="00210457">
            <w:pPr>
              <w:widowControl w:val="0"/>
              <w:autoSpaceDE w:val="0"/>
              <w:autoSpaceDN w:val="0"/>
              <w:adjustRightInd w:val="0"/>
              <w:spacing w:after="0" w:line="240" w:lineRule="auto"/>
              <w:rPr>
                <w:rFonts w:ascii="Times New Roman" w:hAnsi="Times New Roman"/>
                <w:sz w:val="21"/>
                <w:szCs w:val="21"/>
              </w:rPr>
            </w:pPr>
          </w:p>
        </w:tc>
        <w:tc>
          <w:tcPr>
            <w:tcW w:w="218" w:type="dxa"/>
            <w:tcBorders>
              <w:top w:val="nil"/>
              <w:left w:val="nil"/>
              <w:bottom w:val="single" w:sz="8" w:space="0" w:color="auto"/>
              <w:right w:val="nil"/>
            </w:tcBorders>
            <w:shd w:val="clear" w:color="auto" w:fill="7F7F7F"/>
            <w:vAlign w:val="bottom"/>
          </w:tcPr>
          <w:p w14:paraId="72BA0DFB" w14:textId="77777777" w:rsidR="009836D6" w:rsidRPr="00481167" w:rsidRDefault="009836D6" w:rsidP="00210457">
            <w:pPr>
              <w:widowControl w:val="0"/>
              <w:autoSpaceDE w:val="0"/>
              <w:autoSpaceDN w:val="0"/>
              <w:adjustRightInd w:val="0"/>
              <w:spacing w:after="0" w:line="240" w:lineRule="auto"/>
              <w:rPr>
                <w:rFonts w:ascii="Times New Roman" w:hAnsi="Times New Roman"/>
                <w:sz w:val="21"/>
                <w:szCs w:val="21"/>
              </w:rPr>
            </w:pPr>
          </w:p>
        </w:tc>
        <w:tc>
          <w:tcPr>
            <w:tcW w:w="1107" w:type="dxa"/>
            <w:tcBorders>
              <w:top w:val="nil"/>
              <w:left w:val="nil"/>
              <w:bottom w:val="single" w:sz="8" w:space="0" w:color="auto"/>
              <w:right w:val="nil"/>
            </w:tcBorders>
            <w:shd w:val="clear" w:color="auto" w:fill="7F7F7F"/>
            <w:vAlign w:val="bottom"/>
          </w:tcPr>
          <w:p w14:paraId="66B73D35" w14:textId="77777777" w:rsidR="009836D6" w:rsidRPr="00481167" w:rsidRDefault="009836D6" w:rsidP="00210457">
            <w:pPr>
              <w:widowControl w:val="0"/>
              <w:autoSpaceDE w:val="0"/>
              <w:autoSpaceDN w:val="0"/>
              <w:adjustRightInd w:val="0"/>
              <w:spacing w:after="0" w:line="240" w:lineRule="auto"/>
              <w:rPr>
                <w:rFonts w:ascii="Times New Roman" w:hAnsi="Times New Roman"/>
                <w:sz w:val="21"/>
                <w:szCs w:val="21"/>
              </w:rPr>
            </w:pPr>
          </w:p>
        </w:tc>
        <w:tc>
          <w:tcPr>
            <w:tcW w:w="132" w:type="dxa"/>
            <w:tcBorders>
              <w:top w:val="nil"/>
              <w:left w:val="nil"/>
              <w:bottom w:val="single" w:sz="8" w:space="0" w:color="auto"/>
              <w:right w:val="single" w:sz="8" w:space="0" w:color="auto"/>
            </w:tcBorders>
            <w:shd w:val="clear" w:color="auto" w:fill="7F7F7F"/>
            <w:vAlign w:val="bottom"/>
          </w:tcPr>
          <w:p w14:paraId="1EB4112B" w14:textId="77777777" w:rsidR="009836D6" w:rsidRPr="00481167" w:rsidRDefault="009836D6" w:rsidP="00210457">
            <w:pPr>
              <w:widowControl w:val="0"/>
              <w:autoSpaceDE w:val="0"/>
              <w:autoSpaceDN w:val="0"/>
              <w:adjustRightInd w:val="0"/>
              <w:spacing w:after="0" w:line="240" w:lineRule="auto"/>
              <w:rPr>
                <w:rFonts w:ascii="Times New Roman" w:hAnsi="Times New Roman"/>
                <w:sz w:val="21"/>
                <w:szCs w:val="21"/>
              </w:rPr>
            </w:pPr>
          </w:p>
        </w:tc>
        <w:tc>
          <w:tcPr>
            <w:tcW w:w="33" w:type="dxa"/>
            <w:tcBorders>
              <w:top w:val="nil"/>
              <w:left w:val="nil"/>
              <w:bottom w:val="nil"/>
              <w:right w:val="nil"/>
            </w:tcBorders>
            <w:vAlign w:val="bottom"/>
          </w:tcPr>
          <w:p w14:paraId="7D035C35"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2A908DAA" w14:textId="77777777" w:rsidTr="00A40FEE">
        <w:trPr>
          <w:gridAfter w:val="1"/>
          <w:wAfter w:w="7" w:type="dxa"/>
          <w:trHeight w:val="284"/>
          <w:jc w:val="center"/>
        </w:trPr>
        <w:tc>
          <w:tcPr>
            <w:tcW w:w="132" w:type="dxa"/>
            <w:tcBorders>
              <w:top w:val="single" w:sz="8" w:space="0" w:color="F79646"/>
              <w:left w:val="single" w:sz="8" w:space="0" w:color="auto"/>
              <w:bottom w:val="single" w:sz="8" w:space="0" w:color="auto"/>
              <w:right w:val="nil"/>
            </w:tcBorders>
            <w:shd w:val="clear" w:color="auto" w:fill="F79646"/>
            <w:vAlign w:val="bottom"/>
          </w:tcPr>
          <w:p w14:paraId="55D54ED1"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753" w:type="dxa"/>
            <w:tcBorders>
              <w:top w:val="single" w:sz="8" w:space="0" w:color="F79646"/>
              <w:left w:val="nil"/>
              <w:bottom w:val="single" w:sz="8" w:space="0" w:color="auto"/>
              <w:right w:val="nil"/>
            </w:tcBorders>
            <w:shd w:val="clear" w:color="auto" w:fill="F79646"/>
            <w:vAlign w:val="bottom"/>
          </w:tcPr>
          <w:p w14:paraId="733D8954"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132" w:type="dxa"/>
            <w:tcBorders>
              <w:top w:val="single" w:sz="8" w:space="0" w:color="F79646"/>
              <w:left w:val="nil"/>
              <w:bottom w:val="single" w:sz="8" w:space="0" w:color="auto"/>
              <w:right w:val="single" w:sz="8" w:space="0" w:color="auto"/>
            </w:tcBorders>
            <w:shd w:val="clear" w:color="auto" w:fill="F79646"/>
            <w:vAlign w:val="bottom"/>
          </w:tcPr>
          <w:p w14:paraId="1ACA60D1"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88" w:type="dxa"/>
            <w:tcBorders>
              <w:top w:val="single" w:sz="8" w:space="0" w:color="F79646"/>
              <w:left w:val="nil"/>
              <w:bottom w:val="single" w:sz="8" w:space="0" w:color="auto"/>
              <w:right w:val="nil"/>
            </w:tcBorders>
            <w:shd w:val="clear" w:color="auto" w:fill="F79646"/>
            <w:vAlign w:val="bottom"/>
          </w:tcPr>
          <w:p w14:paraId="60F0EACB"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3519" w:type="dxa"/>
            <w:tcBorders>
              <w:top w:val="single" w:sz="8" w:space="0" w:color="F79646"/>
              <w:left w:val="nil"/>
              <w:bottom w:val="single" w:sz="8" w:space="0" w:color="auto"/>
              <w:right w:val="nil"/>
            </w:tcBorders>
            <w:shd w:val="clear" w:color="auto" w:fill="F79646"/>
            <w:vAlign w:val="bottom"/>
          </w:tcPr>
          <w:p w14:paraId="156C68C8" w14:textId="77777777" w:rsidR="009836D6" w:rsidRPr="00481167" w:rsidRDefault="009836D6" w:rsidP="00210457">
            <w:pPr>
              <w:widowControl w:val="0"/>
              <w:autoSpaceDE w:val="0"/>
              <w:autoSpaceDN w:val="0"/>
              <w:adjustRightInd w:val="0"/>
              <w:spacing w:after="0" w:line="260" w:lineRule="exact"/>
              <w:ind w:left="1540"/>
              <w:rPr>
                <w:rFonts w:ascii="Times New Roman" w:hAnsi="Times New Roman"/>
                <w:sz w:val="24"/>
                <w:szCs w:val="24"/>
              </w:rPr>
            </w:pPr>
            <w:r w:rsidRPr="00481167">
              <w:rPr>
                <w:rFonts w:cs="Calibri"/>
              </w:rPr>
              <w:t>1</w:t>
            </w:r>
          </w:p>
        </w:tc>
        <w:tc>
          <w:tcPr>
            <w:tcW w:w="54" w:type="dxa"/>
            <w:tcBorders>
              <w:top w:val="single" w:sz="8" w:space="0" w:color="F79646"/>
              <w:left w:val="nil"/>
              <w:bottom w:val="single" w:sz="8" w:space="0" w:color="auto"/>
              <w:right w:val="single" w:sz="8" w:space="0" w:color="auto"/>
            </w:tcBorders>
            <w:shd w:val="clear" w:color="auto" w:fill="F79646"/>
            <w:vAlign w:val="bottom"/>
          </w:tcPr>
          <w:p w14:paraId="7AFC7DDF"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189" w:type="dxa"/>
            <w:tcBorders>
              <w:top w:val="single" w:sz="8" w:space="0" w:color="F79646"/>
              <w:left w:val="nil"/>
              <w:bottom w:val="single" w:sz="8" w:space="0" w:color="auto"/>
              <w:right w:val="nil"/>
            </w:tcBorders>
            <w:shd w:val="clear" w:color="auto" w:fill="F79646"/>
            <w:vAlign w:val="bottom"/>
          </w:tcPr>
          <w:p w14:paraId="4375BD36"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1128" w:type="dxa"/>
            <w:tcBorders>
              <w:top w:val="single" w:sz="8" w:space="0" w:color="F79646"/>
              <w:left w:val="nil"/>
              <w:bottom w:val="single" w:sz="8" w:space="0" w:color="auto"/>
              <w:right w:val="nil"/>
            </w:tcBorders>
            <w:shd w:val="clear" w:color="auto" w:fill="F79646"/>
            <w:vAlign w:val="bottom"/>
          </w:tcPr>
          <w:p w14:paraId="16E89B5C" w14:textId="77777777" w:rsidR="009836D6" w:rsidRPr="00481167" w:rsidRDefault="009836D6" w:rsidP="00210457">
            <w:pPr>
              <w:widowControl w:val="0"/>
              <w:autoSpaceDE w:val="0"/>
              <w:autoSpaceDN w:val="0"/>
              <w:adjustRightInd w:val="0"/>
              <w:spacing w:after="0" w:line="260" w:lineRule="exact"/>
              <w:ind w:right="350"/>
              <w:jc w:val="right"/>
              <w:rPr>
                <w:rFonts w:ascii="Times New Roman" w:hAnsi="Times New Roman"/>
                <w:sz w:val="24"/>
                <w:szCs w:val="24"/>
              </w:rPr>
            </w:pPr>
            <w:r w:rsidRPr="00481167">
              <w:rPr>
                <w:rFonts w:cs="Calibri"/>
              </w:rPr>
              <w:t>2</w:t>
            </w:r>
          </w:p>
        </w:tc>
        <w:tc>
          <w:tcPr>
            <w:tcW w:w="101" w:type="dxa"/>
            <w:tcBorders>
              <w:top w:val="single" w:sz="8" w:space="0" w:color="F79646"/>
              <w:left w:val="nil"/>
              <w:bottom w:val="single" w:sz="8" w:space="0" w:color="auto"/>
              <w:right w:val="single" w:sz="8" w:space="0" w:color="auto"/>
            </w:tcBorders>
            <w:shd w:val="clear" w:color="auto" w:fill="F79646"/>
            <w:vAlign w:val="bottom"/>
          </w:tcPr>
          <w:p w14:paraId="749CCA9F"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121" w:type="dxa"/>
            <w:tcBorders>
              <w:top w:val="single" w:sz="8" w:space="0" w:color="F79646"/>
              <w:left w:val="nil"/>
              <w:bottom w:val="single" w:sz="8" w:space="0" w:color="auto"/>
              <w:right w:val="nil"/>
            </w:tcBorders>
            <w:shd w:val="clear" w:color="auto" w:fill="F79646"/>
            <w:vAlign w:val="bottom"/>
          </w:tcPr>
          <w:p w14:paraId="3E162A6D"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1128" w:type="dxa"/>
            <w:tcBorders>
              <w:top w:val="single" w:sz="8" w:space="0" w:color="F79646"/>
              <w:left w:val="nil"/>
              <w:bottom w:val="single" w:sz="8" w:space="0" w:color="auto"/>
              <w:right w:val="nil"/>
            </w:tcBorders>
            <w:shd w:val="clear" w:color="auto" w:fill="F79646"/>
            <w:vAlign w:val="bottom"/>
          </w:tcPr>
          <w:p w14:paraId="73666A64" w14:textId="77777777" w:rsidR="009836D6" w:rsidRPr="00481167" w:rsidRDefault="009836D6" w:rsidP="00210457">
            <w:pPr>
              <w:widowControl w:val="0"/>
              <w:autoSpaceDE w:val="0"/>
              <w:autoSpaceDN w:val="0"/>
              <w:adjustRightInd w:val="0"/>
              <w:spacing w:after="0" w:line="260" w:lineRule="exact"/>
              <w:ind w:right="330"/>
              <w:jc w:val="right"/>
              <w:rPr>
                <w:rFonts w:ascii="Times New Roman" w:hAnsi="Times New Roman"/>
                <w:sz w:val="24"/>
                <w:szCs w:val="24"/>
              </w:rPr>
            </w:pPr>
            <w:r w:rsidRPr="00481167">
              <w:rPr>
                <w:rFonts w:cs="Calibri"/>
              </w:rPr>
              <w:t>3</w:t>
            </w:r>
          </w:p>
        </w:tc>
        <w:tc>
          <w:tcPr>
            <w:tcW w:w="30" w:type="dxa"/>
            <w:tcBorders>
              <w:top w:val="single" w:sz="8" w:space="0" w:color="F79646"/>
              <w:left w:val="nil"/>
              <w:bottom w:val="single" w:sz="8" w:space="0" w:color="auto"/>
              <w:right w:val="single" w:sz="8" w:space="0" w:color="auto"/>
            </w:tcBorders>
            <w:shd w:val="clear" w:color="auto" w:fill="F79646"/>
            <w:vAlign w:val="bottom"/>
          </w:tcPr>
          <w:p w14:paraId="3B0C7384"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218" w:type="dxa"/>
            <w:tcBorders>
              <w:top w:val="single" w:sz="8" w:space="0" w:color="F79646"/>
              <w:left w:val="nil"/>
              <w:bottom w:val="single" w:sz="8" w:space="0" w:color="auto"/>
              <w:right w:val="nil"/>
            </w:tcBorders>
            <w:shd w:val="clear" w:color="auto" w:fill="F79646"/>
            <w:vAlign w:val="bottom"/>
          </w:tcPr>
          <w:p w14:paraId="67B86C16"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1107" w:type="dxa"/>
            <w:tcBorders>
              <w:top w:val="single" w:sz="8" w:space="0" w:color="F79646"/>
              <w:left w:val="nil"/>
              <w:bottom w:val="single" w:sz="8" w:space="0" w:color="auto"/>
              <w:right w:val="nil"/>
            </w:tcBorders>
            <w:shd w:val="clear" w:color="auto" w:fill="F79646"/>
            <w:vAlign w:val="bottom"/>
          </w:tcPr>
          <w:p w14:paraId="29177FBB" w14:textId="77777777" w:rsidR="009836D6" w:rsidRPr="00481167" w:rsidRDefault="009836D6" w:rsidP="00210457">
            <w:pPr>
              <w:widowControl w:val="0"/>
              <w:autoSpaceDE w:val="0"/>
              <w:autoSpaceDN w:val="0"/>
              <w:adjustRightInd w:val="0"/>
              <w:spacing w:after="0" w:line="260" w:lineRule="exact"/>
              <w:jc w:val="right"/>
              <w:rPr>
                <w:rFonts w:ascii="Times New Roman" w:hAnsi="Times New Roman"/>
                <w:sz w:val="24"/>
                <w:szCs w:val="24"/>
              </w:rPr>
            </w:pPr>
            <w:r w:rsidRPr="00481167">
              <w:rPr>
                <w:rFonts w:cs="Calibri"/>
                <w:w w:val="98"/>
              </w:rPr>
              <w:t>4</w:t>
            </w:r>
            <w:r w:rsidR="008D7CE8">
              <w:rPr>
                <w:rFonts w:cs="Calibri"/>
                <w:w w:val="98"/>
              </w:rPr>
              <w:t>.</w:t>
            </w:r>
          </w:p>
        </w:tc>
        <w:tc>
          <w:tcPr>
            <w:tcW w:w="132" w:type="dxa"/>
            <w:tcBorders>
              <w:top w:val="single" w:sz="8" w:space="0" w:color="F79646"/>
              <w:left w:val="nil"/>
              <w:bottom w:val="single" w:sz="8" w:space="0" w:color="auto"/>
              <w:right w:val="single" w:sz="8" w:space="0" w:color="auto"/>
            </w:tcBorders>
            <w:shd w:val="clear" w:color="auto" w:fill="F79646"/>
            <w:vAlign w:val="bottom"/>
          </w:tcPr>
          <w:p w14:paraId="058BE674"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33" w:type="dxa"/>
            <w:tcBorders>
              <w:top w:val="nil"/>
              <w:left w:val="nil"/>
              <w:bottom w:val="nil"/>
              <w:right w:val="nil"/>
            </w:tcBorders>
            <w:vAlign w:val="bottom"/>
          </w:tcPr>
          <w:p w14:paraId="6314A87C"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68C0E78B" w14:textId="77777777" w:rsidTr="00A40FEE">
        <w:trPr>
          <w:trHeight w:val="312"/>
          <w:jc w:val="center"/>
        </w:trPr>
        <w:tc>
          <w:tcPr>
            <w:tcW w:w="885" w:type="dxa"/>
            <w:gridSpan w:val="2"/>
            <w:tcBorders>
              <w:top w:val="nil"/>
              <w:left w:val="single" w:sz="8" w:space="0" w:color="auto"/>
              <w:bottom w:val="single" w:sz="8" w:space="0" w:color="auto"/>
              <w:right w:val="nil"/>
            </w:tcBorders>
            <w:vAlign w:val="bottom"/>
          </w:tcPr>
          <w:p w14:paraId="06978CD3" w14:textId="77777777" w:rsidR="009836D6" w:rsidRPr="00481167" w:rsidRDefault="009836D6" w:rsidP="00210457">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b/>
                <w:bCs/>
                <w:w w:val="93"/>
              </w:rPr>
              <w:t>1.</w:t>
            </w:r>
          </w:p>
        </w:tc>
        <w:tc>
          <w:tcPr>
            <w:tcW w:w="132" w:type="dxa"/>
            <w:tcBorders>
              <w:top w:val="nil"/>
              <w:left w:val="nil"/>
              <w:bottom w:val="single" w:sz="8" w:space="0" w:color="auto"/>
              <w:right w:val="single" w:sz="8" w:space="0" w:color="auto"/>
            </w:tcBorders>
            <w:vAlign w:val="bottom"/>
          </w:tcPr>
          <w:p w14:paraId="7F023ADD"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88" w:type="dxa"/>
            <w:tcBorders>
              <w:top w:val="nil"/>
              <w:left w:val="nil"/>
              <w:bottom w:val="single" w:sz="8" w:space="0" w:color="auto"/>
              <w:right w:val="nil"/>
            </w:tcBorders>
            <w:vAlign w:val="bottom"/>
          </w:tcPr>
          <w:p w14:paraId="139923AE"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573" w:type="dxa"/>
            <w:gridSpan w:val="2"/>
            <w:tcBorders>
              <w:top w:val="nil"/>
              <w:left w:val="nil"/>
              <w:bottom w:val="single" w:sz="8" w:space="0" w:color="auto"/>
              <w:right w:val="single" w:sz="8" w:space="0" w:color="auto"/>
            </w:tcBorders>
            <w:vAlign w:val="bottom"/>
          </w:tcPr>
          <w:p w14:paraId="74FA7332" w14:textId="77777777" w:rsidR="009836D6" w:rsidRPr="00481167" w:rsidRDefault="009836D6" w:rsidP="00210457">
            <w:pPr>
              <w:widowControl w:val="0"/>
              <w:autoSpaceDE w:val="0"/>
              <w:autoSpaceDN w:val="0"/>
              <w:adjustRightInd w:val="0"/>
              <w:spacing w:after="0" w:line="267" w:lineRule="exact"/>
              <w:rPr>
                <w:rFonts w:ascii="Times New Roman" w:hAnsi="Times New Roman"/>
                <w:sz w:val="24"/>
                <w:szCs w:val="24"/>
              </w:rPr>
            </w:pPr>
            <w:r w:rsidRPr="00481167">
              <w:rPr>
                <w:rFonts w:cs="Calibri"/>
                <w:b/>
                <w:bCs/>
              </w:rPr>
              <w:t>Troškovi sirovina i materijala</w:t>
            </w:r>
          </w:p>
        </w:tc>
        <w:tc>
          <w:tcPr>
            <w:tcW w:w="1418" w:type="dxa"/>
            <w:gridSpan w:val="3"/>
            <w:tcBorders>
              <w:top w:val="nil"/>
              <w:left w:val="nil"/>
              <w:bottom w:val="single" w:sz="8" w:space="0" w:color="auto"/>
              <w:right w:val="single" w:sz="8" w:space="0" w:color="auto"/>
            </w:tcBorders>
            <w:vAlign w:val="bottom"/>
          </w:tcPr>
          <w:p w14:paraId="47222CB7" w14:textId="77777777" w:rsidR="009836D6" w:rsidRPr="00824B2A" w:rsidRDefault="008D7CE8" w:rsidP="00210457">
            <w:pPr>
              <w:widowControl w:val="0"/>
              <w:autoSpaceDE w:val="0"/>
              <w:autoSpaceDN w:val="0"/>
              <w:adjustRightInd w:val="0"/>
              <w:spacing w:after="0" w:line="267" w:lineRule="exact"/>
              <w:ind w:right="120"/>
              <w:jc w:val="right"/>
            </w:pPr>
            <w:r>
              <w:rPr>
                <w:b/>
              </w:rPr>
              <w:t>15.304.830</w:t>
            </w:r>
          </w:p>
        </w:tc>
        <w:tc>
          <w:tcPr>
            <w:tcW w:w="1279" w:type="dxa"/>
            <w:gridSpan w:val="3"/>
            <w:tcBorders>
              <w:top w:val="nil"/>
              <w:left w:val="nil"/>
              <w:bottom w:val="single" w:sz="8" w:space="0" w:color="auto"/>
              <w:right w:val="single" w:sz="8" w:space="0" w:color="auto"/>
            </w:tcBorders>
            <w:vAlign w:val="bottom"/>
          </w:tcPr>
          <w:p w14:paraId="051A4386" w14:textId="77777777" w:rsidR="009836D6" w:rsidRPr="00824B2A" w:rsidRDefault="002F2A9D" w:rsidP="00210457">
            <w:pPr>
              <w:widowControl w:val="0"/>
              <w:autoSpaceDE w:val="0"/>
              <w:autoSpaceDN w:val="0"/>
              <w:adjustRightInd w:val="0"/>
              <w:spacing w:after="0" w:line="267" w:lineRule="exact"/>
              <w:ind w:right="120"/>
              <w:jc w:val="right"/>
              <w:rPr>
                <w:b/>
              </w:rPr>
            </w:pPr>
            <w:r>
              <w:rPr>
                <w:b/>
              </w:rPr>
              <w:t>16.738.705</w:t>
            </w:r>
          </w:p>
        </w:tc>
        <w:tc>
          <w:tcPr>
            <w:tcW w:w="1325" w:type="dxa"/>
            <w:gridSpan w:val="2"/>
            <w:tcBorders>
              <w:top w:val="nil"/>
              <w:left w:val="nil"/>
              <w:bottom w:val="single" w:sz="8" w:space="0" w:color="auto"/>
              <w:right w:val="nil"/>
            </w:tcBorders>
            <w:vAlign w:val="bottom"/>
          </w:tcPr>
          <w:p w14:paraId="5B9D1364" w14:textId="77777777" w:rsidR="009836D6" w:rsidRPr="00824B2A" w:rsidRDefault="008D7CE8" w:rsidP="008D7CE8">
            <w:pPr>
              <w:widowControl w:val="0"/>
              <w:autoSpaceDE w:val="0"/>
              <w:autoSpaceDN w:val="0"/>
              <w:adjustRightInd w:val="0"/>
              <w:spacing w:after="0" w:line="267" w:lineRule="exact"/>
              <w:rPr>
                <w:b/>
              </w:rPr>
            </w:pPr>
            <w:r>
              <w:rPr>
                <w:b/>
              </w:rPr>
              <w:t xml:space="preserve">     19.909.483</w:t>
            </w:r>
          </w:p>
        </w:tc>
        <w:tc>
          <w:tcPr>
            <w:tcW w:w="132" w:type="dxa"/>
            <w:tcBorders>
              <w:top w:val="nil"/>
              <w:left w:val="nil"/>
              <w:bottom w:val="single" w:sz="8" w:space="0" w:color="auto"/>
              <w:right w:val="single" w:sz="8" w:space="0" w:color="auto"/>
            </w:tcBorders>
            <w:vAlign w:val="bottom"/>
          </w:tcPr>
          <w:p w14:paraId="33FDC782" w14:textId="77777777" w:rsidR="009836D6" w:rsidRPr="00824B2A" w:rsidRDefault="009836D6" w:rsidP="00210457">
            <w:pPr>
              <w:widowControl w:val="0"/>
              <w:autoSpaceDE w:val="0"/>
              <w:autoSpaceDN w:val="0"/>
              <w:adjustRightInd w:val="0"/>
              <w:spacing w:after="0" w:line="240" w:lineRule="auto"/>
              <w:rPr>
                <w:rFonts w:ascii="Times New Roman" w:hAnsi="Times New Roman"/>
                <w:b/>
                <w:sz w:val="24"/>
                <w:szCs w:val="24"/>
              </w:rPr>
            </w:pPr>
          </w:p>
        </w:tc>
        <w:tc>
          <w:tcPr>
            <w:tcW w:w="40" w:type="dxa"/>
            <w:gridSpan w:val="2"/>
            <w:tcBorders>
              <w:top w:val="nil"/>
              <w:left w:val="nil"/>
              <w:bottom w:val="nil"/>
              <w:right w:val="nil"/>
            </w:tcBorders>
            <w:vAlign w:val="bottom"/>
          </w:tcPr>
          <w:p w14:paraId="29DB9A73"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7C019602" w14:textId="77777777" w:rsidTr="00A40FEE">
        <w:trPr>
          <w:trHeight w:val="327"/>
          <w:jc w:val="center"/>
        </w:trPr>
        <w:tc>
          <w:tcPr>
            <w:tcW w:w="885" w:type="dxa"/>
            <w:gridSpan w:val="2"/>
            <w:tcBorders>
              <w:top w:val="nil"/>
              <w:left w:val="single" w:sz="8" w:space="0" w:color="auto"/>
              <w:bottom w:val="single" w:sz="8" w:space="0" w:color="auto"/>
              <w:right w:val="nil"/>
            </w:tcBorders>
            <w:vAlign w:val="bottom"/>
          </w:tcPr>
          <w:p w14:paraId="4B7FC16C" w14:textId="77777777" w:rsidR="009836D6" w:rsidRPr="00481167" w:rsidRDefault="009836D6" w:rsidP="00210457">
            <w:pPr>
              <w:widowControl w:val="0"/>
              <w:autoSpaceDE w:val="0"/>
              <w:autoSpaceDN w:val="0"/>
              <w:adjustRightInd w:val="0"/>
              <w:spacing w:after="0" w:line="267" w:lineRule="exact"/>
              <w:jc w:val="center"/>
              <w:rPr>
                <w:rFonts w:ascii="Times New Roman" w:hAnsi="Times New Roman"/>
                <w:sz w:val="24"/>
                <w:szCs w:val="24"/>
              </w:rPr>
            </w:pPr>
            <w:r w:rsidRPr="00481167">
              <w:rPr>
                <w:rFonts w:cs="Calibri"/>
              </w:rPr>
              <w:t>1.1.</w:t>
            </w:r>
          </w:p>
        </w:tc>
        <w:tc>
          <w:tcPr>
            <w:tcW w:w="132" w:type="dxa"/>
            <w:tcBorders>
              <w:top w:val="nil"/>
              <w:left w:val="nil"/>
              <w:bottom w:val="single" w:sz="8" w:space="0" w:color="auto"/>
              <w:right w:val="single" w:sz="8" w:space="0" w:color="auto"/>
            </w:tcBorders>
            <w:vAlign w:val="bottom"/>
          </w:tcPr>
          <w:p w14:paraId="7F2C24B9"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88" w:type="dxa"/>
            <w:tcBorders>
              <w:top w:val="nil"/>
              <w:left w:val="nil"/>
              <w:bottom w:val="single" w:sz="8" w:space="0" w:color="auto"/>
              <w:right w:val="nil"/>
            </w:tcBorders>
            <w:vAlign w:val="bottom"/>
          </w:tcPr>
          <w:p w14:paraId="5B89BAE7"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573" w:type="dxa"/>
            <w:gridSpan w:val="2"/>
            <w:tcBorders>
              <w:top w:val="nil"/>
              <w:left w:val="nil"/>
              <w:bottom w:val="single" w:sz="8" w:space="0" w:color="auto"/>
              <w:right w:val="single" w:sz="8" w:space="0" w:color="auto"/>
            </w:tcBorders>
            <w:vAlign w:val="bottom"/>
          </w:tcPr>
          <w:p w14:paraId="4DD406C2" w14:textId="77777777" w:rsidR="009836D6" w:rsidRPr="00481167" w:rsidRDefault="009836D6" w:rsidP="00210457">
            <w:pPr>
              <w:widowControl w:val="0"/>
              <w:autoSpaceDE w:val="0"/>
              <w:autoSpaceDN w:val="0"/>
              <w:adjustRightInd w:val="0"/>
              <w:spacing w:after="0" w:line="267" w:lineRule="exact"/>
              <w:rPr>
                <w:rFonts w:ascii="Times New Roman" w:hAnsi="Times New Roman"/>
                <w:sz w:val="24"/>
                <w:szCs w:val="24"/>
              </w:rPr>
            </w:pPr>
            <w:r w:rsidRPr="00481167">
              <w:rPr>
                <w:rFonts w:cs="Calibri"/>
              </w:rPr>
              <w:t>Troškovi materijala</w:t>
            </w:r>
          </w:p>
        </w:tc>
        <w:tc>
          <w:tcPr>
            <w:tcW w:w="1418" w:type="dxa"/>
            <w:gridSpan w:val="3"/>
            <w:tcBorders>
              <w:top w:val="nil"/>
              <w:left w:val="nil"/>
              <w:bottom w:val="single" w:sz="8" w:space="0" w:color="auto"/>
              <w:right w:val="single" w:sz="8" w:space="0" w:color="auto"/>
            </w:tcBorders>
            <w:vAlign w:val="bottom"/>
          </w:tcPr>
          <w:p w14:paraId="5A142E52" w14:textId="77777777" w:rsidR="009836D6" w:rsidRPr="00824B2A" w:rsidRDefault="008D7CE8" w:rsidP="008D7CE8">
            <w:pPr>
              <w:widowControl w:val="0"/>
              <w:autoSpaceDE w:val="0"/>
              <w:autoSpaceDN w:val="0"/>
              <w:adjustRightInd w:val="0"/>
              <w:spacing w:after="0" w:line="267" w:lineRule="exact"/>
              <w:ind w:right="120"/>
              <w:jc w:val="center"/>
            </w:pPr>
            <w:r>
              <w:t xml:space="preserve">    11.432.015</w:t>
            </w:r>
          </w:p>
        </w:tc>
        <w:tc>
          <w:tcPr>
            <w:tcW w:w="1279" w:type="dxa"/>
            <w:gridSpan w:val="3"/>
            <w:tcBorders>
              <w:top w:val="nil"/>
              <w:left w:val="nil"/>
              <w:bottom w:val="single" w:sz="8" w:space="0" w:color="auto"/>
              <w:right w:val="single" w:sz="8" w:space="0" w:color="auto"/>
            </w:tcBorders>
            <w:vAlign w:val="bottom"/>
          </w:tcPr>
          <w:p w14:paraId="5341E491" w14:textId="77777777" w:rsidR="009836D6" w:rsidRPr="00824B2A" w:rsidRDefault="002F2A9D" w:rsidP="00210457">
            <w:pPr>
              <w:widowControl w:val="0"/>
              <w:autoSpaceDE w:val="0"/>
              <w:autoSpaceDN w:val="0"/>
              <w:adjustRightInd w:val="0"/>
              <w:spacing w:after="0" w:line="267" w:lineRule="exact"/>
              <w:ind w:right="120"/>
              <w:jc w:val="right"/>
            </w:pPr>
            <w:r>
              <w:t>13.565.878</w:t>
            </w:r>
          </w:p>
        </w:tc>
        <w:tc>
          <w:tcPr>
            <w:tcW w:w="1325" w:type="dxa"/>
            <w:gridSpan w:val="2"/>
            <w:tcBorders>
              <w:top w:val="nil"/>
              <w:left w:val="nil"/>
              <w:bottom w:val="single" w:sz="8" w:space="0" w:color="auto"/>
              <w:right w:val="nil"/>
            </w:tcBorders>
            <w:vAlign w:val="bottom"/>
          </w:tcPr>
          <w:p w14:paraId="21EA7448" w14:textId="77777777" w:rsidR="009836D6" w:rsidRPr="00824B2A" w:rsidRDefault="008D7CE8" w:rsidP="008D7CE8">
            <w:pPr>
              <w:widowControl w:val="0"/>
              <w:autoSpaceDE w:val="0"/>
              <w:autoSpaceDN w:val="0"/>
              <w:adjustRightInd w:val="0"/>
              <w:spacing w:after="0" w:line="267" w:lineRule="exact"/>
            </w:pPr>
            <w:r>
              <w:t xml:space="preserve">     15.153.305</w:t>
            </w:r>
          </w:p>
        </w:tc>
        <w:tc>
          <w:tcPr>
            <w:tcW w:w="132" w:type="dxa"/>
            <w:tcBorders>
              <w:top w:val="nil"/>
              <w:left w:val="nil"/>
              <w:bottom w:val="single" w:sz="8" w:space="0" w:color="auto"/>
              <w:right w:val="single" w:sz="8" w:space="0" w:color="auto"/>
            </w:tcBorders>
            <w:vAlign w:val="bottom"/>
          </w:tcPr>
          <w:p w14:paraId="3A7BAD52"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40" w:type="dxa"/>
            <w:gridSpan w:val="2"/>
            <w:tcBorders>
              <w:top w:val="nil"/>
              <w:left w:val="nil"/>
              <w:bottom w:val="nil"/>
              <w:right w:val="nil"/>
            </w:tcBorders>
            <w:vAlign w:val="bottom"/>
          </w:tcPr>
          <w:p w14:paraId="35B50159"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0A11FC9D" w14:textId="77777777" w:rsidTr="00A40FEE">
        <w:trPr>
          <w:trHeight w:val="311"/>
          <w:jc w:val="center"/>
        </w:trPr>
        <w:tc>
          <w:tcPr>
            <w:tcW w:w="885" w:type="dxa"/>
            <w:gridSpan w:val="2"/>
            <w:tcBorders>
              <w:top w:val="nil"/>
              <w:left w:val="single" w:sz="8" w:space="0" w:color="auto"/>
              <w:bottom w:val="single" w:sz="8" w:space="0" w:color="auto"/>
              <w:right w:val="nil"/>
            </w:tcBorders>
            <w:vAlign w:val="bottom"/>
          </w:tcPr>
          <w:p w14:paraId="63E4D365" w14:textId="77777777" w:rsidR="009836D6" w:rsidRPr="00481167" w:rsidRDefault="009836D6" w:rsidP="00210457">
            <w:pPr>
              <w:widowControl w:val="0"/>
              <w:autoSpaceDE w:val="0"/>
              <w:autoSpaceDN w:val="0"/>
              <w:adjustRightInd w:val="0"/>
              <w:spacing w:after="0" w:line="267" w:lineRule="exact"/>
              <w:jc w:val="center"/>
              <w:rPr>
                <w:rFonts w:ascii="Times New Roman" w:hAnsi="Times New Roman"/>
                <w:sz w:val="24"/>
                <w:szCs w:val="24"/>
              </w:rPr>
            </w:pPr>
            <w:r w:rsidRPr="00481167">
              <w:rPr>
                <w:rFonts w:cs="Calibri"/>
              </w:rPr>
              <w:t>1.2.</w:t>
            </w:r>
          </w:p>
        </w:tc>
        <w:tc>
          <w:tcPr>
            <w:tcW w:w="132" w:type="dxa"/>
            <w:tcBorders>
              <w:top w:val="nil"/>
              <w:left w:val="nil"/>
              <w:bottom w:val="single" w:sz="8" w:space="0" w:color="auto"/>
              <w:right w:val="single" w:sz="8" w:space="0" w:color="auto"/>
            </w:tcBorders>
            <w:vAlign w:val="bottom"/>
          </w:tcPr>
          <w:p w14:paraId="5C8EAF84"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88" w:type="dxa"/>
            <w:tcBorders>
              <w:top w:val="nil"/>
              <w:left w:val="nil"/>
              <w:bottom w:val="single" w:sz="8" w:space="0" w:color="auto"/>
              <w:right w:val="nil"/>
            </w:tcBorders>
            <w:vAlign w:val="bottom"/>
          </w:tcPr>
          <w:p w14:paraId="68F05562"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573" w:type="dxa"/>
            <w:gridSpan w:val="2"/>
            <w:tcBorders>
              <w:top w:val="nil"/>
              <w:left w:val="nil"/>
              <w:bottom w:val="single" w:sz="8" w:space="0" w:color="auto"/>
              <w:right w:val="single" w:sz="8" w:space="0" w:color="auto"/>
            </w:tcBorders>
            <w:vAlign w:val="bottom"/>
          </w:tcPr>
          <w:p w14:paraId="67088929" w14:textId="77777777" w:rsidR="009836D6" w:rsidRPr="00481167" w:rsidRDefault="009836D6" w:rsidP="00210457">
            <w:pPr>
              <w:widowControl w:val="0"/>
              <w:autoSpaceDE w:val="0"/>
              <w:autoSpaceDN w:val="0"/>
              <w:adjustRightInd w:val="0"/>
              <w:spacing w:after="0" w:line="267" w:lineRule="exact"/>
              <w:rPr>
                <w:rFonts w:ascii="Times New Roman" w:hAnsi="Times New Roman"/>
                <w:sz w:val="24"/>
                <w:szCs w:val="24"/>
              </w:rPr>
            </w:pPr>
            <w:r w:rsidRPr="00481167">
              <w:rPr>
                <w:rFonts w:cs="Calibri"/>
              </w:rPr>
              <w:t>Troškovi energije</w:t>
            </w:r>
          </w:p>
        </w:tc>
        <w:tc>
          <w:tcPr>
            <w:tcW w:w="1418" w:type="dxa"/>
            <w:gridSpan w:val="3"/>
            <w:tcBorders>
              <w:top w:val="nil"/>
              <w:left w:val="nil"/>
              <w:bottom w:val="single" w:sz="8" w:space="0" w:color="auto"/>
              <w:right w:val="single" w:sz="8" w:space="0" w:color="auto"/>
            </w:tcBorders>
            <w:vAlign w:val="bottom"/>
          </w:tcPr>
          <w:p w14:paraId="4D82CDB3" w14:textId="77777777" w:rsidR="009836D6" w:rsidRPr="00824B2A" w:rsidRDefault="008D7CE8" w:rsidP="008D7CE8">
            <w:pPr>
              <w:widowControl w:val="0"/>
              <w:autoSpaceDE w:val="0"/>
              <w:autoSpaceDN w:val="0"/>
              <w:adjustRightInd w:val="0"/>
              <w:spacing w:after="0" w:line="267" w:lineRule="exact"/>
              <w:ind w:right="120"/>
              <w:jc w:val="center"/>
            </w:pPr>
            <w:r>
              <w:t xml:space="preserve">      2.705.884</w:t>
            </w:r>
          </w:p>
        </w:tc>
        <w:tc>
          <w:tcPr>
            <w:tcW w:w="1279" w:type="dxa"/>
            <w:gridSpan w:val="3"/>
            <w:tcBorders>
              <w:top w:val="nil"/>
              <w:left w:val="nil"/>
              <w:bottom w:val="single" w:sz="8" w:space="0" w:color="auto"/>
              <w:right w:val="single" w:sz="8" w:space="0" w:color="auto"/>
            </w:tcBorders>
            <w:vAlign w:val="bottom"/>
          </w:tcPr>
          <w:p w14:paraId="2E1A23C5" w14:textId="77777777" w:rsidR="009836D6" w:rsidRPr="00824B2A" w:rsidRDefault="002F2A9D" w:rsidP="008D7CE8">
            <w:pPr>
              <w:widowControl w:val="0"/>
              <w:autoSpaceDE w:val="0"/>
              <w:autoSpaceDN w:val="0"/>
              <w:adjustRightInd w:val="0"/>
              <w:spacing w:after="0" w:line="267" w:lineRule="exact"/>
              <w:ind w:right="120"/>
              <w:jc w:val="center"/>
            </w:pPr>
            <w:r>
              <w:t xml:space="preserve">    2.282.534</w:t>
            </w:r>
          </w:p>
        </w:tc>
        <w:tc>
          <w:tcPr>
            <w:tcW w:w="1325" w:type="dxa"/>
            <w:gridSpan w:val="2"/>
            <w:tcBorders>
              <w:top w:val="nil"/>
              <w:left w:val="nil"/>
              <w:bottom w:val="single" w:sz="8" w:space="0" w:color="auto"/>
              <w:right w:val="nil"/>
            </w:tcBorders>
            <w:vAlign w:val="bottom"/>
          </w:tcPr>
          <w:p w14:paraId="3BDB0AF1" w14:textId="77777777" w:rsidR="009836D6" w:rsidRPr="00824B2A" w:rsidRDefault="008D7CE8" w:rsidP="008D7CE8">
            <w:pPr>
              <w:widowControl w:val="0"/>
              <w:autoSpaceDE w:val="0"/>
              <w:autoSpaceDN w:val="0"/>
              <w:adjustRightInd w:val="0"/>
              <w:spacing w:after="0" w:line="267" w:lineRule="exact"/>
            </w:pPr>
            <w:r>
              <w:t xml:space="preserve">       3.436.638</w:t>
            </w:r>
          </w:p>
        </w:tc>
        <w:tc>
          <w:tcPr>
            <w:tcW w:w="132" w:type="dxa"/>
            <w:tcBorders>
              <w:top w:val="nil"/>
              <w:left w:val="nil"/>
              <w:bottom w:val="single" w:sz="8" w:space="0" w:color="auto"/>
              <w:right w:val="single" w:sz="8" w:space="0" w:color="auto"/>
            </w:tcBorders>
            <w:vAlign w:val="bottom"/>
          </w:tcPr>
          <w:p w14:paraId="5D3F993D"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40" w:type="dxa"/>
            <w:gridSpan w:val="2"/>
            <w:tcBorders>
              <w:top w:val="nil"/>
              <w:left w:val="nil"/>
              <w:bottom w:val="nil"/>
              <w:right w:val="nil"/>
            </w:tcBorders>
            <w:vAlign w:val="bottom"/>
          </w:tcPr>
          <w:p w14:paraId="6BE6A342"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73526684" w14:textId="77777777" w:rsidTr="00A40FEE">
        <w:trPr>
          <w:trHeight w:val="277"/>
          <w:jc w:val="center"/>
        </w:trPr>
        <w:tc>
          <w:tcPr>
            <w:tcW w:w="885" w:type="dxa"/>
            <w:gridSpan w:val="2"/>
            <w:tcBorders>
              <w:top w:val="nil"/>
              <w:left w:val="single" w:sz="8" w:space="0" w:color="auto"/>
              <w:bottom w:val="single" w:sz="8" w:space="0" w:color="auto"/>
              <w:right w:val="nil"/>
            </w:tcBorders>
            <w:vAlign w:val="bottom"/>
          </w:tcPr>
          <w:p w14:paraId="6F14BA38" w14:textId="77777777" w:rsidR="009836D6" w:rsidRPr="00481167" w:rsidRDefault="009836D6" w:rsidP="00210457">
            <w:pPr>
              <w:widowControl w:val="0"/>
              <w:autoSpaceDE w:val="0"/>
              <w:autoSpaceDN w:val="0"/>
              <w:adjustRightInd w:val="0"/>
              <w:spacing w:after="0" w:line="254" w:lineRule="exact"/>
              <w:jc w:val="center"/>
              <w:rPr>
                <w:rFonts w:ascii="Times New Roman" w:hAnsi="Times New Roman"/>
                <w:sz w:val="24"/>
                <w:szCs w:val="24"/>
              </w:rPr>
            </w:pPr>
            <w:r w:rsidRPr="00481167">
              <w:rPr>
                <w:rFonts w:cs="Calibri"/>
              </w:rPr>
              <w:t>1.3.</w:t>
            </w:r>
          </w:p>
        </w:tc>
        <w:tc>
          <w:tcPr>
            <w:tcW w:w="132" w:type="dxa"/>
            <w:tcBorders>
              <w:top w:val="nil"/>
              <w:left w:val="nil"/>
              <w:bottom w:val="single" w:sz="8" w:space="0" w:color="auto"/>
              <w:right w:val="single" w:sz="8" w:space="0" w:color="auto"/>
            </w:tcBorders>
            <w:vAlign w:val="bottom"/>
          </w:tcPr>
          <w:p w14:paraId="0938F67A"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88" w:type="dxa"/>
            <w:tcBorders>
              <w:top w:val="nil"/>
              <w:left w:val="nil"/>
              <w:bottom w:val="single" w:sz="8" w:space="0" w:color="auto"/>
              <w:right w:val="nil"/>
            </w:tcBorders>
            <w:vAlign w:val="bottom"/>
          </w:tcPr>
          <w:p w14:paraId="69544ACF"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3573" w:type="dxa"/>
            <w:gridSpan w:val="2"/>
            <w:tcBorders>
              <w:top w:val="nil"/>
              <w:left w:val="nil"/>
              <w:bottom w:val="single" w:sz="8" w:space="0" w:color="auto"/>
              <w:right w:val="single" w:sz="8" w:space="0" w:color="auto"/>
            </w:tcBorders>
            <w:vAlign w:val="bottom"/>
          </w:tcPr>
          <w:p w14:paraId="61C6D2A5" w14:textId="77777777" w:rsidR="009836D6" w:rsidRPr="00481167" w:rsidRDefault="009836D6" w:rsidP="00210457">
            <w:pPr>
              <w:widowControl w:val="0"/>
              <w:autoSpaceDE w:val="0"/>
              <w:autoSpaceDN w:val="0"/>
              <w:adjustRightInd w:val="0"/>
              <w:spacing w:after="0" w:line="254" w:lineRule="exact"/>
              <w:rPr>
                <w:rFonts w:ascii="Times New Roman" w:hAnsi="Times New Roman"/>
                <w:sz w:val="24"/>
                <w:szCs w:val="24"/>
              </w:rPr>
            </w:pPr>
            <w:r w:rsidRPr="00481167">
              <w:rPr>
                <w:rFonts w:cs="Calibri"/>
              </w:rPr>
              <w:t>Utrošeni rezervni dijelovi</w:t>
            </w:r>
          </w:p>
        </w:tc>
        <w:tc>
          <w:tcPr>
            <w:tcW w:w="1418" w:type="dxa"/>
            <w:gridSpan w:val="3"/>
            <w:tcBorders>
              <w:top w:val="nil"/>
              <w:left w:val="nil"/>
              <w:bottom w:val="single" w:sz="8" w:space="0" w:color="auto"/>
              <w:right w:val="single" w:sz="8" w:space="0" w:color="auto"/>
            </w:tcBorders>
            <w:vAlign w:val="bottom"/>
          </w:tcPr>
          <w:p w14:paraId="238BEFEA" w14:textId="77777777" w:rsidR="009836D6" w:rsidRPr="00824B2A" w:rsidRDefault="008D7CE8" w:rsidP="008D7CE8">
            <w:pPr>
              <w:widowControl w:val="0"/>
              <w:autoSpaceDE w:val="0"/>
              <w:autoSpaceDN w:val="0"/>
              <w:adjustRightInd w:val="0"/>
              <w:spacing w:after="0" w:line="254" w:lineRule="exact"/>
              <w:ind w:right="120"/>
              <w:jc w:val="center"/>
            </w:pPr>
            <w:r>
              <w:t xml:space="preserve">          800.799</w:t>
            </w:r>
          </w:p>
        </w:tc>
        <w:tc>
          <w:tcPr>
            <w:tcW w:w="1279" w:type="dxa"/>
            <w:gridSpan w:val="3"/>
            <w:tcBorders>
              <w:top w:val="nil"/>
              <w:left w:val="nil"/>
              <w:bottom w:val="single" w:sz="8" w:space="0" w:color="auto"/>
              <w:right w:val="single" w:sz="8" w:space="0" w:color="auto"/>
            </w:tcBorders>
            <w:vAlign w:val="bottom"/>
          </w:tcPr>
          <w:p w14:paraId="4A7FB408" w14:textId="77777777" w:rsidR="009836D6" w:rsidRPr="00824B2A" w:rsidRDefault="002F2A9D" w:rsidP="00210457">
            <w:pPr>
              <w:widowControl w:val="0"/>
              <w:autoSpaceDE w:val="0"/>
              <w:autoSpaceDN w:val="0"/>
              <w:adjustRightInd w:val="0"/>
              <w:spacing w:after="0" w:line="254" w:lineRule="exact"/>
              <w:ind w:right="120"/>
              <w:jc w:val="right"/>
            </w:pPr>
            <w:r>
              <w:t>588.558</w:t>
            </w:r>
          </w:p>
        </w:tc>
        <w:tc>
          <w:tcPr>
            <w:tcW w:w="1325" w:type="dxa"/>
            <w:gridSpan w:val="2"/>
            <w:tcBorders>
              <w:top w:val="nil"/>
              <w:left w:val="nil"/>
              <w:bottom w:val="single" w:sz="8" w:space="0" w:color="auto"/>
              <w:right w:val="nil"/>
            </w:tcBorders>
            <w:vAlign w:val="bottom"/>
          </w:tcPr>
          <w:p w14:paraId="202A7073" w14:textId="77777777" w:rsidR="009836D6" w:rsidRPr="00824B2A" w:rsidRDefault="008D7CE8" w:rsidP="008D7CE8">
            <w:pPr>
              <w:widowControl w:val="0"/>
              <w:autoSpaceDE w:val="0"/>
              <w:autoSpaceDN w:val="0"/>
              <w:adjustRightInd w:val="0"/>
              <w:spacing w:after="0" w:line="254" w:lineRule="exact"/>
            </w:pPr>
            <w:r>
              <w:t xml:space="preserve">          895.982</w:t>
            </w:r>
          </w:p>
        </w:tc>
        <w:tc>
          <w:tcPr>
            <w:tcW w:w="132" w:type="dxa"/>
            <w:tcBorders>
              <w:top w:val="nil"/>
              <w:left w:val="nil"/>
              <w:bottom w:val="single" w:sz="8" w:space="0" w:color="auto"/>
              <w:right w:val="single" w:sz="8" w:space="0" w:color="auto"/>
            </w:tcBorders>
            <w:vAlign w:val="bottom"/>
          </w:tcPr>
          <w:p w14:paraId="1728A194"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40" w:type="dxa"/>
            <w:gridSpan w:val="2"/>
            <w:tcBorders>
              <w:top w:val="nil"/>
              <w:left w:val="nil"/>
              <w:bottom w:val="nil"/>
              <w:right w:val="nil"/>
            </w:tcBorders>
            <w:vAlign w:val="bottom"/>
          </w:tcPr>
          <w:p w14:paraId="0CCB6E48"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214025F9" w14:textId="77777777" w:rsidTr="00A40FEE">
        <w:trPr>
          <w:trHeight w:val="360"/>
          <w:jc w:val="center"/>
        </w:trPr>
        <w:tc>
          <w:tcPr>
            <w:tcW w:w="885" w:type="dxa"/>
            <w:gridSpan w:val="2"/>
            <w:tcBorders>
              <w:top w:val="nil"/>
              <w:left w:val="single" w:sz="8" w:space="0" w:color="auto"/>
              <w:bottom w:val="single" w:sz="8" w:space="0" w:color="auto"/>
              <w:right w:val="nil"/>
            </w:tcBorders>
            <w:vAlign w:val="bottom"/>
          </w:tcPr>
          <w:p w14:paraId="3B33D628" w14:textId="77777777" w:rsidR="009836D6" w:rsidRPr="00481167" w:rsidRDefault="009836D6" w:rsidP="00210457">
            <w:pPr>
              <w:widowControl w:val="0"/>
              <w:autoSpaceDE w:val="0"/>
              <w:autoSpaceDN w:val="0"/>
              <w:adjustRightInd w:val="0"/>
              <w:spacing w:after="0" w:line="267" w:lineRule="exact"/>
              <w:jc w:val="center"/>
              <w:rPr>
                <w:rFonts w:ascii="Times New Roman" w:hAnsi="Times New Roman"/>
                <w:sz w:val="24"/>
                <w:szCs w:val="24"/>
              </w:rPr>
            </w:pPr>
            <w:r w:rsidRPr="00481167">
              <w:rPr>
                <w:rFonts w:cs="Calibri"/>
              </w:rPr>
              <w:t>1.4.</w:t>
            </w:r>
          </w:p>
        </w:tc>
        <w:tc>
          <w:tcPr>
            <w:tcW w:w="132" w:type="dxa"/>
            <w:tcBorders>
              <w:top w:val="nil"/>
              <w:left w:val="nil"/>
              <w:bottom w:val="single" w:sz="8" w:space="0" w:color="auto"/>
              <w:right w:val="single" w:sz="8" w:space="0" w:color="auto"/>
            </w:tcBorders>
            <w:vAlign w:val="bottom"/>
          </w:tcPr>
          <w:p w14:paraId="4EAB8E47"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88" w:type="dxa"/>
            <w:tcBorders>
              <w:top w:val="nil"/>
              <w:left w:val="nil"/>
              <w:bottom w:val="single" w:sz="8" w:space="0" w:color="auto"/>
              <w:right w:val="nil"/>
            </w:tcBorders>
            <w:vAlign w:val="bottom"/>
          </w:tcPr>
          <w:p w14:paraId="267E1A27"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573" w:type="dxa"/>
            <w:gridSpan w:val="2"/>
            <w:tcBorders>
              <w:top w:val="nil"/>
              <w:left w:val="nil"/>
              <w:bottom w:val="single" w:sz="8" w:space="0" w:color="auto"/>
              <w:right w:val="single" w:sz="8" w:space="0" w:color="auto"/>
            </w:tcBorders>
            <w:vAlign w:val="bottom"/>
          </w:tcPr>
          <w:p w14:paraId="4EBE1445" w14:textId="77777777" w:rsidR="009836D6" w:rsidRPr="00481167" w:rsidRDefault="009836D6" w:rsidP="00210457">
            <w:pPr>
              <w:widowControl w:val="0"/>
              <w:autoSpaceDE w:val="0"/>
              <w:autoSpaceDN w:val="0"/>
              <w:adjustRightInd w:val="0"/>
              <w:spacing w:after="0" w:line="267" w:lineRule="exact"/>
              <w:rPr>
                <w:rFonts w:ascii="Times New Roman" w:hAnsi="Times New Roman"/>
                <w:sz w:val="24"/>
                <w:szCs w:val="24"/>
              </w:rPr>
            </w:pPr>
            <w:r w:rsidRPr="00481167">
              <w:rPr>
                <w:rFonts w:cs="Calibri"/>
              </w:rPr>
              <w:t>Otpisani sitni inventar</w:t>
            </w:r>
          </w:p>
        </w:tc>
        <w:tc>
          <w:tcPr>
            <w:tcW w:w="1418" w:type="dxa"/>
            <w:gridSpan w:val="3"/>
            <w:tcBorders>
              <w:top w:val="nil"/>
              <w:left w:val="nil"/>
              <w:bottom w:val="single" w:sz="8" w:space="0" w:color="auto"/>
              <w:right w:val="single" w:sz="8" w:space="0" w:color="auto"/>
            </w:tcBorders>
            <w:vAlign w:val="bottom"/>
          </w:tcPr>
          <w:p w14:paraId="6D1C8D8E" w14:textId="77777777" w:rsidR="009836D6" w:rsidRPr="00824B2A" w:rsidRDefault="008D7CE8" w:rsidP="008D7CE8">
            <w:pPr>
              <w:widowControl w:val="0"/>
              <w:autoSpaceDE w:val="0"/>
              <w:autoSpaceDN w:val="0"/>
              <w:adjustRightInd w:val="0"/>
              <w:spacing w:after="0" w:line="267" w:lineRule="exact"/>
              <w:ind w:right="120"/>
              <w:jc w:val="center"/>
            </w:pPr>
            <w:r>
              <w:t xml:space="preserve">         366.132</w:t>
            </w:r>
          </w:p>
        </w:tc>
        <w:tc>
          <w:tcPr>
            <w:tcW w:w="1279" w:type="dxa"/>
            <w:gridSpan w:val="3"/>
            <w:tcBorders>
              <w:top w:val="nil"/>
              <w:left w:val="nil"/>
              <w:bottom w:val="single" w:sz="8" w:space="0" w:color="auto"/>
              <w:right w:val="single" w:sz="8" w:space="0" w:color="auto"/>
            </w:tcBorders>
            <w:vAlign w:val="bottom"/>
          </w:tcPr>
          <w:p w14:paraId="7B6F6F67" w14:textId="77777777" w:rsidR="009836D6" w:rsidRPr="00824B2A" w:rsidRDefault="002F2A9D" w:rsidP="00210457">
            <w:pPr>
              <w:widowControl w:val="0"/>
              <w:autoSpaceDE w:val="0"/>
              <w:autoSpaceDN w:val="0"/>
              <w:adjustRightInd w:val="0"/>
              <w:spacing w:after="0" w:line="267" w:lineRule="exact"/>
              <w:ind w:right="120"/>
              <w:jc w:val="right"/>
            </w:pPr>
            <w:r>
              <w:t>301.735</w:t>
            </w:r>
          </w:p>
        </w:tc>
        <w:tc>
          <w:tcPr>
            <w:tcW w:w="1325" w:type="dxa"/>
            <w:gridSpan w:val="2"/>
            <w:tcBorders>
              <w:top w:val="nil"/>
              <w:left w:val="nil"/>
              <w:bottom w:val="single" w:sz="8" w:space="0" w:color="auto"/>
              <w:right w:val="nil"/>
            </w:tcBorders>
            <w:vAlign w:val="bottom"/>
          </w:tcPr>
          <w:p w14:paraId="7D11B521" w14:textId="77777777" w:rsidR="009836D6" w:rsidRPr="00824B2A" w:rsidRDefault="008D7CE8" w:rsidP="008D7CE8">
            <w:pPr>
              <w:widowControl w:val="0"/>
              <w:autoSpaceDE w:val="0"/>
              <w:autoSpaceDN w:val="0"/>
              <w:adjustRightInd w:val="0"/>
              <w:spacing w:after="0" w:line="267" w:lineRule="exact"/>
            </w:pPr>
            <w:r>
              <w:t xml:space="preserve">         423.558</w:t>
            </w:r>
          </w:p>
        </w:tc>
        <w:tc>
          <w:tcPr>
            <w:tcW w:w="132" w:type="dxa"/>
            <w:tcBorders>
              <w:top w:val="nil"/>
              <w:left w:val="nil"/>
              <w:bottom w:val="single" w:sz="8" w:space="0" w:color="auto"/>
              <w:right w:val="single" w:sz="8" w:space="0" w:color="auto"/>
            </w:tcBorders>
            <w:vAlign w:val="bottom"/>
          </w:tcPr>
          <w:p w14:paraId="2B5EB6CA"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40" w:type="dxa"/>
            <w:gridSpan w:val="2"/>
            <w:tcBorders>
              <w:top w:val="nil"/>
              <w:left w:val="nil"/>
              <w:bottom w:val="nil"/>
              <w:right w:val="nil"/>
            </w:tcBorders>
            <w:vAlign w:val="bottom"/>
          </w:tcPr>
          <w:p w14:paraId="6B972A56"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5CB896FE" w14:textId="77777777" w:rsidTr="00A40FEE">
        <w:trPr>
          <w:trHeight w:val="288"/>
          <w:jc w:val="center"/>
        </w:trPr>
        <w:tc>
          <w:tcPr>
            <w:tcW w:w="132" w:type="dxa"/>
            <w:tcBorders>
              <w:top w:val="single" w:sz="8" w:space="0" w:color="F79646"/>
              <w:left w:val="single" w:sz="8" w:space="0" w:color="auto"/>
              <w:bottom w:val="single" w:sz="8" w:space="0" w:color="auto"/>
              <w:right w:val="nil"/>
            </w:tcBorders>
            <w:shd w:val="clear" w:color="auto" w:fill="F79646"/>
            <w:vAlign w:val="bottom"/>
          </w:tcPr>
          <w:p w14:paraId="34FD7755"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753" w:type="dxa"/>
            <w:tcBorders>
              <w:top w:val="single" w:sz="8" w:space="0" w:color="F79646"/>
              <w:left w:val="nil"/>
              <w:bottom w:val="single" w:sz="8" w:space="0" w:color="auto"/>
              <w:right w:val="nil"/>
            </w:tcBorders>
            <w:shd w:val="clear" w:color="auto" w:fill="F79646"/>
            <w:vAlign w:val="bottom"/>
          </w:tcPr>
          <w:p w14:paraId="7AD7C25B"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132" w:type="dxa"/>
            <w:tcBorders>
              <w:top w:val="single" w:sz="8" w:space="0" w:color="F79646"/>
              <w:left w:val="nil"/>
              <w:bottom w:val="single" w:sz="8" w:space="0" w:color="auto"/>
              <w:right w:val="single" w:sz="8" w:space="0" w:color="F79646"/>
            </w:tcBorders>
            <w:shd w:val="clear" w:color="auto" w:fill="F79646"/>
            <w:vAlign w:val="bottom"/>
          </w:tcPr>
          <w:p w14:paraId="42480C07"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88" w:type="dxa"/>
            <w:tcBorders>
              <w:top w:val="single" w:sz="8" w:space="0" w:color="F79646"/>
              <w:left w:val="nil"/>
              <w:bottom w:val="single" w:sz="8" w:space="0" w:color="auto"/>
              <w:right w:val="nil"/>
            </w:tcBorders>
            <w:shd w:val="clear" w:color="auto" w:fill="F79646"/>
            <w:vAlign w:val="bottom"/>
          </w:tcPr>
          <w:p w14:paraId="610242D4"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3519" w:type="dxa"/>
            <w:tcBorders>
              <w:top w:val="single" w:sz="8" w:space="0" w:color="F79646"/>
              <w:left w:val="nil"/>
              <w:bottom w:val="single" w:sz="8" w:space="0" w:color="auto"/>
              <w:right w:val="nil"/>
            </w:tcBorders>
            <w:shd w:val="clear" w:color="auto" w:fill="F79646"/>
            <w:vAlign w:val="bottom"/>
          </w:tcPr>
          <w:p w14:paraId="2ECABA80"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54" w:type="dxa"/>
            <w:tcBorders>
              <w:top w:val="single" w:sz="8" w:space="0" w:color="F79646"/>
              <w:left w:val="nil"/>
              <w:bottom w:val="single" w:sz="8" w:space="0" w:color="auto"/>
              <w:right w:val="single" w:sz="8" w:space="0" w:color="F79646"/>
            </w:tcBorders>
            <w:shd w:val="clear" w:color="auto" w:fill="F79646"/>
            <w:vAlign w:val="bottom"/>
          </w:tcPr>
          <w:p w14:paraId="3261812A"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1418" w:type="dxa"/>
            <w:gridSpan w:val="3"/>
            <w:tcBorders>
              <w:top w:val="single" w:sz="8" w:space="0" w:color="F79646"/>
              <w:left w:val="nil"/>
              <w:bottom w:val="single" w:sz="8" w:space="0" w:color="auto"/>
              <w:right w:val="single" w:sz="8" w:space="0" w:color="F79646"/>
            </w:tcBorders>
            <w:shd w:val="clear" w:color="auto" w:fill="F79646"/>
            <w:vAlign w:val="bottom"/>
          </w:tcPr>
          <w:p w14:paraId="61A4F8BB" w14:textId="77777777" w:rsidR="009836D6" w:rsidRPr="00824B2A" w:rsidRDefault="009836D6" w:rsidP="00210457">
            <w:pPr>
              <w:widowControl w:val="0"/>
              <w:autoSpaceDE w:val="0"/>
              <w:autoSpaceDN w:val="0"/>
              <w:adjustRightInd w:val="0"/>
              <w:spacing w:after="0" w:line="240" w:lineRule="auto"/>
            </w:pPr>
          </w:p>
        </w:tc>
        <w:tc>
          <w:tcPr>
            <w:tcW w:w="1279" w:type="dxa"/>
            <w:gridSpan w:val="3"/>
            <w:tcBorders>
              <w:top w:val="single" w:sz="8" w:space="0" w:color="F79646"/>
              <w:left w:val="nil"/>
              <w:bottom w:val="single" w:sz="8" w:space="0" w:color="auto"/>
              <w:right w:val="single" w:sz="8" w:space="0" w:color="F79646"/>
            </w:tcBorders>
            <w:shd w:val="clear" w:color="auto" w:fill="F79646"/>
            <w:vAlign w:val="bottom"/>
          </w:tcPr>
          <w:p w14:paraId="10E6FAEC" w14:textId="77777777" w:rsidR="009836D6" w:rsidRPr="00824B2A" w:rsidRDefault="009836D6" w:rsidP="00210457">
            <w:pPr>
              <w:widowControl w:val="0"/>
              <w:autoSpaceDE w:val="0"/>
              <w:autoSpaceDN w:val="0"/>
              <w:adjustRightInd w:val="0"/>
              <w:spacing w:after="0" w:line="240" w:lineRule="auto"/>
            </w:pPr>
          </w:p>
        </w:tc>
        <w:tc>
          <w:tcPr>
            <w:tcW w:w="1325" w:type="dxa"/>
            <w:gridSpan w:val="2"/>
            <w:tcBorders>
              <w:top w:val="single" w:sz="8" w:space="0" w:color="F79646"/>
              <w:left w:val="nil"/>
              <w:bottom w:val="single" w:sz="8" w:space="0" w:color="auto"/>
              <w:right w:val="nil"/>
            </w:tcBorders>
            <w:shd w:val="clear" w:color="auto" w:fill="F79646"/>
            <w:vAlign w:val="bottom"/>
          </w:tcPr>
          <w:p w14:paraId="0834F32C" w14:textId="77777777" w:rsidR="009836D6" w:rsidRPr="00824B2A" w:rsidRDefault="009836D6" w:rsidP="00210457">
            <w:pPr>
              <w:widowControl w:val="0"/>
              <w:autoSpaceDE w:val="0"/>
              <w:autoSpaceDN w:val="0"/>
              <w:adjustRightInd w:val="0"/>
              <w:spacing w:after="0" w:line="240" w:lineRule="auto"/>
            </w:pPr>
          </w:p>
        </w:tc>
        <w:tc>
          <w:tcPr>
            <w:tcW w:w="132" w:type="dxa"/>
            <w:tcBorders>
              <w:top w:val="single" w:sz="8" w:space="0" w:color="F79646"/>
              <w:left w:val="nil"/>
              <w:bottom w:val="single" w:sz="8" w:space="0" w:color="auto"/>
              <w:right w:val="single" w:sz="8" w:space="0" w:color="auto"/>
            </w:tcBorders>
            <w:shd w:val="clear" w:color="auto" w:fill="F79646"/>
            <w:vAlign w:val="bottom"/>
          </w:tcPr>
          <w:p w14:paraId="7261A4BD"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40" w:type="dxa"/>
            <w:gridSpan w:val="2"/>
            <w:tcBorders>
              <w:top w:val="nil"/>
              <w:left w:val="nil"/>
              <w:bottom w:val="nil"/>
              <w:right w:val="nil"/>
            </w:tcBorders>
            <w:vAlign w:val="bottom"/>
          </w:tcPr>
          <w:p w14:paraId="26F9EAFC"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2D5EF5A9" w14:textId="77777777" w:rsidTr="00A40FEE">
        <w:trPr>
          <w:trHeight w:val="337"/>
          <w:jc w:val="center"/>
        </w:trPr>
        <w:tc>
          <w:tcPr>
            <w:tcW w:w="885" w:type="dxa"/>
            <w:gridSpan w:val="2"/>
            <w:tcBorders>
              <w:top w:val="nil"/>
              <w:left w:val="single" w:sz="8" w:space="0" w:color="auto"/>
              <w:bottom w:val="single" w:sz="8" w:space="0" w:color="auto"/>
              <w:right w:val="nil"/>
            </w:tcBorders>
            <w:vAlign w:val="bottom"/>
          </w:tcPr>
          <w:p w14:paraId="3085791F" w14:textId="77777777" w:rsidR="009836D6" w:rsidRPr="00481167" w:rsidRDefault="009836D6" w:rsidP="00210457">
            <w:pPr>
              <w:widowControl w:val="0"/>
              <w:autoSpaceDE w:val="0"/>
              <w:autoSpaceDN w:val="0"/>
              <w:adjustRightInd w:val="0"/>
              <w:spacing w:after="0" w:line="240" w:lineRule="auto"/>
              <w:ind w:left="10"/>
              <w:jc w:val="center"/>
              <w:rPr>
                <w:rFonts w:ascii="Times New Roman" w:hAnsi="Times New Roman"/>
                <w:sz w:val="24"/>
                <w:szCs w:val="24"/>
              </w:rPr>
            </w:pPr>
            <w:r w:rsidRPr="00481167">
              <w:rPr>
                <w:rFonts w:cs="Calibri"/>
                <w:b/>
                <w:bCs/>
                <w:w w:val="93"/>
              </w:rPr>
              <w:t>2.</w:t>
            </w:r>
          </w:p>
        </w:tc>
        <w:tc>
          <w:tcPr>
            <w:tcW w:w="132" w:type="dxa"/>
            <w:tcBorders>
              <w:top w:val="nil"/>
              <w:left w:val="nil"/>
              <w:bottom w:val="single" w:sz="8" w:space="0" w:color="auto"/>
              <w:right w:val="single" w:sz="8" w:space="0" w:color="auto"/>
            </w:tcBorders>
            <w:vAlign w:val="bottom"/>
          </w:tcPr>
          <w:p w14:paraId="0B8474DB"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88" w:type="dxa"/>
            <w:tcBorders>
              <w:top w:val="nil"/>
              <w:left w:val="nil"/>
              <w:bottom w:val="single" w:sz="8" w:space="0" w:color="auto"/>
              <w:right w:val="nil"/>
            </w:tcBorders>
            <w:vAlign w:val="bottom"/>
          </w:tcPr>
          <w:p w14:paraId="738399D2"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573" w:type="dxa"/>
            <w:gridSpan w:val="2"/>
            <w:tcBorders>
              <w:top w:val="nil"/>
              <w:left w:val="nil"/>
              <w:bottom w:val="single" w:sz="8" w:space="0" w:color="auto"/>
              <w:right w:val="single" w:sz="8" w:space="0" w:color="auto"/>
            </w:tcBorders>
            <w:vAlign w:val="bottom"/>
          </w:tcPr>
          <w:p w14:paraId="1AB10A32"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r w:rsidRPr="00481167">
              <w:rPr>
                <w:rFonts w:cs="Calibri"/>
                <w:b/>
                <w:bCs/>
              </w:rPr>
              <w:t>Ostali vanjski troškovi</w:t>
            </w:r>
          </w:p>
        </w:tc>
        <w:tc>
          <w:tcPr>
            <w:tcW w:w="1418" w:type="dxa"/>
            <w:gridSpan w:val="3"/>
            <w:tcBorders>
              <w:top w:val="nil"/>
              <w:left w:val="nil"/>
              <w:bottom w:val="single" w:sz="8" w:space="0" w:color="auto"/>
              <w:right w:val="single" w:sz="8" w:space="0" w:color="auto"/>
            </w:tcBorders>
            <w:vAlign w:val="bottom"/>
          </w:tcPr>
          <w:p w14:paraId="14E0F237" w14:textId="77777777" w:rsidR="009836D6" w:rsidRPr="00C1713B" w:rsidRDefault="00A01632" w:rsidP="00210457">
            <w:pPr>
              <w:widowControl w:val="0"/>
              <w:autoSpaceDE w:val="0"/>
              <w:autoSpaceDN w:val="0"/>
              <w:adjustRightInd w:val="0"/>
              <w:spacing w:after="0" w:line="240" w:lineRule="auto"/>
              <w:ind w:right="120"/>
              <w:jc w:val="right"/>
              <w:rPr>
                <w:b/>
              </w:rPr>
            </w:pPr>
            <w:r>
              <w:rPr>
                <w:b/>
              </w:rPr>
              <w:t>11.839.858</w:t>
            </w:r>
          </w:p>
        </w:tc>
        <w:tc>
          <w:tcPr>
            <w:tcW w:w="1279" w:type="dxa"/>
            <w:gridSpan w:val="3"/>
            <w:tcBorders>
              <w:top w:val="nil"/>
              <w:left w:val="nil"/>
              <w:bottom w:val="single" w:sz="8" w:space="0" w:color="auto"/>
              <w:right w:val="single" w:sz="8" w:space="0" w:color="auto"/>
            </w:tcBorders>
            <w:vAlign w:val="bottom"/>
          </w:tcPr>
          <w:p w14:paraId="14B8D77D" w14:textId="77777777" w:rsidR="009836D6" w:rsidRPr="00824B2A" w:rsidRDefault="00E81709" w:rsidP="008D7CE8">
            <w:pPr>
              <w:widowControl w:val="0"/>
              <w:autoSpaceDE w:val="0"/>
              <w:autoSpaceDN w:val="0"/>
              <w:adjustRightInd w:val="0"/>
              <w:spacing w:after="0" w:line="240" w:lineRule="auto"/>
              <w:ind w:right="120"/>
              <w:jc w:val="center"/>
              <w:rPr>
                <w:b/>
              </w:rPr>
            </w:pPr>
            <w:r>
              <w:rPr>
                <w:b/>
              </w:rPr>
              <w:t xml:space="preserve">    7.229.955</w:t>
            </w:r>
          </w:p>
        </w:tc>
        <w:tc>
          <w:tcPr>
            <w:tcW w:w="1325" w:type="dxa"/>
            <w:gridSpan w:val="2"/>
            <w:tcBorders>
              <w:top w:val="nil"/>
              <w:left w:val="nil"/>
              <w:bottom w:val="single" w:sz="8" w:space="0" w:color="auto"/>
              <w:right w:val="nil"/>
            </w:tcBorders>
            <w:vAlign w:val="bottom"/>
          </w:tcPr>
          <w:p w14:paraId="122F9008" w14:textId="77777777" w:rsidR="009836D6" w:rsidRPr="00824B2A" w:rsidRDefault="002F2A9D" w:rsidP="00210457">
            <w:pPr>
              <w:widowControl w:val="0"/>
              <w:autoSpaceDE w:val="0"/>
              <w:autoSpaceDN w:val="0"/>
              <w:adjustRightInd w:val="0"/>
              <w:spacing w:after="0" w:line="240" w:lineRule="auto"/>
              <w:jc w:val="center"/>
              <w:rPr>
                <w:b/>
              </w:rPr>
            </w:pPr>
            <w:r>
              <w:rPr>
                <w:b/>
              </w:rPr>
              <w:t>9.816.544</w:t>
            </w:r>
          </w:p>
        </w:tc>
        <w:tc>
          <w:tcPr>
            <w:tcW w:w="132" w:type="dxa"/>
            <w:tcBorders>
              <w:top w:val="nil"/>
              <w:left w:val="nil"/>
              <w:bottom w:val="single" w:sz="8" w:space="0" w:color="auto"/>
              <w:right w:val="single" w:sz="8" w:space="0" w:color="auto"/>
            </w:tcBorders>
            <w:vAlign w:val="bottom"/>
          </w:tcPr>
          <w:p w14:paraId="45B55088" w14:textId="77777777" w:rsidR="009836D6" w:rsidRPr="00824B2A" w:rsidRDefault="009836D6" w:rsidP="00210457">
            <w:pPr>
              <w:widowControl w:val="0"/>
              <w:autoSpaceDE w:val="0"/>
              <w:autoSpaceDN w:val="0"/>
              <w:adjustRightInd w:val="0"/>
              <w:spacing w:after="0" w:line="240" w:lineRule="auto"/>
              <w:rPr>
                <w:rFonts w:ascii="Times New Roman" w:hAnsi="Times New Roman"/>
                <w:b/>
                <w:sz w:val="24"/>
                <w:szCs w:val="24"/>
              </w:rPr>
            </w:pPr>
          </w:p>
        </w:tc>
        <w:tc>
          <w:tcPr>
            <w:tcW w:w="40" w:type="dxa"/>
            <w:gridSpan w:val="2"/>
            <w:tcBorders>
              <w:top w:val="nil"/>
              <w:left w:val="nil"/>
              <w:bottom w:val="nil"/>
              <w:right w:val="nil"/>
            </w:tcBorders>
            <w:vAlign w:val="bottom"/>
          </w:tcPr>
          <w:p w14:paraId="57DF5223"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1C10A9A6" w14:textId="77777777" w:rsidTr="00A40FEE">
        <w:trPr>
          <w:trHeight w:val="328"/>
          <w:jc w:val="center"/>
        </w:trPr>
        <w:tc>
          <w:tcPr>
            <w:tcW w:w="885" w:type="dxa"/>
            <w:gridSpan w:val="2"/>
            <w:tcBorders>
              <w:top w:val="nil"/>
              <w:left w:val="single" w:sz="8" w:space="0" w:color="auto"/>
              <w:bottom w:val="single" w:sz="8" w:space="0" w:color="auto"/>
              <w:right w:val="nil"/>
            </w:tcBorders>
            <w:vAlign w:val="bottom"/>
          </w:tcPr>
          <w:p w14:paraId="2F033248" w14:textId="77777777" w:rsidR="009836D6" w:rsidRPr="00481167" w:rsidRDefault="009836D6" w:rsidP="00210457">
            <w:pPr>
              <w:widowControl w:val="0"/>
              <w:autoSpaceDE w:val="0"/>
              <w:autoSpaceDN w:val="0"/>
              <w:adjustRightInd w:val="0"/>
              <w:spacing w:after="0" w:line="240" w:lineRule="auto"/>
              <w:jc w:val="center"/>
              <w:rPr>
                <w:rFonts w:ascii="Times New Roman" w:hAnsi="Times New Roman"/>
                <w:sz w:val="24"/>
                <w:szCs w:val="24"/>
              </w:rPr>
            </w:pPr>
            <w:r w:rsidRPr="00481167">
              <w:rPr>
                <w:rFonts w:cs="Calibri"/>
              </w:rPr>
              <w:t>2.1.</w:t>
            </w:r>
          </w:p>
        </w:tc>
        <w:tc>
          <w:tcPr>
            <w:tcW w:w="132" w:type="dxa"/>
            <w:tcBorders>
              <w:top w:val="nil"/>
              <w:left w:val="nil"/>
              <w:bottom w:val="single" w:sz="8" w:space="0" w:color="auto"/>
              <w:right w:val="single" w:sz="8" w:space="0" w:color="auto"/>
            </w:tcBorders>
            <w:vAlign w:val="bottom"/>
          </w:tcPr>
          <w:p w14:paraId="28ACBE7D"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88" w:type="dxa"/>
            <w:tcBorders>
              <w:top w:val="nil"/>
              <w:left w:val="nil"/>
              <w:bottom w:val="single" w:sz="8" w:space="0" w:color="auto"/>
              <w:right w:val="nil"/>
            </w:tcBorders>
            <w:vAlign w:val="bottom"/>
          </w:tcPr>
          <w:p w14:paraId="06147C15"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573" w:type="dxa"/>
            <w:gridSpan w:val="2"/>
            <w:tcBorders>
              <w:top w:val="nil"/>
              <w:left w:val="nil"/>
              <w:bottom w:val="single" w:sz="8" w:space="0" w:color="auto"/>
              <w:right w:val="single" w:sz="8" w:space="0" w:color="auto"/>
            </w:tcBorders>
            <w:vAlign w:val="bottom"/>
          </w:tcPr>
          <w:p w14:paraId="5AE8EDB8"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r w:rsidRPr="00481167">
              <w:rPr>
                <w:rFonts w:cs="Calibri"/>
              </w:rPr>
              <w:t>Poštarina,dostava,telekomunikacije</w:t>
            </w:r>
          </w:p>
        </w:tc>
        <w:tc>
          <w:tcPr>
            <w:tcW w:w="1418" w:type="dxa"/>
            <w:gridSpan w:val="3"/>
            <w:tcBorders>
              <w:top w:val="nil"/>
              <w:left w:val="nil"/>
              <w:bottom w:val="single" w:sz="8" w:space="0" w:color="auto"/>
              <w:right w:val="single" w:sz="8" w:space="0" w:color="auto"/>
            </w:tcBorders>
            <w:vAlign w:val="bottom"/>
          </w:tcPr>
          <w:p w14:paraId="34F49F9C" w14:textId="77777777" w:rsidR="009836D6" w:rsidRPr="00824B2A" w:rsidRDefault="00A01632" w:rsidP="00210457">
            <w:pPr>
              <w:widowControl w:val="0"/>
              <w:autoSpaceDE w:val="0"/>
              <w:autoSpaceDN w:val="0"/>
              <w:adjustRightInd w:val="0"/>
              <w:spacing w:after="0" w:line="240" w:lineRule="auto"/>
              <w:ind w:right="120"/>
              <w:jc w:val="right"/>
            </w:pPr>
            <w:r>
              <w:t>407.171</w:t>
            </w:r>
          </w:p>
        </w:tc>
        <w:tc>
          <w:tcPr>
            <w:tcW w:w="1279" w:type="dxa"/>
            <w:gridSpan w:val="3"/>
            <w:tcBorders>
              <w:top w:val="nil"/>
              <w:left w:val="nil"/>
              <w:bottom w:val="single" w:sz="8" w:space="0" w:color="auto"/>
              <w:right w:val="single" w:sz="8" w:space="0" w:color="auto"/>
            </w:tcBorders>
            <w:vAlign w:val="bottom"/>
          </w:tcPr>
          <w:p w14:paraId="279BEF80" w14:textId="77777777" w:rsidR="009836D6" w:rsidRPr="00824B2A" w:rsidRDefault="006E7E46" w:rsidP="00210457">
            <w:pPr>
              <w:widowControl w:val="0"/>
              <w:autoSpaceDE w:val="0"/>
              <w:autoSpaceDN w:val="0"/>
              <w:adjustRightInd w:val="0"/>
              <w:spacing w:after="0" w:line="240" w:lineRule="auto"/>
              <w:ind w:right="120"/>
              <w:jc w:val="right"/>
            </w:pPr>
            <w:r>
              <w:t>273.367</w:t>
            </w:r>
          </w:p>
        </w:tc>
        <w:tc>
          <w:tcPr>
            <w:tcW w:w="1325" w:type="dxa"/>
            <w:gridSpan w:val="2"/>
            <w:tcBorders>
              <w:top w:val="nil"/>
              <w:left w:val="nil"/>
              <w:bottom w:val="single" w:sz="8" w:space="0" w:color="auto"/>
              <w:right w:val="nil"/>
            </w:tcBorders>
            <w:vAlign w:val="bottom"/>
          </w:tcPr>
          <w:p w14:paraId="243FD473" w14:textId="77777777" w:rsidR="009836D6" w:rsidRPr="00824B2A" w:rsidRDefault="006E7E46" w:rsidP="008D7CE8">
            <w:pPr>
              <w:widowControl w:val="0"/>
              <w:autoSpaceDE w:val="0"/>
              <w:autoSpaceDN w:val="0"/>
              <w:adjustRightInd w:val="0"/>
              <w:spacing w:after="0" w:line="240" w:lineRule="auto"/>
            </w:pPr>
            <w:r>
              <w:t xml:space="preserve">       415.580</w:t>
            </w:r>
          </w:p>
        </w:tc>
        <w:tc>
          <w:tcPr>
            <w:tcW w:w="132" w:type="dxa"/>
            <w:tcBorders>
              <w:top w:val="nil"/>
              <w:left w:val="nil"/>
              <w:bottom w:val="single" w:sz="8" w:space="0" w:color="auto"/>
              <w:right w:val="single" w:sz="8" w:space="0" w:color="auto"/>
            </w:tcBorders>
            <w:vAlign w:val="bottom"/>
          </w:tcPr>
          <w:p w14:paraId="3FC5F62D"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40" w:type="dxa"/>
            <w:gridSpan w:val="2"/>
            <w:tcBorders>
              <w:top w:val="nil"/>
              <w:left w:val="nil"/>
              <w:bottom w:val="nil"/>
              <w:right w:val="nil"/>
            </w:tcBorders>
            <w:vAlign w:val="bottom"/>
          </w:tcPr>
          <w:p w14:paraId="2881F13E"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377B4181" w14:textId="77777777" w:rsidTr="00A40FEE">
        <w:trPr>
          <w:trHeight w:val="311"/>
          <w:jc w:val="center"/>
        </w:trPr>
        <w:tc>
          <w:tcPr>
            <w:tcW w:w="885" w:type="dxa"/>
            <w:gridSpan w:val="2"/>
            <w:tcBorders>
              <w:top w:val="nil"/>
              <w:left w:val="single" w:sz="8" w:space="0" w:color="auto"/>
              <w:bottom w:val="single" w:sz="8" w:space="0" w:color="auto"/>
              <w:right w:val="nil"/>
            </w:tcBorders>
            <w:vAlign w:val="bottom"/>
          </w:tcPr>
          <w:p w14:paraId="4648FBC7" w14:textId="77777777" w:rsidR="009836D6" w:rsidRPr="00481167" w:rsidRDefault="009836D6" w:rsidP="00210457">
            <w:pPr>
              <w:widowControl w:val="0"/>
              <w:autoSpaceDE w:val="0"/>
              <w:autoSpaceDN w:val="0"/>
              <w:adjustRightInd w:val="0"/>
              <w:spacing w:after="0" w:line="240" w:lineRule="auto"/>
              <w:jc w:val="center"/>
              <w:rPr>
                <w:rFonts w:ascii="Times New Roman" w:hAnsi="Times New Roman"/>
                <w:sz w:val="24"/>
                <w:szCs w:val="24"/>
              </w:rPr>
            </w:pPr>
            <w:r w:rsidRPr="00481167">
              <w:rPr>
                <w:rFonts w:cs="Calibri"/>
              </w:rPr>
              <w:t>2.2.</w:t>
            </w:r>
          </w:p>
        </w:tc>
        <w:tc>
          <w:tcPr>
            <w:tcW w:w="132" w:type="dxa"/>
            <w:tcBorders>
              <w:top w:val="nil"/>
              <w:left w:val="nil"/>
              <w:bottom w:val="single" w:sz="8" w:space="0" w:color="auto"/>
              <w:right w:val="single" w:sz="8" w:space="0" w:color="auto"/>
            </w:tcBorders>
            <w:vAlign w:val="bottom"/>
          </w:tcPr>
          <w:p w14:paraId="78EFDD27"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88" w:type="dxa"/>
            <w:tcBorders>
              <w:top w:val="nil"/>
              <w:left w:val="nil"/>
              <w:bottom w:val="single" w:sz="8" w:space="0" w:color="auto"/>
              <w:right w:val="nil"/>
            </w:tcBorders>
            <w:vAlign w:val="bottom"/>
          </w:tcPr>
          <w:p w14:paraId="25041589"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573" w:type="dxa"/>
            <w:gridSpan w:val="2"/>
            <w:tcBorders>
              <w:top w:val="nil"/>
              <w:left w:val="nil"/>
              <w:bottom w:val="single" w:sz="8" w:space="0" w:color="auto"/>
              <w:right w:val="single" w:sz="8" w:space="0" w:color="auto"/>
            </w:tcBorders>
            <w:vAlign w:val="bottom"/>
          </w:tcPr>
          <w:p w14:paraId="28BADFB2"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r w:rsidRPr="00481167">
              <w:rPr>
                <w:rFonts w:cs="Calibri"/>
              </w:rPr>
              <w:t>Usluge održavanja</w:t>
            </w:r>
            <w:r>
              <w:rPr>
                <w:rFonts w:cs="Calibri"/>
              </w:rPr>
              <w:t xml:space="preserve"> i teh.pregled</w:t>
            </w:r>
          </w:p>
        </w:tc>
        <w:tc>
          <w:tcPr>
            <w:tcW w:w="1418" w:type="dxa"/>
            <w:gridSpan w:val="3"/>
            <w:tcBorders>
              <w:top w:val="nil"/>
              <w:left w:val="nil"/>
              <w:bottom w:val="single" w:sz="8" w:space="0" w:color="auto"/>
              <w:right w:val="single" w:sz="8" w:space="0" w:color="auto"/>
            </w:tcBorders>
            <w:vAlign w:val="bottom"/>
          </w:tcPr>
          <w:p w14:paraId="2424689D" w14:textId="77777777" w:rsidR="009836D6" w:rsidRPr="00824B2A" w:rsidRDefault="00A01632" w:rsidP="00210457">
            <w:pPr>
              <w:widowControl w:val="0"/>
              <w:autoSpaceDE w:val="0"/>
              <w:autoSpaceDN w:val="0"/>
              <w:adjustRightInd w:val="0"/>
              <w:spacing w:after="0" w:line="240" w:lineRule="auto"/>
              <w:ind w:right="120"/>
              <w:jc w:val="right"/>
            </w:pPr>
            <w:r>
              <w:t>1.117.997</w:t>
            </w:r>
          </w:p>
        </w:tc>
        <w:tc>
          <w:tcPr>
            <w:tcW w:w="1279" w:type="dxa"/>
            <w:gridSpan w:val="3"/>
            <w:tcBorders>
              <w:top w:val="nil"/>
              <w:left w:val="nil"/>
              <w:bottom w:val="single" w:sz="8" w:space="0" w:color="auto"/>
              <w:right w:val="single" w:sz="8" w:space="0" w:color="auto"/>
            </w:tcBorders>
            <w:vAlign w:val="bottom"/>
          </w:tcPr>
          <w:p w14:paraId="23CE0450" w14:textId="77777777" w:rsidR="009836D6" w:rsidRPr="00824B2A" w:rsidRDefault="006E7E46" w:rsidP="00210457">
            <w:pPr>
              <w:widowControl w:val="0"/>
              <w:autoSpaceDE w:val="0"/>
              <w:autoSpaceDN w:val="0"/>
              <w:adjustRightInd w:val="0"/>
              <w:spacing w:after="0" w:line="240" w:lineRule="auto"/>
              <w:ind w:right="120"/>
              <w:jc w:val="right"/>
            </w:pPr>
            <w:r>
              <w:t>513.274</w:t>
            </w:r>
          </w:p>
        </w:tc>
        <w:tc>
          <w:tcPr>
            <w:tcW w:w="1325" w:type="dxa"/>
            <w:gridSpan w:val="2"/>
            <w:tcBorders>
              <w:top w:val="nil"/>
              <w:left w:val="nil"/>
              <w:bottom w:val="single" w:sz="8" w:space="0" w:color="auto"/>
              <w:right w:val="nil"/>
            </w:tcBorders>
            <w:vAlign w:val="bottom"/>
          </w:tcPr>
          <w:p w14:paraId="31882A29" w14:textId="77777777" w:rsidR="009836D6" w:rsidRPr="00824B2A" w:rsidRDefault="006E7E46" w:rsidP="008D7CE8">
            <w:pPr>
              <w:widowControl w:val="0"/>
              <w:autoSpaceDE w:val="0"/>
              <w:autoSpaceDN w:val="0"/>
              <w:adjustRightInd w:val="0"/>
              <w:spacing w:after="0" w:line="240" w:lineRule="auto"/>
            </w:pPr>
            <w:r>
              <w:t xml:space="preserve">       842.617</w:t>
            </w:r>
          </w:p>
        </w:tc>
        <w:tc>
          <w:tcPr>
            <w:tcW w:w="132" w:type="dxa"/>
            <w:tcBorders>
              <w:top w:val="nil"/>
              <w:left w:val="nil"/>
              <w:bottom w:val="single" w:sz="8" w:space="0" w:color="auto"/>
              <w:right w:val="single" w:sz="8" w:space="0" w:color="auto"/>
            </w:tcBorders>
            <w:vAlign w:val="bottom"/>
          </w:tcPr>
          <w:p w14:paraId="4FC62A1B"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40" w:type="dxa"/>
            <w:gridSpan w:val="2"/>
            <w:tcBorders>
              <w:top w:val="nil"/>
              <w:left w:val="nil"/>
              <w:bottom w:val="nil"/>
              <w:right w:val="nil"/>
            </w:tcBorders>
            <w:vAlign w:val="bottom"/>
          </w:tcPr>
          <w:p w14:paraId="004A2508"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4204FA5D" w14:textId="77777777" w:rsidTr="00A40FEE">
        <w:trPr>
          <w:trHeight w:val="311"/>
          <w:jc w:val="center"/>
        </w:trPr>
        <w:tc>
          <w:tcPr>
            <w:tcW w:w="885" w:type="dxa"/>
            <w:gridSpan w:val="2"/>
            <w:tcBorders>
              <w:top w:val="nil"/>
              <w:left w:val="single" w:sz="8" w:space="0" w:color="auto"/>
              <w:bottom w:val="single" w:sz="8" w:space="0" w:color="auto"/>
              <w:right w:val="nil"/>
            </w:tcBorders>
            <w:vAlign w:val="bottom"/>
          </w:tcPr>
          <w:p w14:paraId="0E8CC20B" w14:textId="77777777" w:rsidR="009836D6" w:rsidRPr="00481167" w:rsidRDefault="009836D6" w:rsidP="00210457">
            <w:pPr>
              <w:widowControl w:val="0"/>
              <w:autoSpaceDE w:val="0"/>
              <w:autoSpaceDN w:val="0"/>
              <w:adjustRightInd w:val="0"/>
              <w:spacing w:after="0" w:line="240" w:lineRule="auto"/>
              <w:jc w:val="center"/>
              <w:rPr>
                <w:rFonts w:ascii="Times New Roman" w:hAnsi="Times New Roman"/>
                <w:sz w:val="24"/>
                <w:szCs w:val="24"/>
              </w:rPr>
            </w:pPr>
            <w:r w:rsidRPr="00481167">
              <w:rPr>
                <w:rFonts w:cs="Calibri"/>
              </w:rPr>
              <w:t>2.3.</w:t>
            </w:r>
          </w:p>
        </w:tc>
        <w:tc>
          <w:tcPr>
            <w:tcW w:w="132" w:type="dxa"/>
            <w:tcBorders>
              <w:top w:val="nil"/>
              <w:left w:val="nil"/>
              <w:bottom w:val="single" w:sz="8" w:space="0" w:color="auto"/>
              <w:right w:val="single" w:sz="8" w:space="0" w:color="auto"/>
            </w:tcBorders>
            <w:vAlign w:val="bottom"/>
          </w:tcPr>
          <w:p w14:paraId="48FCC922"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88" w:type="dxa"/>
            <w:tcBorders>
              <w:top w:val="nil"/>
              <w:left w:val="nil"/>
              <w:bottom w:val="single" w:sz="8" w:space="0" w:color="auto"/>
              <w:right w:val="nil"/>
            </w:tcBorders>
            <w:vAlign w:val="bottom"/>
          </w:tcPr>
          <w:p w14:paraId="24BCEC7A"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573" w:type="dxa"/>
            <w:gridSpan w:val="2"/>
            <w:tcBorders>
              <w:top w:val="nil"/>
              <w:left w:val="nil"/>
              <w:bottom w:val="single" w:sz="8" w:space="0" w:color="auto"/>
              <w:right w:val="single" w:sz="8" w:space="0" w:color="auto"/>
            </w:tcBorders>
            <w:vAlign w:val="bottom"/>
          </w:tcPr>
          <w:p w14:paraId="7EC8D6F6"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r w:rsidRPr="00481167">
              <w:rPr>
                <w:rFonts w:cs="Calibri"/>
              </w:rPr>
              <w:t>Vanjske usluge kooperanata</w:t>
            </w:r>
          </w:p>
        </w:tc>
        <w:tc>
          <w:tcPr>
            <w:tcW w:w="1418" w:type="dxa"/>
            <w:gridSpan w:val="3"/>
            <w:tcBorders>
              <w:top w:val="nil"/>
              <w:left w:val="nil"/>
              <w:bottom w:val="single" w:sz="8" w:space="0" w:color="auto"/>
              <w:right w:val="single" w:sz="8" w:space="0" w:color="auto"/>
            </w:tcBorders>
            <w:vAlign w:val="bottom"/>
          </w:tcPr>
          <w:p w14:paraId="79EBA8FA" w14:textId="77777777" w:rsidR="009836D6" w:rsidRPr="00824B2A" w:rsidRDefault="00A01632" w:rsidP="00210457">
            <w:pPr>
              <w:widowControl w:val="0"/>
              <w:autoSpaceDE w:val="0"/>
              <w:autoSpaceDN w:val="0"/>
              <w:adjustRightInd w:val="0"/>
              <w:spacing w:after="0" w:line="240" w:lineRule="auto"/>
              <w:ind w:right="120"/>
              <w:jc w:val="right"/>
            </w:pPr>
            <w:r>
              <w:t>9.403.347</w:t>
            </w:r>
          </w:p>
        </w:tc>
        <w:tc>
          <w:tcPr>
            <w:tcW w:w="1279" w:type="dxa"/>
            <w:gridSpan w:val="3"/>
            <w:tcBorders>
              <w:top w:val="nil"/>
              <w:left w:val="nil"/>
              <w:bottom w:val="single" w:sz="8" w:space="0" w:color="auto"/>
              <w:right w:val="single" w:sz="8" w:space="0" w:color="auto"/>
            </w:tcBorders>
            <w:vAlign w:val="bottom"/>
          </w:tcPr>
          <w:p w14:paraId="60BE8AB6" w14:textId="77777777" w:rsidR="006E7E46" w:rsidRPr="00824B2A" w:rsidRDefault="006E7E46" w:rsidP="006E7E46">
            <w:pPr>
              <w:widowControl w:val="0"/>
              <w:autoSpaceDE w:val="0"/>
              <w:autoSpaceDN w:val="0"/>
              <w:adjustRightInd w:val="0"/>
              <w:spacing w:after="0" w:line="240" w:lineRule="auto"/>
              <w:ind w:right="120"/>
              <w:jc w:val="right"/>
            </w:pPr>
            <w:r>
              <w:t>5.996.184</w:t>
            </w:r>
          </w:p>
        </w:tc>
        <w:tc>
          <w:tcPr>
            <w:tcW w:w="1325" w:type="dxa"/>
            <w:gridSpan w:val="2"/>
            <w:tcBorders>
              <w:top w:val="nil"/>
              <w:left w:val="nil"/>
              <w:bottom w:val="single" w:sz="8" w:space="0" w:color="auto"/>
              <w:right w:val="nil"/>
            </w:tcBorders>
            <w:vAlign w:val="bottom"/>
          </w:tcPr>
          <w:p w14:paraId="08DC46C1" w14:textId="77777777" w:rsidR="009836D6" w:rsidRPr="00824B2A" w:rsidRDefault="006E7E46" w:rsidP="008D7CE8">
            <w:pPr>
              <w:widowControl w:val="0"/>
              <w:autoSpaceDE w:val="0"/>
              <w:autoSpaceDN w:val="0"/>
              <w:adjustRightInd w:val="0"/>
              <w:spacing w:after="0" w:line="240" w:lineRule="auto"/>
            </w:pPr>
            <w:r>
              <w:t xml:space="preserve">      7.894.234</w:t>
            </w:r>
          </w:p>
        </w:tc>
        <w:tc>
          <w:tcPr>
            <w:tcW w:w="132" w:type="dxa"/>
            <w:tcBorders>
              <w:top w:val="nil"/>
              <w:left w:val="nil"/>
              <w:bottom w:val="single" w:sz="8" w:space="0" w:color="auto"/>
              <w:right w:val="single" w:sz="8" w:space="0" w:color="auto"/>
            </w:tcBorders>
            <w:vAlign w:val="bottom"/>
          </w:tcPr>
          <w:p w14:paraId="05931D67"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40" w:type="dxa"/>
            <w:gridSpan w:val="2"/>
            <w:tcBorders>
              <w:top w:val="nil"/>
              <w:left w:val="nil"/>
              <w:bottom w:val="nil"/>
              <w:right w:val="nil"/>
            </w:tcBorders>
            <w:vAlign w:val="bottom"/>
          </w:tcPr>
          <w:p w14:paraId="77DBB03D"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2DC00701" w14:textId="77777777" w:rsidTr="00A40FEE">
        <w:trPr>
          <w:trHeight w:val="329"/>
          <w:jc w:val="center"/>
        </w:trPr>
        <w:tc>
          <w:tcPr>
            <w:tcW w:w="885" w:type="dxa"/>
            <w:gridSpan w:val="2"/>
            <w:tcBorders>
              <w:top w:val="nil"/>
              <w:left w:val="single" w:sz="8" w:space="0" w:color="auto"/>
              <w:bottom w:val="single" w:sz="8" w:space="0" w:color="auto"/>
              <w:right w:val="nil"/>
            </w:tcBorders>
            <w:vAlign w:val="bottom"/>
          </w:tcPr>
          <w:p w14:paraId="54059255" w14:textId="77777777" w:rsidR="009836D6" w:rsidRPr="00481167" w:rsidRDefault="009836D6" w:rsidP="00210457">
            <w:pPr>
              <w:widowControl w:val="0"/>
              <w:autoSpaceDE w:val="0"/>
              <w:autoSpaceDN w:val="0"/>
              <w:adjustRightInd w:val="0"/>
              <w:spacing w:after="0" w:line="240" w:lineRule="auto"/>
              <w:jc w:val="center"/>
              <w:rPr>
                <w:rFonts w:ascii="Times New Roman" w:hAnsi="Times New Roman"/>
                <w:sz w:val="24"/>
                <w:szCs w:val="24"/>
              </w:rPr>
            </w:pPr>
            <w:r w:rsidRPr="00481167">
              <w:rPr>
                <w:rFonts w:cs="Calibri"/>
              </w:rPr>
              <w:t>2.4.</w:t>
            </w:r>
          </w:p>
        </w:tc>
        <w:tc>
          <w:tcPr>
            <w:tcW w:w="132" w:type="dxa"/>
            <w:tcBorders>
              <w:top w:val="nil"/>
              <w:left w:val="nil"/>
              <w:bottom w:val="single" w:sz="8" w:space="0" w:color="auto"/>
              <w:right w:val="single" w:sz="8" w:space="0" w:color="auto"/>
            </w:tcBorders>
            <w:vAlign w:val="bottom"/>
          </w:tcPr>
          <w:p w14:paraId="74CBAAD5"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88" w:type="dxa"/>
            <w:tcBorders>
              <w:top w:val="nil"/>
              <w:left w:val="nil"/>
              <w:bottom w:val="single" w:sz="8" w:space="0" w:color="auto"/>
              <w:right w:val="nil"/>
            </w:tcBorders>
            <w:vAlign w:val="bottom"/>
          </w:tcPr>
          <w:p w14:paraId="4465930F"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573" w:type="dxa"/>
            <w:gridSpan w:val="2"/>
            <w:tcBorders>
              <w:top w:val="nil"/>
              <w:left w:val="nil"/>
              <w:bottom w:val="single" w:sz="8" w:space="0" w:color="auto"/>
              <w:right w:val="single" w:sz="8" w:space="0" w:color="auto"/>
            </w:tcBorders>
            <w:vAlign w:val="bottom"/>
          </w:tcPr>
          <w:p w14:paraId="07C76CA9"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r w:rsidRPr="00481167">
              <w:rPr>
                <w:rFonts w:cs="Calibri"/>
              </w:rPr>
              <w:t xml:space="preserve">Usluge najma i zakupa </w:t>
            </w:r>
          </w:p>
        </w:tc>
        <w:tc>
          <w:tcPr>
            <w:tcW w:w="1418" w:type="dxa"/>
            <w:gridSpan w:val="3"/>
            <w:tcBorders>
              <w:top w:val="nil"/>
              <w:left w:val="nil"/>
              <w:bottom w:val="single" w:sz="8" w:space="0" w:color="auto"/>
              <w:right w:val="single" w:sz="8" w:space="0" w:color="auto"/>
            </w:tcBorders>
            <w:vAlign w:val="bottom"/>
          </w:tcPr>
          <w:p w14:paraId="08A04A71" w14:textId="77777777" w:rsidR="009836D6" w:rsidRPr="00824B2A" w:rsidRDefault="00A01632" w:rsidP="00210457">
            <w:pPr>
              <w:widowControl w:val="0"/>
              <w:autoSpaceDE w:val="0"/>
              <w:autoSpaceDN w:val="0"/>
              <w:adjustRightInd w:val="0"/>
              <w:spacing w:after="0" w:line="240" w:lineRule="auto"/>
              <w:ind w:right="120"/>
              <w:jc w:val="right"/>
            </w:pPr>
            <w:r>
              <w:t>208.920</w:t>
            </w:r>
          </w:p>
        </w:tc>
        <w:tc>
          <w:tcPr>
            <w:tcW w:w="1279" w:type="dxa"/>
            <w:gridSpan w:val="3"/>
            <w:tcBorders>
              <w:top w:val="nil"/>
              <w:left w:val="nil"/>
              <w:bottom w:val="single" w:sz="8" w:space="0" w:color="auto"/>
              <w:right w:val="single" w:sz="8" w:space="0" w:color="auto"/>
            </w:tcBorders>
            <w:vAlign w:val="bottom"/>
          </w:tcPr>
          <w:p w14:paraId="085489A0" w14:textId="77777777" w:rsidR="009836D6" w:rsidRPr="00824B2A" w:rsidRDefault="006E7E46" w:rsidP="00210457">
            <w:pPr>
              <w:widowControl w:val="0"/>
              <w:autoSpaceDE w:val="0"/>
              <w:autoSpaceDN w:val="0"/>
              <w:adjustRightInd w:val="0"/>
              <w:spacing w:after="0" w:line="240" w:lineRule="auto"/>
              <w:ind w:right="120"/>
              <w:jc w:val="right"/>
            </w:pPr>
            <w:r>
              <w:t>89.350</w:t>
            </w:r>
          </w:p>
        </w:tc>
        <w:tc>
          <w:tcPr>
            <w:tcW w:w="1325" w:type="dxa"/>
            <w:gridSpan w:val="2"/>
            <w:tcBorders>
              <w:top w:val="nil"/>
              <w:left w:val="nil"/>
              <w:bottom w:val="single" w:sz="8" w:space="0" w:color="auto"/>
              <w:right w:val="nil"/>
            </w:tcBorders>
            <w:vAlign w:val="bottom"/>
          </w:tcPr>
          <w:p w14:paraId="2E3077EC" w14:textId="77777777" w:rsidR="009836D6" w:rsidRPr="00824B2A" w:rsidRDefault="006E7E46" w:rsidP="00210457">
            <w:pPr>
              <w:widowControl w:val="0"/>
              <w:autoSpaceDE w:val="0"/>
              <w:autoSpaceDN w:val="0"/>
              <w:adjustRightInd w:val="0"/>
              <w:spacing w:after="0" w:line="240" w:lineRule="auto"/>
              <w:jc w:val="center"/>
            </w:pPr>
            <w:r>
              <w:t>106.460</w:t>
            </w:r>
          </w:p>
        </w:tc>
        <w:tc>
          <w:tcPr>
            <w:tcW w:w="132" w:type="dxa"/>
            <w:tcBorders>
              <w:top w:val="nil"/>
              <w:left w:val="nil"/>
              <w:bottom w:val="single" w:sz="8" w:space="0" w:color="auto"/>
              <w:right w:val="single" w:sz="8" w:space="0" w:color="auto"/>
            </w:tcBorders>
            <w:vAlign w:val="bottom"/>
          </w:tcPr>
          <w:p w14:paraId="14756670"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40" w:type="dxa"/>
            <w:gridSpan w:val="2"/>
            <w:tcBorders>
              <w:top w:val="nil"/>
              <w:left w:val="nil"/>
              <w:bottom w:val="nil"/>
              <w:right w:val="nil"/>
            </w:tcBorders>
            <w:vAlign w:val="bottom"/>
          </w:tcPr>
          <w:p w14:paraId="76E79806"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72BE1997" w14:textId="77777777" w:rsidTr="00A40FEE">
        <w:trPr>
          <w:trHeight w:val="311"/>
          <w:jc w:val="center"/>
        </w:trPr>
        <w:tc>
          <w:tcPr>
            <w:tcW w:w="885" w:type="dxa"/>
            <w:gridSpan w:val="2"/>
            <w:tcBorders>
              <w:top w:val="nil"/>
              <w:left w:val="single" w:sz="8" w:space="0" w:color="auto"/>
              <w:bottom w:val="single" w:sz="8" w:space="0" w:color="auto"/>
              <w:right w:val="nil"/>
            </w:tcBorders>
            <w:vAlign w:val="bottom"/>
          </w:tcPr>
          <w:p w14:paraId="3AD98FB3" w14:textId="77777777" w:rsidR="009836D6" w:rsidRPr="00481167" w:rsidRDefault="009836D6" w:rsidP="00210457">
            <w:pPr>
              <w:widowControl w:val="0"/>
              <w:autoSpaceDE w:val="0"/>
              <w:autoSpaceDN w:val="0"/>
              <w:adjustRightInd w:val="0"/>
              <w:spacing w:after="0" w:line="240" w:lineRule="auto"/>
              <w:jc w:val="center"/>
              <w:rPr>
                <w:rFonts w:ascii="Times New Roman" w:hAnsi="Times New Roman"/>
                <w:sz w:val="24"/>
                <w:szCs w:val="24"/>
              </w:rPr>
            </w:pPr>
            <w:r w:rsidRPr="00481167">
              <w:rPr>
                <w:rFonts w:cs="Calibri"/>
              </w:rPr>
              <w:t>2.5.</w:t>
            </w:r>
          </w:p>
        </w:tc>
        <w:tc>
          <w:tcPr>
            <w:tcW w:w="132" w:type="dxa"/>
            <w:tcBorders>
              <w:top w:val="nil"/>
              <w:left w:val="nil"/>
              <w:bottom w:val="single" w:sz="8" w:space="0" w:color="auto"/>
              <w:right w:val="single" w:sz="8" w:space="0" w:color="auto"/>
            </w:tcBorders>
            <w:vAlign w:val="bottom"/>
          </w:tcPr>
          <w:p w14:paraId="476A93CE"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88" w:type="dxa"/>
            <w:tcBorders>
              <w:top w:val="nil"/>
              <w:left w:val="nil"/>
              <w:bottom w:val="single" w:sz="8" w:space="0" w:color="auto"/>
              <w:right w:val="nil"/>
            </w:tcBorders>
            <w:vAlign w:val="bottom"/>
          </w:tcPr>
          <w:p w14:paraId="5EB50E24"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573" w:type="dxa"/>
            <w:gridSpan w:val="2"/>
            <w:tcBorders>
              <w:top w:val="nil"/>
              <w:left w:val="nil"/>
              <w:bottom w:val="single" w:sz="8" w:space="0" w:color="auto"/>
              <w:right w:val="single" w:sz="8" w:space="0" w:color="auto"/>
            </w:tcBorders>
            <w:vAlign w:val="bottom"/>
          </w:tcPr>
          <w:p w14:paraId="62EC5FC8"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r w:rsidRPr="00481167">
              <w:rPr>
                <w:rFonts w:cs="Calibri"/>
              </w:rPr>
              <w:t>Komunalne usluge</w:t>
            </w:r>
          </w:p>
        </w:tc>
        <w:tc>
          <w:tcPr>
            <w:tcW w:w="1418" w:type="dxa"/>
            <w:gridSpan w:val="3"/>
            <w:tcBorders>
              <w:top w:val="nil"/>
              <w:left w:val="nil"/>
              <w:bottom w:val="single" w:sz="8" w:space="0" w:color="auto"/>
              <w:right w:val="single" w:sz="8" w:space="0" w:color="auto"/>
            </w:tcBorders>
            <w:vAlign w:val="bottom"/>
          </w:tcPr>
          <w:p w14:paraId="21235A4B" w14:textId="77777777" w:rsidR="009836D6" w:rsidRPr="00824B2A" w:rsidRDefault="00A01632" w:rsidP="00210457">
            <w:pPr>
              <w:widowControl w:val="0"/>
              <w:autoSpaceDE w:val="0"/>
              <w:autoSpaceDN w:val="0"/>
              <w:adjustRightInd w:val="0"/>
              <w:spacing w:after="0" w:line="240" w:lineRule="auto"/>
              <w:ind w:right="120"/>
              <w:jc w:val="right"/>
            </w:pPr>
            <w:r>
              <w:t>57.987</w:t>
            </w:r>
          </w:p>
        </w:tc>
        <w:tc>
          <w:tcPr>
            <w:tcW w:w="1279" w:type="dxa"/>
            <w:gridSpan w:val="3"/>
            <w:tcBorders>
              <w:top w:val="nil"/>
              <w:left w:val="nil"/>
              <w:bottom w:val="single" w:sz="8" w:space="0" w:color="auto"/>
              <w:right w:val="single" w:sz="8" w:space="0" w:color="auto"/>
            </w:tcBorders>
            <w:vAlign w:val="bottom"/>
          </w:tcPr>
          <w:p w14:paraId="644BB288" w14:textId="77777777" w:rsidR="009836D6" w:rsidRPr="00824B2A" w:rsidRDefault="006E7E46" w:rsidP="00210457">
            <w:pPr>
              <w:widowControl w:val="0"/>
              <w:autoSpaceDE w:val="0"/>
              <w:autoSpaceDN w:val="0"/>
              <w:adjustRightInd w:val="0"/>
              <w:spacing w:after="0" w:line="240" w:lineRule="auto"/>
              <w:ind w:right="120"/>
              <w:jc w:val="right"/>
            </w:pPr>
            <w:r>
              <w:t>43.466</w:t>
            </w:r>
          </w:p>
        </w:tc>
        <w:tc>
          <w:tcPr>
            <w:tcW w:w="1325" w:type="dxa"/>
            <w:gridSpan w:val="2"/>
            <w:tcBorders>
              <w:top w:val="nil"/>
              <w:left w:val="nil"/>
              <w:bottom w:val="single" w:sz="8" w:space="0" w:color="auto"/>
              <w:right w:val="nil"/>
            </w:tcBorders>
            <w:vAlign w:val="bottom"/>
          </w:tcPr>
          <w:p w14:paraId="470CE997" w14:textId="77777777" w:rsidR="009836D6" w:rsidRPr="00824B2A" w:rsidRDefault="006E7E46" w:rsidP="00210457">
            <w:pPr>
              <w:widowControl w:val="0"/>
              <w:autoSpaceDE w:val="0"/>
              <w:autoSpaceDN w:val="0"/>
              <w:adjustRightInd w:val="0"/>
              <w:spacing w:after="0" w:line="240" w:lineRule="auto"/>
              <w:jc w:val="center"/>
            </w:pPr>
            <w:r>
              <w:t>61.76</w:t>
            </w:r>
            <w:r w:rsidR="002F2A9D">
              <w:t>1</w:t>
            </w:r>
          </w:p>
        </w:tc>
        <w:tc>
          <w:tcPr>
            <w:tcW w:w="132" w:type="dxa"/>
            <w:tcBorders>
              <w:top w:val="nil"/>
              <w:left w:val="nil"/>
              <w:bottom w:val="single" w:sz="8" w:space="0" w:color="auto"/>
              <w:right w:val="single" w:sz="8" w:space="0" w:color="auto"/>
            </w:tcBorders>
            <w:vAlign w:val="bottom"/>
          </w:tcPr>
          <w:p w14:paraId="556A2C0F"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40" w:type="dxa"/>
            <w:gridSpan w:val="2"/>
            <w:tcBorders>
              <w:top w:val="nil"/>
              <w:left w:val="nil"/>
              <w:bottom w:val="nil"/>
              <w:right w:val="nil"/>
            </w:tcBorders>
            <w:vAlign w:val="bottom"/>
          </w:tcPr>
          <w:p w14:paraId="65290BFF"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1A0BB6EC" w14:textId="77777777" w:rsidTr="00A40FEE">
        <w:trPr>
          <w:trHeight w:val="311"/>
          <w:jc w:val="center"/>
        </w:trPr>
        <w:tc>
          <w:tcPr>
            <w:tcW w:w="885" w:type="dxa"/>
            <w:gridSpan w:val="2"/>
            <w:tcBorders>
              <w:top w:val="nil"/>
              <w:left w:val="single" w:sz="8" w:space="0" w:color="auto"/>
              <w:bottom w:val="single" w:sz="8" w:space="0" w:color="auto"/>
              <w:right w:val="nil"/>
            </w:tcBorders>
            <w:vAlign w:val="bottom"/>
          </w:tcPr>
          <w:p w14:paraId="01E89B8A" w14:textId="77777777" w:rsidR="009836D6" w:rsidRPr="00481167" w:rsidRDefault="009836D6" w:rsidP="00210457">
            <w:pPr>
              <w:widowControl w:val="0"/>
              <w:autoSpaceDE w:val="0"/>
              <w:autoSpaceDN w:val="0"/>
              <w:adjustRightInd w:val="0"/>
              <w:spacing w:after="0" w:line="240" w:lineRule="auto"/>
              <w:jc w:val="center"/>
              <w:rPr>
                <w:rFonts w:ascii="Times New Roman" w:hAnsi="Times New Roman"/>
                <w:sz w:val="24"/>
                <w:szCs w:val="24"/>
              </w:rPr>
            </w:pPr>
            <w:r w:rsidRPr="00481167">
              <w:rPr>
                <w:rFonts w:cs="Calibri"/>
              </w:rPr>
              <w:t>2.6.</w:t>
            </w:r>
          </w:p>
        </w:tc>
        <w:tc>
          <w:tcPr>
            <w:tcW w:w="132" w:type="dxa"/>
            <w:tcBorders>
              <w:top w:val="nil"/>
              <w:left w:val="nil"/>
              <w:bottom w:val="single" w:sz="8" w:space="0" w:color="auto"/>
              <w:right w:val="single" w:sz="8" w:space="0" w:color="auto"/>
            </w:tcBorders>
            <w:vAlign w:val="bottom"/>
          </w:tcPr>
          <w:p w14:paraId="53A39CFA"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88" w:type="dxa"/>
            <w:tcBorders>
              <w:top w:val="nil"/>
              <w:left w:val="nil"/>
              <w:bottom w:val="single" w:sz="8" w:space="0" w:color="auto"/>
              <w:right w:val="nil"/>
            </w:tcBorders>
            <w:vAlign w:val="bottom"/>
          </w:tcPr>
          <w:p w14:paraId="46CA043B"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573" w:type="dxa"/>
            <w:gridSpan w:val="2"/>
            <w:tcBorders>
              <w:top w:val="nil"/>
              <w:left w:val="nil"/>
              <w:bottom w:val="single" w:sz="8" w:space="0" w:color="auto"/>
              <w:right w:val="single" w:sz="8" w:space="0" w:color="auto"/>
            </w:tcBorders>
            <w:vAlign w:val="bottom"/>
          </w:tcPr>
          <w:p w14:paraId="4F111B02"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r w:rsidRPr="00481167">
              <w:rPr>
                <w:rFonts w:cs="Calibri"/>
              </w:rPr>
              <w:t>Bankarske usluge i čl.udr</w:t>
            </w:r>
            <w:r>
              <w:rPr>
                <w:rFonts w:cs="Calibri"/>
              </w:rPr>
              <w:t>u</w:t>
            </w:r>
            <w:r w:rsidRPr="00481167">
              <w:rPr>
                <w:rFonts w:cs="Calibri"/>
              </w:rPr>
              <w:t>ženjima</w:t>
            </w:r>
          </w:p>
        </w:tc>
        <w:tc>
          <w:tcPr>
            <w:tcW w:w="1418" w:type="dxa"/>
            <w:gridSpan w:val="3"/>
            <w:tcBorders>
              <w:top w:val="nil"/>
              <w:left w:val="nil"/>
              <w:bottom w:val="single" w:sz="8" w:space="0" w:color="auto"/>
              <w:right w:val="single" w:sz="8" w:space="0" w:color="auto"/>
            </w:tcBorders>
            <w:vAlign w:val="bottom"/>
          </w:tcPr>
          <w:p w14:paraId="5E45F1D1" w14:textId="77777777" w:rsidR="009836D6" w:rsidRPr="00824B2A" w:rsidRDefault="00A01632" w:rsidP="00210457">
            <w:pPr>
              <w:widowControl w:val="0"/>
              <w:autoSpaceDE w:val="0"/>
              <w:autoSpaceDN w:val="0"/>
              <w:adjustRightInd w:val="0"/>
              <w:spacing w:after="0" w:line="240" w:lineRule="auto"/>
              <w:ind w:right="120"/>
              <w:jc w:val="right"/>
            </w:pPr>
            <w:r>
              <w:t>243.218</w:t>
            </w:r>
          </w:p>
        </w:tc>
        <w:tc>
          <w:tcPr>
            <w:tcW w:w="1279" w:type="dxa"/>
            <w:gridSpan w:val="3"/>
            <w:tcBorders>
              <w:top w:val="nil"/>
              <w:left w:val="nil"/>
              <w:bottom w:val="single" w:sz="8" w:space="0" w:color="auto"/>
              <w:right w:val="single" w:sz="8" w:space="0" w:color="auto"/>
            </w:tcBorders>
            <w:vAlign w:val="bottom"/>
          </w:tcPr>
          <w:p w14:paraId="3C5AD3D1" w14:textId="77777777" w:rsidR="009836D6" w:rsidRPr="00824B2A" w:rsidRDefault="006E7E46" w:rsidP="00210457">
            <w:pPr>
              <w:widowControl w:val="0"/>
              <w:autoSpaceDE w:val="0"/>
              <w:autoSpaceDN w:val="0"/>
              <w:adjustRightInd w:val="0"/>
              <w:spacing w:after="0" w:line="240" w:lineRule="auto"/>
              <w:ind w:right="120"/>
              <w:jc w:val="right"/>
            </w:pPr>
            <w:r>
              <w:t>116.354</w:t>
            </w:r>
          </w:p>
        </w:tc>
        <w:tc>
          <w:tcPr>
            <w:tcW w:w="1325" w:type="dxa"/>
            <w:gridSpan w:val="2"/>
            <w:tcBorders>
              <w:top w:val="nil"/>
              <w:left w:val="nil"/>
              <w:bottom w:val="single" w:sz="8" w:space="0" w:color="auto"/>
              <w:right w:val="nil"/>
            </w:tcBorders>
            <w:vAlign w:val="bottom"/>
          </w:tcPr>
          <w:p w14:paraId="037CBA31" w14:textId="77777777" w:rsidR="009836D6" w:rsidRPr="00824B2A" w:rsidRDefault="006E7E46" w:rsidP="008D7CE8">
            <w:pPr>
              <w:widowControl w:val="0"/>
              <w:autoSpaceDE w:val="0"/>
              <w:autoSpaceDN w:val="0"/>
              <w:adjustRightInd w:val="0"/>
              <w:spacing w:after="0" w:line="240" w:lineRule="auto"/>
            </w:pPr>
            <w:r>
              <w:t xml:space="preserve">       147.590</w:t>
            </w:r>
          </w:p>
        </w:tc>
        <w:tc>
          <w:tcPr>
            <w:tcW w:w="132" w:type="dxa"/>
            <w:tcBorders>
              <w:top w:val="nil"/>
              <w:left w:val="nil"/>
              <w:bottom w:val="single" w:sz="8" w:space="0" w:color="auto"/>
              <w:right w:val="single" w:sz="8" w:space="0" w:color="auto"/>
            </w:tcBorders>
            <w:vAlign w:val="bottom"/>
          </w:tcPr>
          <w:p w14:paraId="62FFA54B"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40" w:type="dxa"/>
            <w:gridSpan w:val="2"/>
            <w:tcBorders>
              <w:top w:val="nil"/>
              <w:left w:val="nil"/>
              <w:bottom w:val="nil"/>
              <w:right w:val="nil"/>
            </w:tcBorders>
            <w:vAlign w:val="bottom"/>
          </w:tcPr>
          <w:p w14:paraId="047510A2"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4173F6B3" w14:textId="77777777" w:rsidTr="00A40FEE">
        <w:trPr>
          <w:trHeight w:val="311"/>
          <w:jc w:val="center"/>
        </w:trPr>
        <w:tc>
          <w:tcPr>
            <w:tcW w:w="885" w:type="dxa"/>
            <w:gridSpan w:val="2"/>
            <w:tcBorders>
              <w:top w:val="nil"/>
              <w:left w:val="single" w:sz="8" w:space="0" w:color="auto"/>
              <w:bottom w:val="single" w:sz="8" w:space="0" w:color="auto"/>
              <w:right w:val="nil"/>
            </w:tcBorders>
            <w:vAlign w:val="bottom"/>
          </w:tcPr>
          <w:p w14:paraId="4E754BAF" w14:textId="77777777" w:rsidR="009836D6" w:rsidRPr="00481167" w:rsidRDefault="009836D6" w:rsidP="00210457">
            <w:pPr>
              <w:widowControl w:val="0"/>
              <w:autoSpaceDE w:val="0"/>
              <w:autoSpaceDN w:val="0"/>
              <w:adjustRightInd w:val="0"/>
              <w:spacing w:after="0" w:line="240" w:lineRule="auto"/>
              <w:jc w:val="center"/>
              <w:rPr>
                <w:rFonts w:ascii="Times New Roman" w:hAnsi="Times New Roman"/>
                <w:sz w:val="24"/>
                <w:szCs w:val="24"/>
              </w:rPr>
            </w:pPr>
            <w:r w:rsidRPr="00481167">
              <w:rPr>
                <w:rFonts w:cs="Calibri"/>
              </w:rPr>
              <w:t>2.7.</w:t>
            </w:r>
          </w:p>
        </w:tc>
        <w:tc>
          <w:tcPr>
            <w:tcW w:w="132" w:type="dxa"/>
            <w:tcBorders>
              <w:top w:val="nil"/>
              <w:left w:val="nil"/>
              <w:bottom w:val="single" w:sz="8" w:space="0" w:color="auto"/>
              <w:right w:val="single" w:sz="8" w:space="0" w:color="auto"/>
            </w:tcBorders>
            <w:vAlign w:val="bottom"/>
          </w:tcPr>
          <w:p w14:paraId="04E54B26"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88" w:type="dxa"/>
            <w:tcBorders>
              <w:top w:val="nil"/>
              <w:left w:val="nil"/>
              <w:bottom w:val="single" w:sz="8" w:space="0" w:color="auto"/>
              <w:right w:val="nil"/>
            </w:tcBorders>
            <w:vAlign w:val="bottom"/>
          </w:tcPr>
          <w:p w14:paraId="6B80AAB9"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573" w:type="dxa"/>
            <w:gridSpan w:val="2"/>
            <w:tcBorders>
              <w:top w:val="nil"/>
              <w:left w:val="nil"/>
              <w:bottom w:val="single" w:sz="8" w:space="0" w:color="auto"/>
              <w:right w:val="single" w:sz="8" w:space="0" w:color="auto"/>
            </w:tcBorders>
            <w:vAlign w:val="bottom"/>
          </w:tcPr>
          <w:p w14:paraId="422264B5"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r w:rsidRPr="00481167">
              <w:rPr>
                <w:rFonts w:cs="Calibri"/>
              </w:rPr>
              <w:t>Intelektualne i sl. usluge</w:t>
            </w:r>
          </w:p>
        </w:tc>
        <w:tc>
          <w:tcPr>
            <w:tcW w:w="1418" w:type="dxa"/>
            <w:gridSpan w:val="3"/>
            <w:tcBorders>
              <w:top w:val="nil"/>
              <w:left w:val="nil"/>
              <w:bottom w:val="single" w:sz="8" w:space="0" w:color="auto"/>
              <w:right w:val="single" w:sz="8" w:space="0" w:color="auto"/>
            </w:tcBorders>
            <w:vAlign w:val="bottom"/>
          </w:tcPr>
          <w:p w14:paraId="3C7E4401" w14:textId="77777777" w:rsidR="009836D6" w:rsidRPr="00824B2A" w:rsidRDefault="00A01632" w:rsidP="00210457">
            <w:pPr>
              <w:widowControl w:val="0"/>
              <w:autoSpaceDE w:val="0"/>
              <w:autoSpaceDN w:val="0"/>
              <w:adjustRightInd w:val="0"/>
              <w:spacing w:after="0" w:line="240" w:lineRule="auto"/>
              <w:ind w:right="120"/>
              <w:jc w:val="right"/>
            </w:pPr>
            <w:r>
              <w:t>294.314</w:t>
            </w:r>
          </w:p>
        </w:tc>
        <w:tc>
          <w:tcPr>
            <w:tcW w:w="1279" w:type="dxa"/>
            <w:gridSpan w:val="3"/>
            <w:tcBorders>
              <w:top w:val="nil"/>
              <w:left w:val="nil"/>
              <w:bottom w:val="single" w:sz="8" w:space="0" w:color="auto"/>
              <w:right w:val="single" w:sz="8" w:space="0" w:color="auto"/>
            </w:tcBorders>
            <w:vAlign w:val="bottom"/>
          </w:tcPr>
          <w:p w14:paraId="5303A272" w14:textId="77777777" w:rsidR="009836D6" w:rsidRPr="00824B2A" w:rsidRDefault="002F2A9D" w:rsidP="008D7CE8">
            <w:pPr>
              <w:widowControl w:val="0"/>
              <w:autoSpaceDE w:val="0"/>
              <w:autoSpaceDN w:val="0"/>
              <w:adjustRightInd w:val="0"/>
              <w:spacing w:after="0" w:line="240" w:lineRule="auto"/>
              <w:ind w:right="120"/>
              <w:jc w:val="center"/>
            </w:pPr>
            <w:r>
              <w:t xml:space="preserve">        176.770</w:t>
            </w:r>
          </w:p>
        </w:tc>
        <w:tc>
          <w:tcPr>
            <w:tcW w:w="1325" w:type="dxa"/>
            <w:gridSpan w:val="2"/>
            <w:tcBorders>
              <w:top w:val="nil"/>
              <w:left w:val="nil"/>
              <w:bottom w:val="single" w:sz="8" w:space="0" w:color="auto"/>
              <w:right w:val="nil"/>
            </w:tcBorders>
            <w:vAlign w:val="bottom"/>
          </w:tcPr>
          <w:p w14:paraId="4D7BBF36" w14:textId="77777777" w:rsidR="009836D6" w:rsidRPr="00824B2A" w:rsidRDefault="006E7E46" w:rsidP="00210457">
            <w:pPr>
              <w:widowControl w:val="0"/>
              <w:autoSpaceDE w:val="0"/>
              <w:autoSpaceDN w:val="0"/>
              <w:adjustRightInd w:val="0"/>
              <w:spacing w:after="0" w:line="240" w:lineRule="auto"/>
              <w:jc w:val="center"/>
            </w:pPr>
            <w:r>
              <w:t>324.562</w:t>
            </w:r>
          </w:p>
        </w:tc>
        <w:tc>
          <w:tcPr>
            <w:tcW w:w="132" w:type="dxa"/>
            <w:tcBorders>
              <w:top w:val="nil"/>
              <w:left w:val="nil"/>
              <w:bottom w:val="single" w:sz="8" w:space="0" w:color="auto"/>
              <w:right w:val="single" w:sz="8" w:space="0" w:color="auto"/>
            </w:tcBorders>
            <w:vAlign w:val="bottom"/>
          </w:tcPr>
          <w:p w14:paraId="1F63659E"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40" w:type="dxa"/>
            <w:gridSpan w:val="2"/>
            <w:tcBorders>
              <w:top w:val="nil"/>
              <w:left w:val="nil"/>
              <w:bottom w:val="nil"/>
              <w:right w:val="nil"/>
            </w:tcBorders>
            <w:vAlign w:val="bottom"/>
          </w:tcPr>
          <w:p w14:paraId="433E208F"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390C4AE9" w14:textId="77777777" w:rsidTr="00A40FEE">
        <w:trPr>
          <w:trHeight w:val="272"/>
          <w:jc w:val="center"/>
        </w:trPr>
        <w:tc>
          <w:tcPr>
            <w:tcW w:w="885" w:type="dxa"/>
            <w:gridSpan w:val="2"/>
            <w:tcBorders>
              <w:top w:val="nil"/>
              <w:left w:val="single" w:sz="8" w:space="0" w:color="auto"/>
              <w:bottom w:val="single" w:sz="8" w:space="0" w:color="auto"/>
              <w:right w:val="nil"/>
            </w:tcBorders>
            <w:vAlign w:val="bottom"/>
          </w:tcPr>
          <w:p w14:paraId="18CC0852" w14:textId="77777777" w:rsidR="009836D6" w:rsidRPr="00481167" w:rsidRDefault="009836D6" w:rsidP="00210457">
            <w:pPr>
              <w:widowControl w:val="0"/>
              <w:autoSpaceDE w:val="0"/>
              <w:autoSpaceDN w:val="0"/>
              <w:adjustRightInd w:val="0"/>
              <w:spacing w:after="0" w:line="240" w:lineRule="auto"/>
              <w:jc w:val="center"/>
              <w:rPr>
                <w:rFonts w:ascii="Times New Roman" w:hAnsi="Times New Roman"/>
                <w:sz w:val="24"/>
                <w:szCs w:val="24"/>
              </w:rPr>
            </w:pPr>
            <w:r w:rsidRPr="00481167">
              <w:rPr>
                <w:rFonts w:cs="Calibri"/>
              </w:rPr>
              <w:t>2.8.</w:t>
            </w:r>
          </w:p>
        </w:tc>
        <w:tc>
          <w:tcPr>
            <w:tcW w:w="132" w:type="dxa"/>
            <w:tcBorders>
              <w:top w:val="nil"/>
              <w:left w:val="nil"/>
              <w:bottom w:val="single" w:sz="8" w:space="0" w:color="auto"/>
              <w:right w:val="single" w:sz="8" w:space="0" w:color="auto"/>
            </w:tcBorders>
            <w:vAlign w:val="bottom"/>
          </w:tcPr>
          <w:p w14:paraId="6667FCB7"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88" w:type="dxa"/>
            <w:tcBorders>
              <w:top w:val="nil"/>
              <w:left w:val="nil"/>
              <w:bottom w:val="single" w:sz="8" w:space="0" w:color="auto"/>
              <w:right w:val="nil"/>
            </w:tcBorders>
            <w:vAlign w:val="bottom"/>
          </w:tcPr>
          <w:p w14:paraId="3E56EAE5"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573" w:type="dxa"/>
            <w:gridSpan w:val="2"/>
            <w:tcBorders>
              <w:top w:val="nil"/>
              <w:left w:val="nil"/>
              <w:bottom w:val="single" w:sz="8" w:space="0" w:color="auto"/>
              <w:right w:val="single" w:sz="8" w:space="0" w:color="auto"/>
            </w:tcBorders>
            <w:vAlign w:val="bottom"/>
          </w:tcPr>
          <w:p w14:paraId="277E3B0B"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r w:rsidRPr="00481167">
              <w:rPr>
                <w:rFonts w:cs="Calibri"/>
              </w:rPr>
              <w:t>Usluge reklame i propagande</w:t>
            </w:r>
          </w:p>
        </w:tc>
        <w:tc>
          <w:tcPr>
            <w:tcW w:w="1418" w:type="dxa"/>
            <w:gridSpan w:val="3"/>
            <w:tcBorders>
              <w:top w:val="nil"/>
              <w:left w:val="nil"/>
              <w:bottom w:val="single" w:sz="8" w:space="0" w:color="auto"/>
              <w:right w:val="single" w:sz="8" w:space="0" w:color="auto"/>
            </w:tcBorders>
            <w:vAlign w:val="bottom"/>
          </w:tcPr>
          <w:p w14:paraId="30ABE565" w14:textId="77777777" w:rsidR="009836D6" w:rsidRPr="00824B2A" w:rsidRDefault="00A01632" w:rsidP="00210457">
            <w:pPr>
              <w:widowControl w:val="0"/>
              <w:autoSpaceDE w:val="0"/>
              <w:autoSpaceDN w:val="0"/>
              <w:adjustRightInd w:val="0"/>
              <w:spacing w:after="0" w:line="240" w:lineRule="auto"/>
              <w:ind w:right="120"/>
              <w:jc w:val="right"/>
            </w:pPr>
            <w:r>
              <w:t>76.904</w:t>
            </w:r>
          </w:p>
        </w:tc>
        <w:tc>
          <w:tcPr>
            <w:tcW w:w="1279" w:type="dxa"/>
            <w:gridSpan w:val="3"/>
            <w:tcBorders>
              <w:top w:val="nil"/>
              <w:left w:val="nil"/>
              <w:bottom w:val="single" w:sz="8" w:space="0" w:color="auto"/>
              <w:right w:val="single" w:sz="8" w:space="0" w:color="auto"/>
            </w:tcBorders>
            <w:vAlign w:val="bottom"/>
          </w:tcPr>
          <w:p w14:paraId="4D8C29B5" w14:textId="77777777" w:rsidR="009836D6" w:rsidRPr="00824B2A" w:rsidRDefault="002F2A9D" w:rsidP="00210457">
            <w:pPr>
              <w:widowControl w:val="0"/>
              <w:autoSpaceDE w:val="0"/>
              <w:autoSpaceDN w:val="0"/>
              <w:adjustRightInd w:val="0"/>
              <w:spacing w:after="0" w:line="240" w:lineRule="auto"/>
              <w:ind w:right="120"/>
              <w:jc w:val="right"/>
            </w:pPr>
            <w:r>
              <w:t>21.190</w:t>
            </w:r>
          </w:p>
        </w:tc>
        <w:tc>
          <w:tcPr>
            <w:tcW w:w="1325" w:type="dxa"/>
            <w:gridSpan w:val="2"/>
            <w:tcBorders>
              <w:top w:val="nil"/>
              <w:left w:val="nil"/>
              <w:bottom w:val="single" w:sz="8" w:space="0" w:color="auto"/>
              <w:right w:val="nil"/>
            </w:tcBorders>
            <w:vAlign w:val="bottom"/>
          </w:tcPr>
          <w:p w14:paraId="1528F2AD" w14:textId="77777777" w:rsidR="009836D6" w:rsidRPr="00824B2A" w:rsidRDefault="006E7E46" w:rsidP="008D7CE8">
            <w:pPr>
              <w:widowControl w:val="0"/>
              <w:autoSpaceDE w:val="0"/>
              <w:autoSpaceDN w:val="0"/>
              <w:adjustRightInd w:val="0"/>
              <w:spacing w:after="0" w:line="240" w:lineRule="auto"/>
            </w:pPr>
            <w:r>
              <w:t xml:space="preserve">         23.750</w:t>
            </w:r>
          </w:p>
        </w:tc>
        <w:tc>
          <w:tcPr>
            <w:tcW w:w="132" w:type="dxa"/>
            <w:tcBorders>
              <w:top w:val="nil"/>
              <w:left w:val="nil"/>
              <w:bottom w:val="single" w:sz="8" w:space="0" w:color="auto"/>
              <w:right w:val="single" w:sz="8" w:space="0" w:color="auto"/>
            </w:tcBorders>
            <w:vAlign w:val="bottom"/>
          </w:tcPr>
          <w:p w14:paraId="5EF29C3B"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40" w:type="dxa"/>
            <w:gridSpan w:val="2"/>
            <w:tcBorders>
              <w:top w:val="nil"/>
              <w:left w:val="nil"/>
              <w:bottom w:val="nil"/>
              <w:right w:val="nil"/>
            </w:tcBorders>
            <w:vAlign w:val="bottom"/>
          </w:tcPr>
          <w:p w14:paraId="1C6064EB"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C1713B" w:rsidRPr="00481167" w14:paraId="0014DE34" w14:textId="77777777" w:rsidTr="00A40FEE">
        <w:trPr>
          <w:trHeight w:val="272"/>
          <w:jc w:val="center"/>
        </w:trPr>
        <w:tc>
          <w:tcPr>
            <w:tcW w:w="885" w:type="dxa"/>
            <w:gridSpan w:val="2"/>
            <w:tcBorders>
              <w:top w:val="nil"/>
              <w:left w:val="single" w:sz="8" w:space="0" w:color="auto"/>
              <w:bottom w:val="single" w:sz="8" w:space="0" w:color="auto"/>
              <w:right w:val="nil"/>
            </w:tcBorders>
            <w:vAlign w:val="bottom"/>
          </w:tcPr>
          <w:p w14:paraId="27A2A7AF" w14:textId="77777777" w:rsidR="00C1713B" w:rsidRPr="00481167" w:rsidRDefault="00C1713B" w:rsidP="00210457">
            <w:pPr>
              <w:widowControl w:val="0"/>
              <w:autoSpaceDE w:val="0"/>
              <w:autoSpaceDN w:val="0"/>
              <w:adjustRightInd w:val="0"/>
              <w:spacing w:after="0" w:line="240" w:lineRule="auto"/>
              <w:jc w:val="center"/>
              <w:rPr>
                <w:rFonts w:cs="Calibri"/>
              </w:rPr>
            </w:pPr>
            <w:r>
              <w:rPr>
                <w:rFonts w:cs="Calibri"/>
              </w:rPr>
              <w:t>2.9.</w:t>
            </w:r>
          </w:p>
        </w:tc>
        <w:tc>
          <w:tcPr>
            <w:tcW w:w="132" w:type="dxa"/>
            <w:tcBorders>
              <w:top w:val="nil"/>
              <w:left w:val="nil"/>
              <w:bottom w:val="single" w:sz="8" w:space="0" w:color="auto"/>
              <w:right w:val="single" w:sz="8" w:space="0" w:color="auto"/>
            </w:tcBorders>
            <w:vAlign w:val="bottom"/>
          </w:tcPr>
          <w:p w14:paraId="2607B2A7" w14:textId="77777777" w:rsidR="00C1713B" w:rsidRPr="00481167" w:rsidRDefault="00C1713B" w:rsidP="00210457">
            <w:pPr>
              <w:widowControl w:val="0"/>
              <w:autoSpaceDE w:val="0"/>
              <w:autoSpaceDN w:val="0"/>
              <w:adjustRightInd w:val="0"/>
              <w:spacing w:after="0" w:line="240" w:lineRule="auto"/>
              <w:rPr>
                <w:rFonts w:ascii="Times New Roman" w:hAnsi="Times New Roman"/>
                <w:sz w:val="24"/>
                <w:szCs w:val="24"/>
              </w:rPr>
            </w:pPr>
          </w:p>
        </w:tc>
        <w:tc>
          <w:tcPr>
            <w:tcW w:w="88" w:type="dxa"/>
            <w:tcBorders>
              <w:top w:val="nil"/>
              <w:left w:val="nil"/>
              <w:bottom w:val="single" w:sz="8" w:space="0" w:color="auto"/>
              <w:right w:val="nil"/>
            </w:tcBorders>
            <w:vAlign w:val="bottom"/>
          </w:tcPr>
          <w:p w14:paraId="105D6E7D" w14:textId="77777777" w:rsidR="00C1713B" w:rsidRPr="00481167" w:rsidRDefault="00C1713B" w:rsidP="00210457">
            <w:pPr>
              <w:widowControl w:val="0"/>
              <w:autoSpaceDE w:val="0"/>
              <w:autoSpaceDN w:val="0"/>
              <w:adjustRightInd w:val="0"/>
              <w:spacing w:after="0" w:line="240" w:lineRule="auto"/>
              <w:rPr>
                <w:rFonts w:ascii="Times New Roman" w:hAnsi="Times New Roman"/>
                <w:sz w:val="24"/>
                <w:szCs w:val="24"/>
              </w:rPr>
            </w:pPr>
          </w:p>
        </w:tc>
        <w:tc>
          <w:tcPr>
            <w:tcW w:w="3573" w:type="dxa"/>
            <w:gridSpan w:val="2"/>
            <w:tcBorders>
              <w:top w:val="nil"/>
              <w:left w:val="nil"/>
              <w:bottom w:val="single" w:sz="8" w:space="0" w:color="auto"/>
              <w:right w:val="single" w:sz="8" w:space="0" w:color="auto"/>
            </w:tcBorders>
            <w:vAlign w:val="bottom"/>
          </w:tcPr>
          <w:p w14:paraId="6B645F44" w14:textId="77777777" w:rsidR="00C1713B" w:rsidRPr="00481167" w:rsidRDefault="00C1713B" w:rsidP="00210457">
            <w:pPr>
              <w:widowControl w:val="0"/>
              <w:autoSpaceDE w:val="0"/>
              <w:autoSpaceDN w:val="0"/>
              <w:adjustRightInd w:val="0"/>
              <w:spacing w:after="0" w:line="240" w:lineRule="auto"/>
              <w:rPr>
                <w:rFonts w:cs="Calibri"/>
              </w:rPr>
            </w:pPr>
            <w:r>
              <w:rPr>
                <w:rFonts w:cs="Calibri"/>
              </w:rPr>
              <w:t>Troškovi poreznih i drugih savjetovanja</w:t>
            </w:r>
          </w:p>
        </w:tc>
        <w:tc>
          <w:tcPr>
            <w:tcW w:w="1418" w:type="dxa"/>
            <w:gridSpan w:val="3"/>
            <w:tcBorders>
              <w:top w:val="nil"/>
              <w:left w:val="nil"/>
              <w:bottom w:val="single" w:sz="8" w:space="0" w:color="auto"/>
              <w:right w:val="single" w:sz="8" w:space="0" w:color="auto"/>
            </w:tcBorders>
            <w:vAlign w:val="bottom"/>
          </w:tcPr>
          <w:p w14:paraId="04A793D7" w14:textId="77777777" w:rsidR="00C1713B" w:rsidRDefault="00A01632" w:rsidP="00210457">
            <w:pPr>
              <w:widowControl w:val="0"/>
              <w:autoSpaceDE w:val="0"/>
              <w:autoSpaceDN w:val="0"/>
              <w:adjustRightInd w:val="0"/>
              <w:spacing w:after="0" w:line="240" w:lineRule="auto"/>
              <w:ind w:right="120"/>
              <w:jc w:val="right"/>
            </w:pPr>
            <w:r>
              <w:t>30.000</w:t>
            </w:r>
          </w:p>
        </w:tc>
        <w:tc>
          <w:tcPr>
            <w:tcW w:w="1279" w:type="dxa"/>
            <w:gridSpan w:val="3"/>
            <w:tcBorders>
              <w:top w:val="nil"/>
              <w:left w:val="nil"/>
              <w:bottom w:val="single" w:sz="8" w:space="0" w:color="auto"/>
              <w:right w:val="single" w:sz="8" w:space="0" w:color="auto"/>
            </w:tcBorders>
            <w:vAlign w:val="bottom"/>
          </w:tcPr>
          <w:p w14:paraId="2BDF5462" w14:textId="77777777" w:rsidR="00C1713B" w:rsidRDefault="00E81709" w:rsidP="008D7CE8">
            <w:pPr>
              <w:widowControl w:val="0"/>
              <w:autoSpaceDE w:val="0"/>
              <w:autoSpaceDN w:val="0"/>
              <w:adjustRightInd w:val="0"/>
              <w:spacing w:after="0" w:line="240" w:lineRule="auto"/>
              <w:ind w:right="120"/>
              <w:jc w:val="center"/>
            </w:pPr>
            <w:r>
              <w:t xml:space="preserve">            </w:t>
            </w:r>
            <w:r w:rsidR="006E7E46">
              <w:t>0,00</w:t>
            </w:r>
          </w:p>
        </w:tc>
        <w:tc>
          <w:tcPr>
            <w:tcW w:w="1325" w:type="dxa"/>
            <w:gridSpan w:val="2"/>
            <w:tcBorders>
              <w:top w:val="nil"/>
              <w:left w:val="nil"/>
              <w:bottom w:val="single" w:sz="8" w:space="0" w:color="auto"/>
              <w:right w:val="nil"/>
            </w:tcBorders>
            <w:vAlign w:val="bottom"/>
          </w:tcPr>
          <w:p w14:paraId="31B4ECB3" w14:textId="77777777" w:rsidR="00C1713B" w:rsidRPr="00824B2A" w:rsidRDefault="006E7E46" w:rsidP="00210457">
            <w:pPr>
              <w:widowControl w:val="0"/>
              <w:autoSpaceDE w:val="0"/>
              <w:autoSpaceDN w:val="0"/>
              <w:adjustRightInd w:val="0"/>
              <w:spacing w:after="0" w:line="240" w:lineRule="auto"/>
              <w:jc w:val="center"/>
            </w:pPr>
            <w:r>
              <w:t>0,00</w:t>
            </w:r>
          </w:p>
        </w:tc>
        <w:tc>
          <w:tcPr>
            <w:tcW w:w="132" w:type="dxa"/>
            <w:tcBorders>
              <w:top w:val="nil"/>
              <w:left w:val="nil"/>
              <w:bottom w:val="single" w:sz="8" w:space="0" w:color="auto"/>
              <w:right w:val="single" w:sz="8" w:space="0" w:color="auto"/>
            </w:tcBorders>
            <w:vAlign w:val="bottom"/>
          </w:tcPr>
          <w:p w14:paraId="04E9523E" w14:textId="77777777" w:rsidR="00C1713B" w:rsidRPr="00481167" w:rsidRDefault="00C1713B" w:rsidP="00210457">
            <w:pPr>
              <w:widowControl w:val="0"/>
              <w:autoSpaceDE w:val="0"/>
              <w:autoSpaceDN w:val="0"/>
              <w:adjustRightInd w:val="0"/>
              <w:spacing w:after="0" w:line="240" w:lineRule="auto"/>
              <w:rPr>
                <w:rFonts w:ascii="Times New Roman" w:hAnsi="Times New Roman"/>
                <w:sz w:val="24"/>
                <w:szCs w:val="24"/>
              </w:rPr>
            </w:pPr>
          </w:p>
        </w:tc>
        <w:tc>
          <w:tcPr>
            <w:tcW w:w="40" w:type="dxa"/>
            <w:gridSpan w:val="2"/>
            <w:tcBorders>
              <w:top w:val="nil"/>
              <w:left w:val="nil"/>
              <w:bottom w:val="nil"/>
              <w:right w:val="nil"/>
            </w:tcBorders>
            <w:vAlign w:val="bottom"/>
          </w:tcPr>
          <w:p w14:paraId="0604C561" w14:textId="77777777" w:rsidR="00C1713B" w:rsidRPr="00481167" w:rsidRDefault="00C1713B"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0F65EAA8" w14:textId="77777777" w:rsidTr="00A40FEE">
        <w:trPr>
          <w:gridAfter w:val="1"/>
          <w:wAfter w:w="7" w:type="dxa"/>
          <w:trHeight w:val="284"/>
          <w:jc w:val="center"/>
        </w:trPr>
        <w:tc>
          <w:tcPr>
            <w:tcW w:w="132" w:type="dxa"/>
            <w:tcBorders>
              <w:top w:val="single" w:sz="8" w:space="0" w:color="F79646"/>
              <w:left w:val="single" w:sz="8" w:space="0" w:color="auto"/>
              <w:bottom w:val="single" w:sz="8" w:space="0" w:color="auto"/>
              <w:right w:val="nil"/>
            </w:tcBorders>
            <w:shd w:val="clear" w:color="auto" w:fill="F79646"/>
            <w:vAlign w:val="bottom"/>
          </w:tcPr>
          <w:p w14:paraId="3B9D1AB4"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753" w:type="dxa"/>
            <w:tcBorders>
              <w:top w:val="single" w:sz="8" w:space="0" w:color="F79646"/>
              <w:left w:val="nil"/>
              <w:bottom w:val="single" w:sz="8" w:space="0" w:color="auto"/>
              <w:right w:val="nil"/>
            </w:tcBorders>
            <w:shd w:val="clear" w:color="auto" w:fill="F79646"/>
            <w:vAlign w:val="bottom"/>
          </w:tcPr>
          <w:p w14:paraId="15162C82"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132" w:type="dxa"/>
            <w:tcBorders>
              <w:top w:val="single" w:sz="8" w:space="0" w:color="F79646"/>
              <w:left w:val="nil"/>
              <w:bottom w:val="single" w:sz="8" w:space="0" w:color="auto"/>
              <w:right w:val="single" w:sz="8" w:space="0" w:color="F79646"/>
            </w:tcBorders>
            <w:shd w:val="clear" w:color="auto" w:fill="F79646"/>
            <w:vAlign w:val="bottom"/>
          </w:tcPr>
          <w:p w14:paraId="0EB6326C"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88" w:type="dxa"/>
            <w:tcBorders>
              <w:top w:val="single" w:sz="8" w:space="0" w:color="F79646"/>
              <w:left w:val="nil"/>
              <w:bottom w:val="single" w:sz="8" w:space="0" w:color="auto"/>
              <w:right w:val="nil"/>
            </w:tcBorders>
            <w:shd w:val="clear" w:color="auto" w:fill="F79646"/>
            <w:vAlign w:val="bottom"/>
          </w:tcPr>
          <w:p w14:paraId="7EB91FBD"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3519" w:type="dxa"/>
            <w:tcBorders>
              <w:top w:val="single" w:sz="8" w:space="0" w:color="F79646"/>
              <w:left w:val="nil"/>
              <w:bottom w:val="single" w:sz="8" w:space="0" w:color="auto"/>
              <w:right w:val="nil"/>
            </w:tcBorders>
            <w:shd w:val="clear" w:color="auto" w:fill="F79646"/>
            <w:vAlign w:val="bottom"/>
          </w:tcPr>
          <w:p w14:paraId="1F0392F1" w14:textId="77777777" w:rsidR="009836D6" w:rsidRPr="00481167" w:rsidRDefault="009836D6" w:rsidP="00210457">
            <w:pPr>
              <w:widowControl w:val="0"/>
              <w:autoSpaceDE w:val="0"/>
              <w:autoSpaceDN w:val="0"/>
              <w:adjustRightInd w:val="0"/>
              <w:spacing w:after="0" w:line="260" w:lineRule="exact"/>
              <w:ind w:left="80"/>
              <w:rPr>
                <w:rFonts w:ascii="Times New Roman" w:hAnsi="Times New Roman"/>
                <w:sz w:val="24"/>
                <w:szCs w:val="24"/>
              </w:rPr>
            </w:pPr>
            <w:r w:rsidRPr="00481167">
              <w:rPr>
                <w:rFonts w:cs="Calibri"/>
                <w:b/>
                <w:bCs/>
              </w:rPr>
              <w:t>UKUPNO</w:t>
            </w:r>
          </w:p>
        </w:tc>
        <w:tc>
          <w:tcPr>
            <w:tcW w:w="54" w:type="dxa"/>
            <w:tcBorders>
              <w:top w:val="single" w:sz="8" w:space="0" w:color="F79646"/>
              <w:left w:val="nil"/>
              <w:bottom w:val="single" w:sz="8" w:space="0" w:color="auto"/>
              <w:right w:val="single" w:sz="8" w:space="0" w:color="auto"/>
            </w:tcBorders>
            <w:shd w:val="clear" w:color="auto" w:fill="F79646"/>
            <w:vAlign w:val="bottom"/>
          </w:tcPr>
          <w:p w14:paraId="6728F600"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189" w:type="dxa"/>
            <w:tcBorders>
              <w:top w:val="single" w:sz="8" w:space="0" w:color="F79646"/>
              <w:left w:val="nil"/>
              <w:bottom w:val="single" w:sz="8" w:space="0" w:color="auto"/>
              <w:right w:val="nil"/>
            </w:tcBorders>
            <w:shd w:val="clear" w:color="auto" w:fill="F79646"/>
            <w:vAlign w:val="bottom"/>
          </w:tcPr>
          <w:p w14:paraId="29723EA9" w14:textId="77777777" w:rsidR="009836D6" w:rsidRPr="00824B2A" w:rsidRDefault="009836D6" w:rsidP="00210457">
            <w:pPr>
              <w:widowControl w:val="0"/>
              <w:autoSpaceDE w:val="0"/>
              <w:autoSpaceDN w:val="0"/>
              <w:adjustRightInd w:val="0"/>
              <w:spacing w:after="0" w:line="240" w:lineRule="auto"/>
            </w:pPr>
          </w:p>
        </w:tc>
        <w:tc>
          <w:tcPr>
            <w:tcW w:w="1128" w:type="dxa"/>
            <w:tcBorders>
              <w:top w:val="single" w:sz="8" w:space="0" w:color="F79646"/>
              <w:left w:val="nil"/>
              <w:bottom w:val="single" w:sz="8" w:space="0" w:color="auto"/>
              <w:right w:val="nil"/>
            </w:tcBorders>
            <w:shd w:val="clear" w:color="auto" w:fill="F79646"/>
            <w:vAlign w:val="bottom"/>
          </w:tcPr>
          <w:p w14:paraId="1EDA9903" w14:textId="77777777" w:rsidR="009836D6" w:rsidRPr="00C1713B" w:rsidRDefault="00A01632" w:rsidP="00210457">
            <w:pPr>
              <w:widowControl w:val="0"/>
              <w:autoSpaceDE w:val="0"/>
              <w:autoSpaceDN w:val="0"/>
              <w:adjustRightInd w:val="0"/>
              <w:spacing w:after="0" w:line="260" w:lineRule="exact"/>
              <w:jc w:val="right"/>
              <w:rPr>
                <w:b/>
              </w:rPr>
            </w:pPr>
            <w:r>
              <w:rPr>
                <w:b/>
              </w:rPr>
              <w:t>28.738.095</w:t>
            </w:r>
          </w:p>
        </w:tc>
        <w:tc>
          <w:tcPr>
            <w:tcW w:w="101" w:type="dxa"/>
            <w:tcBorders>
              <w:top w:val="single" w:sz="8" w:space="0" w:color="F79646"/>
              <w:left w:val="nil"/>
              <w:bottom w:val="single" w:sz="8" w:space="0" w:color="auto"/>
              <w:right w:val="single" w:sz="8" w:space="0" w:color="auto"/>
            </w:tcBorders>
            <w:shd w:val="clear" w:color="auto" w:fill="F79646"/>
            <w:vAlign w:val="bottom"/>
          </w:tcPr>
          <w:p w14:paraId="432CC3BC" w14:textId="77777777" w:rsidR="009836D6" w:rsidRPr="00824B2A" w:rsidRDefault="009836D6" w:rsidP="00210457">
            <w:pPr>
              <w:widowControl w:val="0"/>
              <w:autoSpaceDE w:val="0"/>
              <w:autoSpaceDN w:val="0"/>
              <w:adjustRightInd w:val="0"/>
              <w:spacing w:after="0" w:line="240" w:lineRule="auto"/>
            </w:pPr>
          </w:p>
        </w:tc>
        <w:tc>
          <w:tcPr>
            <w:tcW w:w="121" w:type="dxa"/>
            <w:tcBorders>
              <w:top w:val="single" w:sz="8" w:space="0" w:color="F79646"/>
              <w:left w:val="nil"/>
              <w:bottom w:val="single" w:sz="8" w:space="0" w:color="auto"/>
              <w:right w:val="nil"/>
            </w:tcBorders>
            <w:shd w:val="clear" w:color="auto" w:fill="F79646"/>
            <w:vAlign w:val="bottom"/>
          </w:tcPr>
          <w:p w14:paraId="275DCD41" w14:textId="77777777" w:rsidR="009836D6" w:rsidRPr="00824B2A" w:rsidRDefault="009836D6" w:rsidP="00210457">
            <w:pPr>
              <w:widowControl w:val="0"/>
              <w:autoSpaceDE w:val="0"/>
              <w:autoSpaceDN w:val="0"/>
              <w:adjustRightInd w:val="0"/>
              <w:spacing w:after="0" w:line="240" w:lineRule="auto"/>
            </w:pPr>
          </w:p>
        </w:tc>
        <w:tc>
          <w:tcPr>
            <w:tcW w:w="1128" w:type="dxa"/>
            <w:tcBorders>
              <w:top w:val="single" w:sz="8" w:space="0" w:color="F79646"/>
              <w:left w:val="nil"/>
              <w:bottom w:val="single" w:sz="8" w:space="0" w:color="auto"/>
              <w:right w:val="nil"/>
            </w:tcBorders>
            <w:shd w:val="clear" w:color="auto" w:fill="F79646"/>
            <w:vAlign w:val="bottom"/>
          </w:tcPr>
          <w:p w14:paraId="5497F4CE" w14:textId="77777777" w:rsidR="009836D6" w:rsidRPr="00824B2A" w:rsidRDefault="00E81709" w:rsidP="00210457">
            <w:pPr>
              <w:widowControl w:val="0"/>
              <w:autoSpaceDE w:val="0"/>
              <w:autoSpaceDN w:val="0"/>
              <w:adjustRightInd w:val="0"/>
              <w:spacing w:after="0" w:line="260" w:lineRule="exact"/>
              <w:jc w:val="right"/>
              <w:rPr>
                <w:b/>
              </w:rPr>
            </w:pPr>
            <w:r>
              <w:rPr>
                <w:b/>
              </w:rPr>
              <w:t>23.968.660</w:t>
            </w:r>
          </w:p>
        </w:tc>
        <w:tc>
          <w:tcPr>
            <w:tcW w:w="30" w:type="dxa"/>
            <w:tcBorders>
              <w:top w:val="single" w:sz="8" w:space="0" w:color="F79646"/>
              <w:left w:val="nil"/>
              <w:bottom w:val="single" w:sz="8" w:space="0" w:color="auto"/>
              <w:right w:val="single" w:sz="8" w:space="0" w:color="auto"/>
            </w:tcBorders>
            <w:shd w:val="clear" w:color="auto" w:fill="F79646"/>
            <w:vAlign w:val="bottom"/>
          </w:tcPr>
          <w:p w14:paraId="64975388" w14:textId="77777777" w:rsidR="009836D6" w:rsidRPr="00824B2A" w:rsidRDefault="009836D6" w:rsidP="00210457">
            <w:pPr>
              <w:widowControl w:val="0"/>
              <w:autoSpaceDE w:val="0"/>
              <w:autoSpaceDN w:val="0"/>
              <w:adjustRightInd w:val="0"/>
              <w:spacing w:after="0" w:line="240" w:lineRule="auto"/>
            </w:pPr>
          </w:p>
        </w:tc>
        <w:tc>
          <w:tcPr>
            <w:tcW w:w="218" w:type="dxa"/>
            <w:tcBorders>
              <w:top w:val="single" w:sz="8" w:space="0" w:color="F79646"/>
              <w:left w:val="nil"/>
              <w:bottom w:val="single" w:sz="8" w:space="0" w:color="auto"/>
              <w:right w:val="nil"/>
            </w:tcBorders>
            <w:shd w:val="clear" w:color="auto" w:fill="F79646"/>
            <w:vAlign w:val="bottom"/>
          </w:tcPr>
          <w:p w14:paraId="1C6C7A4D" w14:textId="77777777" w:rsidR="009836D6" w:rsidRPr="00824B2A" w:rsidRDefault="009836D6" w:rsidP="00210457">
            <w:pPr>
              <w:widowControl w:val="0"/>
              <w:autoSpaceDE w:val="0"/>
              <w:autoSpaceDN w:val="0"/>
              <w:adjustRightInd w:val="0"/>
              <w:spacing w:after="0" w:line="240" w:lineRule="auto"/>
              <w:jc w:val="center"/>
            </w:pPr>
          </w:p>
        </w:tc>
        <w:tc>
          <w:tcPr>
            <w:tcW w:w="1107" w:type="dxa"/>
            <w:tcBorders>
              <w:top w:val="single" w:sz="8" w:space="0" w:color="F79646"/>
              <w:left w:val="nil"/>
              <w:bottom w:val="single" w:sz="8" w:space="0" w:color="auto"/>
              <w:right w:val="nil"/>
            </w:tcBorders>
            <w:shd w:val="clear" w:color="auto" w:fill="F79646"/>
            <w:vAlign w:val="bottom"/>
          </w:tcPr>
          <w:p w14:paraId="089C930C" w14:textId="77777777" w:rsidR="009836D6" w:rsidRPr="00824B2A" w:rsidRDefault="002F2A9D" w:rsidP="008D7CE8">
            <w:pPr>
              <w:widowControl w:val="0"/>
              <w:autoSpaceDE w:val="0"/>
              <w:autoSpaceDN w:val="0"/>
              <w:adjustRightInd w:val="0"/>
              <w:spacing w:after="0" w:line="260" w:lineRule="exact"/>
              <w:rPr>
                <w:b/>
              </w:rPr>
            </w:pPr>
            <w:r>
              <w:rPr>
                <w:b/>
              </w:rPr>
              <w:t>29.726.027</w:t>
            </w:r>
          </w:p>
        </w:tc>
        <w:tc>
          <w:tcPr>
            <w:tcW w:w="132" w:type="dxa"/>
            <w:tcBorders>
              <w:top w:val="single" w:sz="8" w:space="0" w:color="F79646"/>
              <w:left w:val="nil"/>
              <w:bottom w:val="single" w:sz="8" w:space="0" w:color="auto"/>
              <w:right w:val="single" w:sz="8" w:space="0" w:color="auto"/>
            </w:tcBorders>
            <w:shd w:val="clear" w:color="auto" w:fill="F79646"/>
            <w:vAlign w:val="bottom"/>
          </w:tcPr>
          <w:p w14:paraId="79C1FA3D"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33" w:type="dxa"/>
            <w:tcBorders>
              <w:top w:val="nil"/>
              <w:left w:val="nil"/>
              <w:bottom w:val="nil"/>
              <w:right w:val="nil"/>
            </w:tcBorders>
            <w:vAlign w:val="bottom"/>
          </w:tcPr>
          <w:p w14:paraId="21A9EFEC"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bl>
    <w:p w14:paraId="53E7F22B" w14:textId="77777777" w:rsidR="009836D6" w:rsidRDefault="009836D6" w:rsidP="009836D6">
      <w:pPr>
        <w:spacing w:line="240" w:lineRule="auto"/>
        <w:jc w:val="both"/>
        <w:rPr>
          <w:rFonts w:ascii="Times New Roman" w:hAnsi="Times New Roman"/>
          <w:sz w:val="24"/>
          <w:szCs w:val="24"/>
        </w:rPr>
      </w:pPr>
    </w:p>
    <w:p w14:paraId="04422BE0" w14:textId="36453C5F" w:rsidR="009836D6" w:rsidRDefault="001329D5" w:rsidP="00607AD5">
      <w:pPr>
        <w:widowControl w:val="0"/>
        <w:overflowPunct w:val="0"/>
        <w:autoSpaceDE w:val="0"/>
        <w:autoSpaceDN w:val="0"/>
        <w:adjustRightInd w:val="0"/>
        <w:spacing w:after="0" w:line="240" w:lineRule="auto"/>
        <w:ind w:left="40"/>
        <w:jc w:val="both"/>
        <w:rPr>
          <w:rFonts w:ascii="Times New Roman" w:hAnsi="Times New Roman"/>
          <w:sz w:val="24"/>
          <w:szCs w:val="24"/>
        </w:rPr>
      </w:pPr>
      <w:r>
        <w:rPr>
          <w:rFonts w:ascii="Times New Roman" w:hAnsi="Times New Roman"/>
          <w:sz w:val="24"/>
          <w:szCs w:val="24"/>
        </w:rPr>
        <w:t>Analizirajući tablicu 9.</w:t>
      </w:r>
      <w:r w:rsidR="00AA091C">
        <w:rPr>
          <w:rFonts w:ascii="Times New Roman" w:hAnsi="Times New Roman"/>
          <w:sz w:val="24"/>
          <w:szCs w:val="24"/>
        </w:rPr>
        <w:t xml:space="preserve"> </w:t>
      </w:r>
      <w:r>
        <w:rPr>
          <w:rFonts w:ascii="Times New Roman" w:hAnsi="Times New Roman"/>
          <w:sz w:val="24"/>
          <w:szCs w:val="24"/>
        </w:rPr>
        <w:t>vidljivo je da su troškov</w:t>
      </w:r>
      <w:r w:rsidR="00E81709">
        <w:rPr>
          <w:rFonts w:ascii="Times New Roman" w:hAnsi="Times New Roman"/>
          <w:sz w:val="24"/>
          <w:szCs w:val="24"/>
        </w:rPr>
        <w:t>i materijala i sirovina povećani</w:t>
      </w:r>
      <w:r w:rsidR="008E20D0">
        <w:rPr>
          <w:rFonts w:ascii="Times New Roman" w:hAnsi="Times New Roman"/>
          <w:sz w:val="24"/>
          <w:szCs w:val="24"/>
        </w:rPr>
        <w:t xml:space="preserve"> za oko 23,13</w:t>
      </w:r>
      <w:r>
        <w:rPr>
          <w:rFonts w:ascii="Times New Roman" w:hAnsi="Times New Roman"/>
          <w:sz w:val="24"/>
          <w:szCs w:val="24"/>
        </w:rPr>
        <w:t xml:space="preserve">% u odnosu na </w:t>
      </w:r>
      <w:r w:rsidR="008E20D0">
        <w:rPr>
          <w:rFonts w:ascii="Times New Roman" w:hAnsi="Times New Roman"/>
          <w:sz w:val="24"/>
          <w:szCs w:val="24"/>
        </w:rPr>
        <w:t>prethodno razdoblje, a najveći udio</w:t>
      </w:r>
      <w:r>
        <w:rPr>
          <w:rFonts w:ascii="Times New Roman" w:hAnsi="Times New Roman"/>
          <w:sz w:val="24"/>
          <w:szCs w:val="24"/>
        </w:rPr>
        <w:t xml:space="preserve"> tro</w:t>
      </w:r>
      <w:r w:rsidR="008E20D0">
        <w:rPr>
          <w:rFonts w:ascii="Times New Roman" w:hAnsi="Times New Roman"/>
          <w:sz w:val="24"/>
          <w:szCs w:val="24"/>
        </w:rPr>
        <w:t>škova materijala čini stavka asfalta.</w:t>
      </w:r>
    </w:p>
    <w:p w14:paraId="7999D217" w14:textId="77777777" w:rsidR="009836D6" w:rsidRPr="00824B2A" w:rsidRDefault="009836D6" w:rsidP="00607AD5">
      <w:pPr>
        <w:widowControl w:val="0"/>
        <w:overflowPunct w:val="0"/>
        <w:autoSpaceDE w:val="0"/>
        <w:autoSpaceDN w:val="0"/>
        <w:adjustRightInd w:val="0"/>
        <w:spacing w:after="0" w:line="240" w:lineRule="auto"/>
        <w:jc w:val="both"/>
        <w:rPr>
          <w:rFonts w:ascii="Times New Roman" w:hAnsi="Times New Roman"/>
          <w:sz w:val="24"/>
          <w:szCs w:val="24"/>
        </w:rPr>
      </w:pPr>
    </w:p>
    <w:p w14:paraId="1D1DB285" w14:textId="77777777" w:rsidR="009836D6" w:rsidRDefault="001329D5" w:rsidP="00607AD5">
      <w:pPr>
        <w:widowControl w:val="0"/>
        <w:overflowPunct w:val="0"/>
        <w:autoSpaceDE w:val="0"/>
        <w:autoSpaceDN w:val="0"/>
        <w:adjustRightInd w:val="0"/>
        <w:spacing w:after="0" w:line="240" w:lineRule="auto"/>
        <w:ind w:left="40"/>
        <w:jc w:val="both"/>
        <w:rPr>
          <w:rFonts w:ascii="Times New Roman" w:hAnsi="Times New Roman"/>
          <w:sz w:val="24"/>
          <w:szCs w:val="24"/>
        </w:rPr>
      </w:pPr>
      <w:r>
        <w:rPr>
          <w:rFonts w:ascii="Times New Roman" w:hAnsi="Times New Roman"/>
          <w:sz w:val="24"/>
          <w:szCs w:val="24"/>
        </w:rPr>
        <w:t>Što se tiče druge skupine, tj. ostalih vanjskih troškova</w:t>
      </w:r>
      <w:r w:rsidR="008E20D0">
        <w:rPr>
          <w:rFonts w:ascii="Times New Roman" w:hAnsi="Times New Roman"/>
          <w:sz w:val="24"/>
          <w:szCs w:val="24"/>
        </w:rPr>
        <w:t xml:space="preserve"> kao i prethodnih godina</w:t>
      </w:r>
      <w:r w:rsidR="00DB0C60">
        <w:rPr>
          <w:rFonts w:ascii="Times New Roman" w:hAnsi="Times New Roman"/>
          <w:sz w:val="24"/>
          <w:szCs w:val="24"/>
        </w:rPr>
        <w:t xml:space="preserve"> zauzimaju vanjske usluge ko</w:t>
      </w:r>
      <w:r w:rsidR="0017540E">
        <w:rPr>
          <w:rFonts w:ascii="Times New Roman" w:hAnsi="Times New Roman"/>
          <w:sz w:val="24"/>
          <w:szCs w:val="24"/>
        </w:rPr>
        <w:t>o</w:t>
      </w:r>
      <w:r w:rsidR="008E20D0">
        <w:rPr>
          <w:rFonts w:ascii="Times New Roman" w:hAnsi="Times New Roman"/>
          <w:sz w:val="24"/>
          <w:szCs w:val="24"/>
        </w:rPr>
        <w:t>peranata kako u zimskom tako i u ljetnom održavanju.</w:t>
      </w:r>
    </w:p>
    <w:p w14:paraId="17565D07" w14:textId="77777777" w:rsidR="00542D15" w:rsidRDefault="00542D15" w:rsidP="00607AD5">
      <w:pPr>
        <w:widowControl w:val="0"/>
        <w:overflowPunct w:val="0"/>
        <w:autoSpaceDE w:val="0"/>
        <w:autoSpaceDN w:val="0"/>
        <w:adjustRightInd w:val="0"/>
        <w:spacing w:after="0" w:line="240" w:lineRule="auto"/>
        <w:jc w:val="both"/>
        <w:rPr>
          <w:rFonts w:ascii="Times New Roman" w:hAnsi="Times New Roman"/>
          <w:sz w:val="24"/>
          <w:szCs w:val="24"/>
        </w:rPr>
      </w:pPr>
    </w:p>
    <w:p w14:paraId="673B9EAC" w14:textId="77777777" w:rsidR="009534C5" w:rsidRDefault="009836D6" w:rsidP="00607AD5">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Troškovi najma i zakupa odnose se</w:t>
      </w:r>
      <w:r w:rsidR="00650440">
        <w:rPr>
          <w:rFonts w:ascii="Times New Roman" w:hAnsi="Times New Roman"/>
          <w:sz w:val="24"/>
          <w:szCs w:val="24"/>
        </w:rPr>
        <w:t xml:space="preserve"> na </w:t>
      </w:r>
      <w:r>
        <w:rPr>
          <w:rFonts w:ascii="Times New Roman" w:hAnsi="Times New Roman"/>
          <w:sz w:val="24"/>
          <w:szCs w:val="24"/>
        </w:rPr>
        <w:t>zakupnine prostora cestarija i nadcestarij</w:t>
      </w:r>
      <w:r w:rsidR="008E20D0">
        <w:rPr>
          <w:rFonts w:ascii="Times New Roman" w:hAnsi="Times New Roman"/>
          <w:sz w:val="24"/>
          <w:szCs w:val="24"/>
        </w:rPr>
        <w:t>a.</w:t>
      </w:r>
    </w:p>
    <w:p w14:paraId="7543111C" w14:textId="77777777" w:rsidR="00607AD5" w:rsidRDefault="00607AD5" w:rsidP="00607AD5">
      <w:pPr>
        <w:widowControl w:val="0"/>
        <w:overflowPunct w:val="0"/>
        <w:autoSpaceDE w:val="0"/>
        <w:autoSpaceDN w:val="0"/>
        <w:adjustRightInd w:val="0"/>
        <w:spacing w:after="0" w:line="240" w:lineRule="auto"/>
        <w:ind w:left="40"/>
        <w:jc w:val="both"/>
        <w:rPr>
          <w:rFonts w:ascii="Times New Roman" w:hAnsi="Times New Roman"/>
          <w:sz w:val="24"/>
          <w:szCs w:val="24"/>
        </w:rPr>
      </w:pPr>
    </w:p>
    <w:p w14:paraId="28F45D34" w14:textId="1929D89D" w:rsidR="00607AD5" w:rsidRDefault="00607AD5" w:rsidP="00607AD5">
      <w:pPr>
        <w:widowControl w:val="0"/>
        <w:overflowPunct w:val="0"/>
        <w:autoSpaceDE w:val="0"/>
        <w:autoSpaceDN w:val="0"/>
        <w:adjustRightInd w:val="0"/>
        <w:spacing w:after="0" w:line="240" w:lineRule="auto"/>
        <w:ind w:left="40"/>
        <w:jc w:val="both"/>
        <w:rPr>
          <w:rFonts w:ascii="Times New Roman" w:hAnsi="Times New Roman"/>
          <w:sz w:val="24"/>
          <w:szCs w:val="24"/>
        </w:rPr>
      </w:pPr>
      <w:r>
        <w:rPr>
          <w:rFonts w:ascii="Times New Roman" w:hAnsi="Times New Roman"/>
          <w:sz w:val="24"/>
          <w:szCs w:val="24"/>
        </w:rPr>
        <w:t xml:space="preserve">Troškovi revizije, geodetske usluge, troškovi javnih bilježnika kao i odvjetničke usluge odnose se na intelektualne usluge koje su za </w:t>
      </w:r>
      <w:r w:rsidR="008E20D0">
        <w:rPr>
          <w:rFonts w:ascii="Times New Roman" w:hAnsi="Times New Roman"/>
          <w:sz w:val="24"/>
          <w:szCs w:val="24"/>
        </w:rPr>
        <w:t>10,27 % povećane u odnosu na 2020</w:t>
      </w:r>
      <w:r>
        <w:rPr>
          <w:rFonts w:ascii="Times New Roman" w:hAnsi="Times New Roman"/>
          <w:sz w:val="24"/>
          <w:szCs w:val="24"/>
        </w:rPr>
        <w:t>.</w:t>
      </w:r>
      <w:r w:rsidR="00AA091C">
        <w:rPr>
          <w:rFonts w:ascii="Times New Roman" w:hAnsi="Times New Roman"/>
          <w:sz w:val="24"/>
          <w:szCs w:val="24"/>
        </w:rPr>
        <w:t xml:space="preserve"> </w:t>
      </w:r>
      <w:r>
        <w:rPr>
          <w:rFonts w:ascii="Times New Roman" w:hAnsi="Times New Roman"/>
          <w:sz w:val="24"/>
          <w:szCs w:val="24"/>
        </w:rPr>
        <w:t xml:space="preserve">godinu. </w:t>
      </w:r>
    </w:p>
    <w:p w14:paraId="41A85B73" w14:textId="77777777" w:rsidR="00607AD5" w:rsidRDefault="00607AD5" w:rsidP="00607AD5">
      <w:pPr>
        <w:widowControl w:val="0"/>
        <w:overflowPunct w:val="0"/>
        <w:autoSpaceDE w:val="0"/>
        <w:autoSpaceDN w:val="0"/>
        <w:adjustRightInd w:val="0"/>
        <w:spacing w:after="0" w:line="240" w:lineRule="auto"/>
        <w:ind w:left="40"/>
        <w:jc w:val="both"/>
        <w:rPr>
          <w:rFonts w:ascii="Times New Roman" w:hAnsi="Times New Roman"/>
          <w:sz w:val="24"/>
          <w:szCs w:val="24"/>
        </w:rPr>
      </w:pPr>
    </w:p>
    <w:p w14:paraId="72C91028" w14:textId="7567B92D" w:rsidR="00607AD5" w:rsidRDefault="00607AD5" w:rsidP="00DA58A7">
      <w:pPr>
        <w:widowControl w:val="0"/>
        <w:overflowPunct w:val="0"/>
        <w:autoSpaceDE w:val="0"/>
        <w:autoSpaceDN w:val="0"/>
        <w:adjustRightInd w:val="0"/>
        <w:spacing w:after="0" w:line="240" w:lineRule="auto"/>
        <w:ind w:left="40"/>
        <w:jc w:val="both"/>
        <w:rPr>
          <w:rFonts w:ascii="Times New Roman" w:hAnsi="Times New Roman"/>
          <w:sz w:val="24"/>
          <w:szCs w:val="24"/>
        </w:rPr>
      </w:pPr>
    </w:p>
    <w:p w14:paraId="2737F1C1" w14:textId="28423D13" w:rsidR="00AA091C" w:rsidRDefault="00AA091C" w:rsidP="00DA58A7">
      <w:pPr>
        <w:widowControl w:val="0"/>
        <w:overflowPunct w:val="0"/>
        <w:autoSpaceDE w:val="0"/>
        <w:autoSpaceDN w:val="0"/>
        <w:adjustRightInd w:val="0"/>
        <w:spacing w:after="0" w:line="240" w:lineRule="auto"/>
        <w:ind w:left="40"/>
        <w:jc w:val="both"/>
        <w:rPr>
          <w:rFonts w:ascii="Times New Roman" w:hAnsi="Times New Roman"/>
          <w:sz w:val="24"/>
          <w:szCs w:val="24"/>
        </w:rPr>
      </w:pPr>
    </w:p>
    <w:p w14:paraId="102DD214" w14:textId="48E10A61" w:rsidR="00AA091C" w:rsidRDefault="00AA091C" w:rsidP="00DA58A7">
      <w:pPr>
        <w:widowControl w:val="0"/>
        <w:overflowPunct w:val="0"/>
        <w:autoSpaceDE w:val="0"/>
        <w:autoSpaceDN w:val="0"/>
        <w:adjustRightInd w:val="0"/>
        <w:spacing w:after="0" w:line="240" w:lineRule="auto"/>
        <w:ind w:left="40"/>
        <w:jc w:val="both"/>
        <w:rPr>
          <w:rFonts w:ascii="Times New Roman" w:hAnsi="Times New Roman"/>
          <w:sz w:val="24"/>
          <w:szCs w:val="24"/>
        </w:rPr>
      </w:pPr>
    </w:p>
    <w:p w14:paraId="7C57FF28" w14:textId="77777777" w:rsidR="00AA091C" w:rsidRDefault="00AA091C" w:rsidP="00DA58A7">
      <w:pPr>
        <w:widowControl w:val="0"/>
        <w:overflowPunct w:val="0"/>
        <w:autoSpaceDE w:val="0"/>
        <w:autoSpaceDN w:val="0"/>
        <w:adjustRightInd w:val="0"/>
        <w:spacing w:after="0" w:line="240" w:lineRule="auto"/>
        <w:ind w:left="40"/>
        <w:jc w:val="both"/>
        <w:rPr>
          <w:rFonts w:ascii="Times New Roman" w:hAnsi="Times New Roman"/>
          <w:sz w:val="24"/>
          <w:szCs w:val="24"/>
        </w:rPr>
      </w:pPr>
    </w:p>
    <w:p w14:paraId="267DD661" w14:textId="77777777" w:rsidR="00607AD5" w:rsidRDefault="0033362D" w:rsidP="00DA58A7">
      <w:pPr>
        <w:widowControl w:val="0"/>
        <w:overflowPunct w:val="0"/>
        <w:autoSpaceDE w:val="0"/>
        <w:autoSpaceDN w:val="0"/>
        <w:adjustRightInd w:val="0"/>
        <w:spacing w:after="0" w:line="240" w:lineRule="auto"/>
        <w:ind w:left="40"/>
        <w:jc w:val="both"/>
        <w:rPr>
          <w:rFonts w:ascii="Times New Roman" w:hAnsi="Times New Roman"/>
          <w:sz w:val="24"/>
          <w:szCs w:val="24"/>
        </w:rPr>
      </w:pPr>
      <w:r>
        <w:rPr>
          <w:rFonts w:ascii="Times New Roman" w:hAnsi="Times New Roman"/>
          <w:noProof/>
          <w:color w:val="FF0000"/>
          <w:sz w:val="24"/>
          <w:szCs w:val="24"/>
        </w:rPr>
        <w:pict w14:anchorId="42AB1F41">
          <v:shape id="Tekstni okvir 44" o:spid="_x0000_s2061" type="#_x0000_t202" style="position:absolute;left:0;text-align:left;margin-left:212.05pt;margin-top:47.1pt;width:29.25pt;height:26.25pt;rotation:180;flip:y;z-index:251715584;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" fillcolor="window" stroked="f" strokeweight=".5pt">
            <v:textbox>
              <w:txbxContent>
                <w:p w14:paraId="717CF722" w14:textId="77777777" w:rsidR="008D7CE8" w:rsidRPr="00674A20" w:rsidRDefault="008D7CE8" w:rsidP="003E2EB8">
                  <w:pPr>
                    <w:rPr>
                      <w:sz w:val="28"/>
                      <w:szCs w:val="28"/>
                    </w:rPr>
                  </w:pPr>
                  <w:r w:rsidRPr="00674A20">
                    <w:rPr>
                      <w:sz w:val="28"/>
                      <w:szCs w:val="28"/>
                    </w:rPr>
                    <w:t>1</w:t>
                  </w:r>
                  <w:r>
                    <w:rPr>
                      <w:sz w:val="28"/>
                      <w:szCs w:val="28"/>
                    </w:rPr>
                    <w:t>1</w:t>
                  </w:r>
                </w:p>
              </w:txbxContent>
            </v:textbox>
            <w10:wrap anchorx="margin"/>
          </v:shape>
        </w:pict>
      </w:r>
    </w:p>
    <w:p w14:paraId="449606DA" w14:textId="77777777" w:rsidR="009836D6" w:rsidRPr="000A5258" w:rsidRDefault="009836D6" w:rsidP="00607AD5">
      <w:pPr>
        <w:widowControl w:val="0"/>
        <w:overflowPunct w:val="0"/>
        <w:autoSpaceDE w:val="0"/>
        <w:autoSpaceDN w:val="0"/>
        <w:adjustRightInd w:val="0"/>
        <w:spacing w:after="0" w:line="240" w:lineRule="auto"/>
        <w:jc w:val="both"/>
        <w:rPr>
          <w:rFonts w:ascii="Times New Roman" w:hAnsi="Times New Roman"/>
          <w:sz w:val="24"/>
          <w:szCs w:val="24"/>
        </w:rPr>
      </w:pPr>
      <w:r w:rsidRPr="00A70DE3">
        <w:rPr>
          <w:rFonts w:ascii="Times New Roman" w:hAnsi="Times New Roman"/>
          <w:b/>
          <w:i/>
          <w:sz w:val="28"/>
          <w:szCs w:val="28"/>
        </w:rPr>
        <w:lastRenderedPageBreak/>
        <w:t>Ostali troškovi</w:t>
      </w:r>
    </w:p>
    <w:p w14:paraId="4A91BB34" w14:textId="77777777" w:rsidR="009836D6" w:rsidRDefault="009836D6" w:rsidP="009836D6">
      <w:pPr>
        <w:widowControl w:val="0"/>
        <w:autoSpaceDE w:val="0"/>
        <w:autoSpaceDN w:val="0"/>
        <w:adjustRightInd w:val="0"/>
        <w:spacing w:after="0" w:line="376" w:lineRule="exact"/>
        <w:rPr>
          <w:rFonts w:ascii="Times New Roman" w:hAnsi="Times New Roman"/>
          <w:sz w:val="24"/>
          <w:szCs w:val="24"/>
        </w:rPr>
      </w:pPr>
    </w:p>
    <w:p w14:paraId="53C783D8" w14:textId="77777777" w:rsidR="009836D6" w:rsidRPr="00824B2A" w:rsidRDefault="00FE5163" w:rsidP="009836D6">
      <w:pPr>
        <w:widowControl w:val="0"/>
        <w:overflowPunct w:val="0"/>
        <w:autoSpaceDE w:val="0"/>
        <w:autoSpaceDN w:val="0"/>
        <w:adjustRightInd w:val="0"/>
        <w:spacing w:after="0" w:line="240" w:lineRule="auto"/>
        <w:ind w:left="40" w:right="20"/>
        <w:jc w:val="both"/>
        <w:rPr>
          <w:rFonts w:ascii="Times New Roman" w:hAnsi="Times New Roman"/>
          <w:sz w:val="24"/>
          <w:szCs w:val="24"/>
        </w:rPr>
      </w:pPr>
      <w:r>
        <w:rPr>
          <w:rFonts w:ascii="Times New Roman" w:hAnsi="Times New Roman"/>
          <w:sz w:val="24"/>
          <w:szCs w:val="24"/>
        </w:rPr>
        <w:t>Ostali troškovi poslovanja su prikazani tablicom u nas</w:t>
      </w:r>
      <w:r w:rsidR="00C51D33">
        <w:rPr>
          <w:rFonts w:ascii="Times New Roman" w:hAnsi="Times New Roman"/>
          <w:sz w:val="24"/>
          <w:szCs w:val="24"/>
        </w:rPr>
        <w:t>tavku.</w:t>
      </w:r>
    </w:p>
    <w:p w14:paraId="2819DA06" w14:textId="77777777" w:rsidR="009836D6" w:rsidRDefault="009836D6" w:rsidP="009836D6">
      <w:pPr>
        <w:widowControl w:val="0"/>
        <w:autoSpaceDE w:val="0"/>
        <w:autoSpaceDN w:val="0"/>
        <w:adjustRightInd w:val="0"/>
        <w:spacing w:after="0" w:line="270" w:lineRule="exact"/>
        <w:rPr>
          <w:rFonts w:ascii="Times New Roman" w:hAnsi="Times New Roman"/>
          <w:sz w:val="24"/>
          <w:szCs w:val="24"/>
        </w:rPr>
      </w:pPr>
    </w:p>
    <w:p w14:paraId="02CDE8E2" w14:textId="77777777" w:rsidR="009836D6" w:rsidRDefault="009836D6" w:rsidP="009836D6">
      <w:pPr>
        <w:widowControl w:val="0"/>
        <w:autoSpaceDE w:val="0"/>
        <w:autoSpaceDN w:val="0"/>
        <w:adjustRightInd w:val="0"/>
        <w:spacing w:after="0" w:line="239" w:lineRule="auto"/>
        <w:ind w:left="40"/>
        <w:rPr>
          <w:rFonts w:ascii="Times New Roman" w:hAnsi="Times New Roman"/>
          <w:sz w:val="24"/>
          <w:szCs w:val="24"/>
        </w:rPr>
      </w:pPr>
      <w:r>
        <w:rPr>
          <w:rFonts w:cs="Calibri"/>
          <w:b/>
          <w:bCs/>
        </w:rPr>
        <w:t>T</w:t>
      </w:r>
      <w:r w:rsidR="00253016">
        <w:rPr>
          <w:rFonts w:cs="Calibri"/>
          <w:b/>
          <w:bCs/>
        </w:rPr>
        <w:t>ablica 10. Ostali troškovi u 2021</w:t>
      </w:r>
      <w:r>
        <w:rPr>
          <w:rFonts w:cs="Calibri"/>
          <w:b/>
          <w:bCs/>
        </w:rPr>
        <w:t>. godini</w:t>
      </w:r>
    </w:p>
    <w:tbl>
      <w:tblPr>
        <w:tblW w:w="0" w:type="auto"/>
        <w:tblInd w:w="10" w:type="dxa"/>
        <w:tblLayout w:type="fixed"/>
        <w:tblCellMar>
          <w:left w:w="0" w:type="dxa"/>
          <w:right w:w="0" w:type="dxa"/>
        </w:tblCellMar>
        <w:tblLook w:val="0000" w:firstRow="0" w:lastRow="0" w:firstColumn="0" w:lastColumn="0" w:noHBand="0" w:noVBand="0"/>
      </w:tblPr>
      <w:tblGrid>
        <w:gridCol w:w="120"/>
        <w:gridCol w:w="740"/>
        <w:gridCol w:w="120"/>
        <w:gridCol w:w="80"/>
        <w:gridCol w:w="3540"/>
        <w:gridCol w:w="120"/>
        <w:gridCol w:w="100"/>
        <w:gridCol w:w="900"/>
        <w:gridCol w:w="120"/>
        <w:gridCol w:w="30"/>
        <w:gridCol w:w="980"/>
        <w:gridCol w:w="120"/>
        <w:gridCol w:w="100"/>
        <w:gridCol w:w="1000"/>
        <w:gridCol w:w="120"/>
        <w:gridCol w:w="30"/>
      </w:tblGrid>
      <w:tr w:rsidR="009836D6" w:rsidRPr="00481167" w14:paraId="29D94DDF" w14:textId="77777777" w:rsidTr="0003184C">
        <w:trPr>
          <w:trHeight w:val="180"/>
        </w:trPr>
        <w:tc>
          <w:tcPr>
            <w:tcW w:w="120" w:type="dxa"/>
            <w:tcBorders>
              <w:top w:val="single" w:sz="8" w:space="0" w:color="auto"/>
              <w:left w:val="single" w:sz="8" w:space="0" w:color="auto"/>
              <w:bottom w:val="nil"/>
              <w:right w:val="nil"/>
            </w:tcBorders>
            <w:shd w:val="clear" w:color="auto" w:fill="7F7F7F"/>
            <w:vAlign w:val="bottom"/>
          </w:tcPr>
          <w:p w14:paraId="306BCB44"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740" w:type="dxa"/>
            <w:vMerge w:val="restart"/>
            <w:tcBorders>
              <w:top w:val="single" w:sz="8" w:space="0" w:color="auto"/>
              <w:left w:val="nil"/>
              <w:bottom w:val="nil"/>
              <w:right w:val="nil"/>
            </w:tcBorders>
            <w:shd w:val="clear" w:color="auto" w:fill="7F7F7F"/>
            <w:vAlign w:val="bottom"/>
          </w:tcPr>
          <w:p w14:paraId="3261CD24" w14:textId="77777777" w:rsidR="009836D6" w:rsidRPr="00481167" w:rsidRDefault="009836D6" w:rsidP="00210457">
            <w:pPr>
              <w:widowControl w:val="0"/>
              <w:autoSpaceDE w:val="0"/>
              <w:autoSpaceDN w:val="0"/>
              <w:adjustRightInd w:val="0"/>
              <w:spacing w:after="0" w:line="240" w:lineRule="auto"/>
              <w:jc w:val="center"/>
              <w:rPr>
                <w:rFonts w:ascii="Times New Roman" w:hAnsi="Times New Roman"/>
                <w:sz w:val="24"/>
                <w:szCs w:val="24"/>
              </w:rPr>
            </w:pPr>
            <w:r w:rsidRPr="00481167">
              <w:rPr>
                <w:rFonts w:cs="Calibri"/>
                <w:b/>
                <w:bCs/>
                <w:color w:val="FFFFFF"/>
                <w:sz w:val="24"/>
                <w:szCs w:val="24"/>
              </w:rPr>
              <w:t>Red.br.</w:t>
            </w:r>
          </w:p>
        </w:tc>
        <w:tc>
          <w:tcPr>
            <w:tcW w:w="120" w:type="dxa"/>
            <w:tcBorders>
              <w:top w:val="single" w:sz="8" w:space="0" w:color="auto"/>
              <w:left w:val="nil"/>
              <w:bottom w:val="nil"/>
              <w:right w:val="single" w:sz="8" w:space="0" w:color="auto"/>
            </w:tcBorders>
            <w:shd w:val="clear" w:color="auto" w:fill="7F7F7F"/>
            <w:vAlign w:val="bottom"/>
          </w:tcPr>
          <w:p w14:paraId="6D07BBF6"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80" w:type="dxa"/>
            <w:tcBorders>
              <w:top w:val="single" w:sz="8" w:space="0" w:color="auto"/>
              <w:left w:val="nil"/>
              <w:bottom w:val="nil"/>
              <w:right w:val="nil"/>
            </w:tcBorders>
            <w:shd w:val="clear" w:color="auto" w:fill="7F7F7F"/>
            <w:vAlign w:val="bottom"/>
          </w:tcPr>
          <w:p w14:paraId="5CC2BD0F"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3540" w:type="dxa"/>
            <w:vMerge w:val="restart"/>
            <w:tcBorders>
              <w:top w:val="single" w:sz="8" w:space="0" w:color="auto"/>
              <w:left w:val="nil"/>
              <w:bottom w:val="nil"/>
              <w:right w:val="nil"/>
            </w:tcBorders>
            <w:shd w:val="clear" w:color="auto" w:fill="7F7F7F"/>
            <w:vAlign w:val="bottom"/>
          </w:tcPr>
          <w:p w14:paraId="35DBC97B" w14:textId="77777777" w:rsidR="009836D6" w:rsidRPr="00481167" w:rsidRDefault="009836D6" w:rsidP="00210457">
            <w:pPr>
              <w:widowControl w:val="0"/>
              <w:autoSpaceDE w:val="0"/>
              <w:autoSpaceDN w:val="0"/>
              <w:adjustRightInd w:val="0"/>
              <w:spacing w:after="0" w:line="240" w:lineRule="auto"/>
              <w:ind w:left="1500"/>
              <w:rPr>
                <w:rFonts w:ascii="Times New Roman" w:hAnsi="Times New Roman"/>
                <w:sz w:val="24"/>
                <w:szCs w:val="24"/>
              </w:rPr>
            </w:pPr>
            <w:r w:rsidRPr="00481167">
              <w:rPr>
                <w:rFonts w:cs="Calibri"/>
                <w:b/>
                <w:bCs/>
                <w:color w:val="FFFFFF"/>
                <w:sz w:val="24"/>
                <w:szCs w:val="24"/>
              </w:rPr>
              <w:t>Naziv</w:t>
            </w:r>
          </w:p>
        </w:tc>
        <w:tc>
          <w:tcPr>
            <w:tcW w:w="120" w:type="dxa"/>
            <w:tcBorders>
              <w:top w:val="single" w:sz="8" w:space="0" w:color="auto"/>
              <w:left w:val="nil"/>
              <w:bottom w:val="nil"/>
              <w:right w:val="single" w:sz="8" w:space="0" w:color="auto"/>
            </w:tcBorders>
            <w:shd w:val="clear" w:color="auto" w:fill="7F7F7F"/>
            <w:vAlign w:val="bottom"/>
          </w:tcPr>
          <w:p w14:paraId="4BCD5624"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100" w:type="dxa"/>
            <w:tcBorders>
              <w:top w:val="single" w:sz="8" w:space="0" w:color="auto"/>
              <w:left w:val="nil"/>
              <w:bottom w:val="nil"/>
              <w:right w:val="nil"/>
            </w:tcBorders>
            <w:shd w:val="clear" w:color="auto" w:fill="7F7F7F"/>
            <w:vAlign w:val="bottom"/>
          </w:tcPr>
          <w:p w14:paraId="1F6E707B"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900" w:type="dxa"/>
            <w:vMerge w:val="restart"/>
            <w:tcBorders>
              <w:top w:val="single" w:sz="8" w:space="0" w:color="auto"/>
              <w:left w:val="nil"/>
              <w:bottom w:val="nil"/>
              <w:right w:val="nil"/>
            </w:tcBorders>
            <w:shd w:val="clear" w:color="auto" w:fill="7F7F7F"/>
            <w:vAlign w:val="bottom"/>
          </w:tcPr>
          <w:p w14:paraId="6ADDEA82" w14:textId="77777777" w:rsidR="009836D6" w:rsidRPr="00481167" w:rsidRDefault="00C13D1B" w:rsidP="00210457">
            <w:pPr>
              <w:widowControl w:val="0"/>
              <w:autoSpaceDE w:val="0"/>
              <w:autoSpaceDN w:val="0"/>
              <w:adjustRightInd w:val="0"/>
              <w:spacing w:after="0" w:line="240" w:lineRule="auto"/>
              <w:ind w:right="46"/>
              <w:jc w:val="right"/>
              <w:rPr>
                <w:rFonts w:ascii="Times New Roman" w:hAnsi="Times New Roman"/>
                <w:sz w:val="24"/>
                <w:szCs w:val="24"/>
              </w:rPr>
            </w:pPr>
            <w:r>
              <w:rPr>
                <w:rFonts w:cs="Calibri"/>
                <w:b/>
                <w:bCs/>
                <w:color w:val="FFFFFF"/>
                <w:sz w:val="24"/>
                <w:szCs w:val="24"/>
              </w:rPr>
              <w:t>2020</w:t>
            </w:r>
            <w:r w:rsidR="009836D6" w:rsidRPr="00481167">
              <w:rPr>
                <w:rFonts w:cs="Calibri"/>
                <w:b/>
                <w:bCs/>
                <w:color w:val="FFFFFF"/>
                <w:sz w:val="24"/>
                <w:szCs w:val="24"/>
              </w:rPr>
              <w:t>.</w:t>
            </w:r>
          </w:p>
        </w:tc>
        <w:tc>
          <w:tcPr>
            <w:tcW w:w="120" w:type="dxa"/>
            <w:tcBorders>
              <w:top w:val="single" w:sz="8" w:space="0" w:color="auto"/>
              <w:left w:val="nil"/>
              <w:bottom w:val="nil"/>
              <w:right w:val="single" w:sz="8" w:space="0" w:color="auto"/>
            </w:tcBorders>
            <w:shd w:val="clear" w:color="auto" w:fill="7F7F7F"/>
            <w:vAlign w:val="bottom"/>
          </w:tcPr>
          <w:p w14:paraId="5E7A7689"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20" w:type="dxa"/>
            <w:tcBorders>
              <w:top w:val="single" w:sz="8" w:space="0" w:color="auto"/>
              <w:left w:val="nil"/>
              <w:bottom w:val="nil"/>
              <w:right w:val="nil"/>
            </w:tcBorders>
            <w:shd w:val="clear" w:color="auto" w:fill="7F7F7F"/>
            <w:vAlign w:val="bottom"/>
          </w:tcPr>
          <w:p w14:paraId="1B22429C"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980" w:type="dxa"/>
            <w:vMerge w:val="restart"/>
            <w:tcBorders>
              <w:top w:val="single" w:sz="8" w:space="0" w:color="auto"/>
              <w:left w:val="nil"/>
              <w:bottom w:val="nil"/>
              <w:right w:val="nil"/>
            </w:tcBorders>
            <w:shd w:val="clear" w:color="auto" w:fill="7F7F7F"/>
            <w:vAlign w:val="bottom"/>
          </w:tcPr>
          <w:p w14:paraId="0C62102D" w14:textId="77777777" w:rsidR="009836D6" w:rsidRPr="00481167" w:rsidRDefault="00C13D1B" w:rsidP="00210457">
            <w:pPr>
              <w:widowControl w:val="0"/>
              <w:autoSpaceDE w:val="0"/>
              <w:autoSpaceDN w:val="0"/>
              <w:adjustRightInd w:val="0"/>
              <w:spacing w:after="0" w:line="240" w:lineRule="auto"/>
              <w:ind w:right="66"/>
              <w:jc w:val="right"/>
              <w:rPr>
                <w:rFonts w:ascii="Times New Roman" w:hAnsi="Times New Roman"/>
                <w:sz w:val="24"/>
                <w:szCs w:val="24"/>
              </w:rPr>
            </w:pPr>
            <w:r>
              <w:rPr>
                <w:rFonts w:cs="Calibri"/>
                <w:b/>
                <w:bCs/>
                <w:color w:val="FFFFFF"/>
                <w:sz w:val="24"/>
                <w:szCs w:val="24"/>
              </w:rPr>
              <w:t>31.08</w:t>
            </w:r>
            <w:r w:rsidR="009836D6" w:rsidRPr="00481167">
              <w:rPr>
                <w:rFonts w:cs="Calibri"/>
                <w:b/>
                <w:bCs/>
                <w:color w:val="FFFFFF"/>
                <w:sz w:val="24"/>
                <w:szCs w:val="24"/>
              </w:rPr>
              <w:t>.</w:t>
            </w:r>
          </w:p>
        </w:tc>
        <w:tc>
          <w:tcPr>
            <w:tcW w:w="120" w:type="dxa"/>
            <w:tcBorders>
              <w:top w:val="single" w:sz="8" w:space="0" w:color="auto"/>
              <w:left w:val="nil"/>
              <w:bottom w:val="nil"/>
              <w:right w:val="single" w:sz="8" w:space="0" w:color="auto"/>
            </w:tcBorders>
            <w:shd w:val="clear" w:color="auto" w:fill="7F7F7F"/>
            <w:vAlign w:val="bottom"/>
          </w:tcPr>
          <w:p w14:paraId="291335FD"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100" w:type="dxa"/>
            <w:tcBorders>
              <w:top w:val="single" w:sz="8" w:space="0" w:color="auto"/>
              <w:left w:val="nil"/>
              <w:bottom w:val="nil"/>
              <w:right w:val="nil"/>
            </w:tcBorders>
            <w:shd w:val="clear" w:color="auto" w:fill="7F7F7F"/>
            <w:vAlign w:val="bottom"/>
          </w:tcPr>
          <w:p w14:paraId="610AE1C2"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1000" w:type="dxa"/>
            <w:vMerge w:val="restart"/>
            <w:tcBorders>
              <w:top w:val="single" w:sz="8" w:space="0" w:color="auto"/>
              <w:left w:val="nil"/>
              <w:bottom w:val="nil"/>
              <w:right w:val="nil"/>
            </w:tcBorders>
            <w:shd w:val="clear" w:color="auto" w:fill="7F7F7F"/>
            <w:vAlign w:val="bottom"/>
          </w:tcPr>
          <w:p w14:paraId="7983A7D0" w14:textId="77777777" w:rsidR="009836D6" w:rsidRPr="00481167" w:rsidRDefault="00C13D1B" w:rsidP="00210457">
            <w:pPr>
              <w:widowControl w:val="0"/>
              <w:autoSpaceDE w:val="0"/>
              <w:autoSpaceDN w:val="0"/>
              <w:adjustRightInd w:val="0"/>
              <w:spacing w:after="0" w:line="240" w:lineRule="auto"/>
              <w:ind w:right="106"/>
              <w:jc w:val="right"/>
              <w:rPr>
                <w:rFonts w:ascii="Times New Roman" w:hAnsi="Times New Roman"/>
                <w:sz w:val="24"/>
                <w:szCs w:val="24"/>
              </w:rPr>
            </w:pPr>
            <w:r>
              <w:rPr>
                <w:rFonts w:cs="Calibri"/>
                <w:b/>
                <w:bCs/>
                <w:color w:val="FFFFFF"/>
                <w:sz w:val="24"/>
                <w:szCs w:val="24"/>
              </w:rPr>
              <w:t>31.12</w:t>
            </w:r>
          </w:p>
        </w:tc>
        <w:tc>
          <w:tcPr>
            <w:tcW w:w="120" w:type="dxa"/>
            <w:tcBorders>
              <w:top w:val="single" w:sz="8" w:space="0" w:color="auto"/>
              <w:left w:val="nil"/>
              <w:bottom w:val="nil"/>
              <w:right w:val="single" w:sz="8" w:space="0" w:color="auto"/>
            </w:tcBorders>
            <w:shd w:val="clear" w:color="auto" w:fill="7F7F7F"/>
            <w:vAlign w:val="bottom"/>
          </w:tcPr>
          <w:p w14:paraId="4AC9DCAF"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30" w:type="dxa"/>
            <w:tcBorders>
              <w:top w:val="nil"/>
              <w:left w:val="nil"/>
              <w:bottom w:val="nil"/>
              <w:right w:val="nil"/>
            </w:tcBorders>
            <w:vAlign w:val="bottom"/>
          </w:tcPr>
          <w:p w14:paraId="3D2404CF"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59468E7D" w14:textId="77777777" w:rsidTr="0003184C">
        <w:trPr>
          <w:trHeight w:val="293"/>
        </w:trPr>
        <w:tc>
          <w:tcPr>
            <w:tcW w:w="120" w:type="dxa"/>
            <w:tcBorders>
              <w:top w:val="nil"/>
              <w:left w:val="single" w:sz="8" w:space="0" w:color="auto"/>
              <w:bottom w:val="nil"/>
              <w:right w:val="nil"/>
            </w:tcBorders>
            <w:shd w:val="clear" w:color="auto" w:fill="7F7F7F"/>
            <w:vAlign w:val="bottom"/>
          </w:tcPr>
          <w:p w14:paraId="108D213B"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740" w:type="dxa"/>
            <w:vMerge/>
            <w:tcBorders>
              <w:top w:val="nil"/>
              <w:left w:val="nil"/>
              <w:bottom w:val="nil"/>
              <w:right w:val="nil"/>
            </w:tcBorders>
            <w:shd w:val="clear" w:color="auto" w:fill="7F7F7F"/>
            <w:vAlign w:val="bottom"/>
          </w:tcPr>
          <w:p w14:paraId="11409746"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single" w:sz="8" w:space="0" w:color="auto"/>
            </w:tcBorders>
            <w:shd w:val="clear" w:color="auto" w:fill="7F7F7F"/>
            <w:vAlign w:val="bottom"/>
          </w:tcPr>
          <w:p w14:paraId="75F80CCD"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shd w:val="clear" w:color="auto" w:fill="7F7F7F"/>
            <w:vAlign w:val="bottom"/>
          </w:tcPr>
          <w:p w14:paraId="48101367"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540" w:type="dxa"/>
            <w:vMerge/>
            <w:tcBorders>
              <w:top w:val="nil"/>
              <w:left w:val="nil"/>
              <w:bottom w:val="nil"/>
              <w:right w:val="nil"/>
            </w:tcBorders>
            <w:shd w:val="clear" w:color="auto" w:fill="7F7F7F"/>
            <w:vAlign w:val="bottom"/>
          </w:tcPr>
          <w:p w14:paraId="2BC524DF"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single" w:sz="8" w:space="0" w:color="auto"/>
            </w:tcBorders>
            <w:shd w:val="clear" w:color="auto" w:fill="7F7F7F"/>
            <w:vAlign w:val="bottom"/>
          </w:tcPr>
          <w:p w14:paraId="4524394E"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shd w:val="clear" w:color="auto" w:fill="7F7F7F"/>
            <w:vAlign w:val="bottom"/>
          </w:tcPr>
          <w:p w14:paraId="19B74B51"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900" w:type="dxa"/>
            <w:vMerge/>
            <w:tcBorders>
              <w:top w:val="nil"/>
              <w:left w:val="nil"/>
              <w:bottom w:val="nil"/>
              <w:right w:val="nil"/>
            </w:tcBorders>
            <w:shd w:val="clear" w:color="auto" w:fill="7F7F7F"/>
            <w:vAlign w:val="bottom"/>
          </w:tcPr>
          <w:p w14:paraId="27D11E12"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single" w:sz="8" w:space="0" w:color="auto"/>
            </w:tcBorders>
            <w:shd w:val="clear" w:color="auto" w:fill="7F7F7F"/>
            <w:vAlign w:val="bottom"/>
          </w:tcPr>
          <w:p w14:paraId="1C7B627F"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20" w:type="dxa"/>
            <w:tcBorders>
              <w:top w:val="nil"/>
              <w:left w:val="nil"/>
              <w:bottom w:val="nil"/>
              <w:right w:val="nil"/>
            </w:tcBorders>
            <w:shd w:val="clear" w:color="auto" w:fill="7F7F7F"/>
            <w:vAlign w:val="bottom"/>
          </w:tcPr>
          <w:p w14:paraId="447E6054"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980" w:type="dxa"/>
            <w:vMerge/>
            <w:tcBorders>
              <w:top w:val="nil"/>
              <w:left w:val="nil"/>
              <w:bottom w:val="nil"/>
              <w:right w:val="nil"/>
            </w:tcBorders>
            <w:shd w:val="clear" w:color="auto" w:fill="7F7F7F"/>
            <w:vAlign w:val="bottom"/>
          </w:tcPr>
          <w:p w14:paraId="3F424737"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single" w:sz="8" w:space="0" w:color="auto"/>
            </w:tcBorders>
            <w:shd w:val="clear" w:color="auto" w:fill="7F7F7F"/>
            <w:vAlign w:val="bottom"/>
          </w:tcPr>
          <w:p w14:paraId="6CB2D481"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shd w:val="clear" w:color="auto" w:fill="7F7F7F"/>
            <w:vAlign w:val="bottom"/>
          </w:tcPr>
          <w:p w14:paraId="238F5CAA"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1000" w:type="dxa"/>
            <w:vMerge/>
            <w:tcBorders>
              <w:top w:val="nil"/>
              <w:left w:val="nil"/>
              <w:bottom w:val="nil"/>
              <w:right w:val="nil"/>
            </w:tcBorders>
            <w:shd w:val="clear" w:color="auto" w:fill="7F7F7F"/>
            <w:vAlign w:val="bottom"/>
          </w:tcPr>
          <w:p w14:paraId="4DE2ACB7"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single" w:sz="8" w:space="0" w:color="auto"/>
            </w:tcBorders>
            <w:shd w:val="clear" w:color="auto" w:fill="7F7F7F"/>
            <w:vAlign w:val="bottom"/>
          </w:tcPr>
          <w:p w14:paraId="0C08C2D9"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4727B48E"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5CD2EB9F" w14:textId="77777777" w:rsidTr="0003184C">
        <w:trPr>
          <w:trHeight w:val="126"/>
        </w:trPr>
        <w:tc>
          <w:tcPr>
            <w:tcW w:w="120" w:type="dxa"/>
            <w:tcBorders>
              <w:top w:val="nil"/>
              <w:left w:val="single" w:sz="8" w:space="0" w:color="auto"/>
              <w:bottom w:val="single" w:sz="8" w:space="0" w:color="auto"/>
              <w:right w:val="nil"/>
            </w:tcBorders>
            <w:shd w:val="clear" w:color="auto" w:fill="7F7F7F"/>
            <w:vAlign w:val="bottom"/>
          </w:tcPr>
          <w:p w14:paraId="02D548A0" w14:textId="77777777" w:rsidR="009836D6" w:rsidRPr="00481167" w:rsidRDefault="009836D6" w:rsidP="00210457">
            <w:pPr>
              <w:widowControl w:val="0"/>
              <w:autoSpaceDE w:val="0"/>
              <w:autoSpaceDN w:val="0"/>
              <w:adjustRightInd w:val="0"/>
              <w:spacing w:after="0" w:line="240" w:lineRule="auto"/>
              <w:rPr>
                <w:rFonts w:ascii="Times New Roman" w:hAnsi="Times New Roman"/>
                <w:sz w:val="20"/>
                <w:szCs w:val="20"/>
              </w:rPr>
            </w:pPr>
          </w:p>
        </w:tc>
        <w:tc>
          <w:tcPr>
            <w:tcW w:w="740" w:type="dxa"/>
            <w:tcBorders>
              <w:top w:val="nil"/>
              <w:left w:val="nil"/>
              <w:bottom w:val="single" w:sz="8" w:space="0" w:color="auto"/>
              <w:right w:val="nil"/>
            </w:tcBorders>
            <w:shd w:val="clear" w:color="auto" w:fill="7F7F7F"/>
            <w:vAlign w:val="bottom"/>
          </w:tcPr>
          <w:p w14:paraId="4B4FD53A" w14:textId="77777777" w:rsidR="009836D6" w:rsidRPr="00481167" w:rsidRDefault="009836D6" w:rsidP="00210457">
            <w:pPr>
              <w:widowControl w:val="0"/>
              <w:autoSpaceDE w:val="0"/>
              <w:autoSpaceDN w:val="0"/>
              <w:adjustRightInd w:val="0"/>
              <w:spacing w:after="0" w:line="240" w:lineRule="auto"/>
              <w:rPr>
                <w:rFonts w:ascii="Times New Roman" w:hAnsi="Times New Roman"/>
                <w:sz w:val="20"/>
                <w:szCs w:val="20"/>
              </w:rPr>
            </w:pPr>
          </w:p>
        </w:tc>
        <w:tc>
          <w:tcPr>
            <w:tcW w:w="120" w:type="dxa"/>
            <w:tcBorders>
              <w:top w:val="nil"/>
              <w:left w:val="nil"/>
              <w:bottom w:val="single" w:sz="8" w:space="0" w:color="auto"/>
              <w:right w:val="single" w:sz="8" w:space="0" w:color="auto"/>
            </w:tcBorders>
            <w:shd w:val="clear" w:color="auto" w:fill="7F7F7F"/>
            <w:vAlign w:val="bottom"/>
          </w:tcPr>
          <w:p w14:paraId="50B3E744" w14:textId="77777777" w:rsidR="009836D6" w:rsidRPr="00481167" w:rsidRDefault="009836D6" w:rsidP="00210457">
            <w:pPr>
              <w:widowControl w:val="0"/>
              <w:autoSpaceDE w:val="0"/>
              <w:autoSpaceDN w:val="0"/>
              <w:adjustRightInd w:val="0"/>
              <w:spacing w:after="0" w:line="240" w:lineRule="auto"/>
              <w:rPr>
                <w:rFonts w:ascii="Times New Roman" w:hAnsi="Times New Roman"/>
                <w:sz w:val="20"/>
                <w:szCs w:val="20"/>
              </w:rPr>
            </w:pPr>
          </w:p>
        </w:tc>
        <w:tc>
          <w:tcPr>
            <w:tcW w:w="80" w:type="dxa"/>
            <w:tcBorders>
              <w:top w:val="nil"/>
              <w:left w:val="nil"/>
              <w:bottom w:val="single" w:sz="8" w:space="0" w:color="auto"/>
              <w:right w:val="nil"/>
            </w:tcBorders>
            <w:shd w:val="clear" w:color="auto" w:fill="7F7F7F"/>
            <w:vAlign w:val="bottom"/>
          </w:tcPr>
          <w:p w14:paraId="20BBFA57" w14:textId="77777777" w:rsidR="009836D6" w:rsidRPr="00481167" w:rsidRDefault="009836D6" w:rsidP="00210457">
            <w:pPr>
              <w:widowControl w:val="0"/>
              <w:autoSpaceDE w:val="0"/>
              <w:autoSpaceDN w:val="0"/>
              <w:adjustRightInd w:val="0"/>
              <w:spacing w:after="0" w:line="240" w:lineRule="auto"/>
              <w:rPr>
                <w:rFonts w:ascii="Times New Roman" w:hAnsi="Times New Roman"/>
                <w:sz w:val="20"/>
                <w:szCs w:val="20"/>
              </w:rPr>
            </w:pPr>
          </w:p>
        </w:tc>
        <w:tc>
          <w:tcPr>
            <w:tcW w:w="3540" w:type="dxa"/>
            <w:tcBorders>
              <w:top w:val="nil"/>
              <w:left w:val="nil"/>
              <w:bottom w:val="single" w:sz="8" w:space="0" w:color="auto"/>
              <w:right w:val="nil"/>
            </w:tcBorders>
            <w:shd w:val="clear" w:color="auto" w:fill="7F7F7F"/>
            <w:vAlign w:val="bottom"/>
          </w:tcPr>
          <w:p w14:paraId="667F9EE4" w14:textId="77777777" w:rsidR="009836D6" w:rsidRPr="00481167" w:rsidRDefault="009836D6" w:rsidP="00210457">
            <w:pPr>
              <w:widowControl w:val="0"/>
              <w:autoSpaceDE w:val="0"/>
              <w:autoSpaceDN w:val="0"/>
              <w:adjustRightInd w:val="0"/>
              <w:spacing w:after="0" w:line="240" w:lineRule="auto"/>
              <w:rPr>
                <w:rFonts w:ascii="Times New Roman" w:hAnsi="Times New Roman"/>
                <w:sz w:val="20"/>
                <w:szCs w:val="20"/>
              </w:rPr>
            </w:pPr>
          </w:p>
        </w:tc>
        <w:tc>
          <w:tcPr>
            <w:tcW w:w="120" w:type="dxa"/>
            <w:tcBorders>
              <w:top w:val="nil"/>
              <w:left w:val="nil"/>
              <w:bottom w:val="single" w:sz="8" w:space="0" w:color="auto"/>
              <w:right w:val="single" w:sz="8" w:space="0" w:color="auto"/>
            </w:tcBorders>
            <w:shd w:val="clear" w:color="auto" w:fill="7F7F7F"/>
            <w:vAlign w:val="bottom"/>
          </w:tcPr>
          <w:p w14:paraId="48FF6F03" w14:textId="77777777" w:rsidR="009836D6" w:rsidRPr="00481167" w:rsidRDefault="009836D6" w:rsidP="00210457">
            <w:pPr>
              <w:widowControl w:val="0"/>
              <w:autoSpaceDE w:val="0"/>
              <w:autoSpaceDN w:val="0"/>
              <w:adjustRightInd w:val="0"/>
              <w:spacing w:after="0" w:line="240" w:lineRule="auto"/>
              <w:rPr>
                <w:rFonts w:ascii="Times New Roman" w:hAnsi="Times New Roman"/>
                <w:sz w:val="20"/>
                <w:szCs w:val="20"/>
              </w:rPr>
            </w:pPr>
          </w:p>
        </w:tc>
        <w:tc>
          <w:tcPr>
            <w:tcW w:w="100" w:type="dxa"/>
            <w:tcBorders>
              <w:top w:val="nil"/>
              <w:left w:val="nil"/>
              <w:bottom w:val="single" w:sz="8" w:space="0" w:color="auto"/>
              <w:right w:val="nil"/>
            </w:tcBorders>
            <w:shd w:val="clear" w:color="auto" w:fill="7F7F7F"/>
            <w:vAlign w:val="bottom"/>
          </w:tcPr>
          <w:p w14:paraId="0A52AC4C" w14:textId="77777777" w:rsidR="009836D6" w:rsidRPr="00481167" w:rsidRDefault="009836D6" w:rsidP="00210457">
            <w:pPr>
              <w:widowControl w:val="0"/>
              <w:autoSpaceDE w:val="0"/>
              <w:autoSpaceDN w:val="0"/>
              <w:adjustRightInd w:val="0"/>
              <w:spacing w:after="0" w:line="240" w:lineRule="auto"/>
              <w:rPr>
                <w:rFonts w:ascii="Times New Roman" w:hAnsi="Times New Roman"/>
                <w:sz w:val="20"/>
                <w:szCs w:val="20"/>
              </w:rPr>
            </w:pPr>
          </w:p>
        </w:tc>
        <w:tc>
          <w:tcPr>
            <w:tcW w:w="900" w:type="dxa"/>
            <w:tcBorders>
              <w:top w:val="nil"/>
              <w:left w:val="nil"/>
              <w:bottom w:val="single" w:sz="8" w:space="0" w:color="auto"/>
              <w:right w:val="nil"/>
            </w:tcBorders>
            <w:shd w:val="clear" w:color="auto" w:fill="7F7F7F"/>
            <w:vAlign w:val="bottom"/>
          </w:tcPr>
          <w:p w14:paraId="20A889CC" w14:textId="77777777" w:rsidR="009836D6" w:rsidRPr="00481167" w:rsidRDefault="009836D6" w:rsidP="00210457">
            <w:pPr>
              <w:widowControl w:val="0"/>
              <w:autoSpaceDE w:val="0"/>
              <w:autoSpaceDN w:val="0"/>
              <w:adjustRightInd w:val="0"/>
              <w:spacing w:after="0" w:line="240" w:lineRule="auto"/>
              <w:rPr>
                <w:rFonts w:ascii="Times New Roman" w:hAnsi="Times New Roman"/>
                <w:sz w:val="20"/>
                <w:szCs w:val="20"/>
              </w:rPr>
            </w:pPr>
          </w:p>
        </w:tc>
        <w:tc>
          <w:tcPr>
            <w:tcW w:w="120" w:type="dxa"/>
            <w:tcBorders>
              <w:top w:val="nil"/>
              <w:left w:val="nil"/>
              <w:bottom w:val="single" w:sz="8" w:space="0" w:color="auto"/>
              <w:right w:val="single" w:sz="8" w:space="0" w:color="auto"/>
            </w:tcBorders>
            <w:shd w:val="clear" w:color="auto" w:fill="7F7F7F"/>
            <w:vAlign w:val="bottom"/>
          </w:tcPr>
          <w:p w14:paraId="7CBB14B2" w14:textId="77777777" w:rsidR="009836D6" w:rsidRPr="00481167" w:rsidRDefault="009836D6" w:rsidP="00210457">
            <w:pPr>
              <w:widowControl w:val="0"/>
              <w:autoSpaceDE w:val="0"/>
              <w:autoSpaceDN w:val="0"/>
              <w:adjustRightInd w:val="0"/>
              <w:spacing w:after="0" w:line="240" w:lineRule="auto"/>
              <w:rPr>
                <w:rFonts w:ascii="Times New Roman" w:hAnsi="Times New Roman"/>
                <w:sz w:val="20"/>
                <w:szCs w:val="20"/>
              </w:rPr>
            </w:pPr>
          </w:p>
        </w:tc>
        <w:tc>
          <w:tcPr>
            <w:tcW w:w="20" w:type="dxa"/>
            <w:tcBorders>
              <w:top w:val="nil"/>
              <w:left w:val="nil"/>
              <w:bottom w:val="single" w:sz="8" w:space="0" w:color="auto"/>
              <w:right w:val="nil"/>
            </w:tcBorders>
            <w:shd w:val="clear" w:color="auto" w:fill="7F7F7F"/>
            <w:vAlign w:val="bottom"/>
          </w:tcPr>
          <w:p w14:paraId="3015FCB5" w14:textId="77777777" w:rsidR="009836D6" w:rsidRPr="00481167" w:rsidRDefault="009836D6" w:rsidP="00210457">
            <w:pPr>
              <w:widowControl w:val="0"/>
              <w:autoSpaceDE w:val="0"/>
              <w:autoSpaceDN w:val="0"/>
              <w:adjustRightInd w:val="0"/>
              <w:spacing w:after="0" w:line="240" w:lineRule="auto"/>
              <w:rPr>
                <w:rFonts w:ascii="Times New Roman" w:hAnsi="Times New Roman"/>
                <w:sz w:val="20"/>
                <w:szCs w:val="20"/>
              </w:rPr>
            </w:pPr>
          </w:p>
        </w:tc>
        <w:tc>
          <w:tcPr>
            <w:tcW w:w="980" w:type="dxa"/>
            <w:tcBorders>
              <w:top w:val="nil"/>
              <w:left w:val="nil"/>
              <w:bottom w:val="single" w:sz="8" w:space="0" w:color="auto"/>
              <w:right w:val="nil"/>
            </w:tcBorders>
            <w:shd w:val="clear" w:color="auto" w:fill="7F7F7F"/>
            <w:vAlign w:val="bottom"/>
          </w:tcPr>
          <w:p w14:paraId="568C71F6" w14:textId="77777777" w:rsidR="009836D6" w:rsidRPr="00481167" w:rsidRDefault="009836D6" w:rsidP="00210457">
            <w:pPr>
              <w:widowControl w:val="0"/>
              <w:autoSpaceDE w:val="0"/>
              <w:autoSpaceDN w:val="0"/>
              <w:adjustRightInd w:val="0"/>
              <w:spacing w:after="0" w:line="240" w:lineRule="auto"/>
              <w:rPr>
                <w:rFonts w:ascii="Times New Roman" w:hAnsi="Times New Roman"/>
                <w:sz w:val="20"/>
                <w:szCs w:val="20"/>
              </w:rPr>
            </w:pPr>
          </w:p>
        </w:tc>
        <w:tc>
          <w:tcPr>
            <w:tcW w:w="120" w:type="dxa"/>
            <w:tcBorders>
              <w:top w:val="nil"/>
              <w:left w:val="nil"/>
              <w:bottom w:val="single" w:sz="8" w:space="0" w:color="auto"/>
              <w:right w:val="single" w:sz="8" w:space="0" w:color="auto"/>
            </w:tcBorders>
            <w:shd w:val="clear" w:color="auto" w:fill="7F7F7F"/>
            <w:vAlign w:val="bottom"/>
          </w:tcPr>
          <w:p w14:paraId="64FCCBC6" w14:textId="77777777" w:rsidR="009836D6" w:rsidRPr="00481167" w:rsidRDefault="009836D6" w:rsidP="00210457">
            <w:pPr>
              <w:widowControl w:val="0"/>
              <w:autoSpaceDE w:val="0"/>
              <w:autoSpaceDN w:val="0"/>
              <w:adjustRightInd w:val="0"/>
              <w:spacing w:after="0" w:line="240" w:lineRule="auto"/>
              <w:rPr>
                <w:rFonts w:ascii="Times New Roman" w:hAnsi="Times New Roman"/>
                <w:sz w:val="20"/>
                <w:szCs w:val="20"/>
              </w:rPr>
            </w:pPr>
          </w:p>
        </w:tc>
        <w:tc>
          <w:tcPr>
            <w:tcW w:w="100" w:type="dxa"/>
            <w:tcBorders>
              <w:top w:val="nil"/>
              <w:left w:val="nil"/>
              <w:bottom w:val="single" w:sz="8" w:space="0" w:color="auto"/>
              <w:right w:val="nil"/>
            </w:tcBorders>
            <w:shd w:val="clear" w:color="auto" w:fill="7F7F7F"/>
            <w:vAlign w:val="bottom"/>
          </w:tcPr>
          <w:p w14:paraId="512249DD" w14:textId="77777777" w:rsidR="009836D6" w:rsidRPr="00481167" w:rsidRDefault="009836D6" w:rsidP="00210457">
            <w:pPr>
              <w:widowControl w:val="0"/>
              <w:autoSpaceDE w:val="0"/>
              <w:autoSpaceDN w:val="0"/>
              <w:adjustRightInd w:val="0"/>
              <w:spacing w:after="0" w:line="240" w:lineRule="auto"/>
              <w:rPr>
                <w:rFonts w:ascii="Times New Roman" w:hAnsi="Times New Roman"/>
                <w:sz w:val="20"/>
                <w:szCs w:val="20"/>
              </w:rPr>
            </w:pPr>
          </w:p>
        </w:tc>
        <w:tc>
          <w:tcPr>
            <w:tcW w:w="1000" w:type="dxa"/>
            <w:tcBorders>
              <w:top w:val="nil"/>
              <w:left w:val="nil"/>
              <w:bottom w:val="single" w:sz="8" w:space="0" w:color="auto"/>
              <w:right w:val="nil"/>
            </w:tcBorders>
            <w:shd w:val="clear" w:color="auto" w:fill="7F7F7F"/>
            <w:vAlign w:val="bottom"/>
          </w:tcPr>
          <w:p w14:paraId="2B788272" w14:textId="77777777" w:rsidR="009836D6" w:rsidRPr="00481167" w:rsidRDefault="009836D6" w:rsidP="00210457">
            <w:pPr>
              <w:widowControl w:val="0"/>
              <w:autoSpaceDE w:val="0"/>
              <w:autoSpaceDN w:val="0"/>
              <w:adjustRightInd w:val="0"/>
              <w:spacing w:after="0" w:line="240" w:lineRule="auto"/>
              <w:rPr>
                <w:rFonts w:ascii="Times New Roman" w:hAnsi="Times New Roman"/>
                <w:sz w:val="20"/>
                <w:szCs w:val="20"/>
              </w:rPr>
            </w:pPr>
          </w:p>
        </w:tc>
        <w:tc>
          <w:tcPr>
            <w:tcW w:w="120" w:type="dxa"/>
            <w:tcBorders>
              <w:top w:val="nil"/>
              <w:left w:val="nil"/>
              <w:bottom w:val="single" w:sz="8" w:space="0" w:color="auto"/>
              <w:right w:val="single" w:sz="8" w:space="0" w:color="auto"/>
            </w:tcBorders>
            <w:shd w:val="clear" w:color="auto" w:fill="7F7F7F"/>
            <w:vAlign w:val="bottom"/>
          </w:tcPr>
          <w:p w14:paraId="49311D1D" w14:textId="77777777" w:rsidR="009836D6" w:rsidRPr="00481167" w:rsidRDefault="009836D6" w:rsidP="00210457">
            <w:pPr>
              <w:widowControl w:val="0"/>
              <w:autoSpaceDE w:val="0"/>
              <w:autoSpaceDN w:val="0"/>
              <w:adjustRightInd w:val="0"/>
              <w:spacing w:after="0" w:line="240" w:lineRule="auto"/>
              <w:rPr>
                <w:rFonts w:ascii="Times New Roman" w:hAnsi="Times New Roman"/>
                <w:sz w:val="20"/>
                <w:szCs w:val="20"/>
              </w:rPr>
            </w:pPr>
          </w:p>
        </w:tc>
        <w:tc>
          <w:tcPr>
            <w:tcW w:w="30" w:type="dxa"/>
            <w:tcBorders>
              <w:top w:val="nil"/>
              <w:left w:val="nil"/>
              <w:bottom w:val="nil"/>
              <w:right w:val="nil"/>
            </w:tcBorders>
            <w:vAlign w:val="bottom"/>
          </w:tcPr>
          <w:p w14:paraId="7C36C93C"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74190638" w14:textId="77777777" w:rsidTr="0003184C">
        <w:trPr>
          <w:trHeight w:val="263"/>
        </w:trPr>
        <w:tc>
          <w:tcPr>
            <w:tcW w:w="120" w:type="dxa"/>
            <w:tcBorders>
              <w:top w:val="single" w:sz="8" w:space="0" w:color="F79646"/>
              <w:left w:val="single" w:sz="8" w:space="0" w:color="auto"/>
              <w:bottom w:val="single" w:sz="8" w:space="0" w:color="auto"/>
              <w:right w:val="nil"/>
            </w:tcBorders>
            <w:shd w:val="clear" w:color="auto" w:fill="F79646"/>
            <w:vAlign w:val="bottom"/>
          </w:tcPr>
          <w:p w14:paraId="22A61119"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740" w:type="dxa"/>
            <w:tcBorders>
              <w:top w:val="single" w:sz="8" w:space="0" w:color="F79646"/>
              <w:left w:val="nil"/>
              <w:bottom w:val="single" w:sz="8" w:space="0" w:color="auto"/>
              <w:right w:val="nil"/>
            </w:tcBorders>
            <w:shd w:val="clear" w:color="auto" w:fill="F79646"/>
            <w:vAlign w:val="bottom"/>
          </w:tcPr>
          <w:p w14:paraId="57EAB9DB"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120" w:type="dxa"/>
            <w:tcBorders>
              <w:top w:val="single" w:sz="8" w:space="0" w:color="F79646"/>
              <w:left w:val="nil"/>
              <w:bottom w:val="single" w:sz="8" w:space="0" w:color="auto"/>
              <w:right w:val="single" w:sz="8" w:space="0" w:color="auto"/>
            </w:tcBorders>
            <w:shd w:val="clear" w:color="auto" w:fill="F79646"/>
            <w:vAlign w:val="bottom"/>
          </w:tcPr>
          <w:p w14:paraId="62E8F53A"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80" w:type="dxa"/>
            <w:tcBorders>
              <w:top w:val="single" w:sz="8" w:space="0" w:color="F79646"/>
              <w:left w:val="nil"/>
              <w:bottom w:val="single" w:sz="8" w:space="0" w:color="auto"/>
              <w:right w:val="nil"/>
            </w:tcBorders>
            <w:shd w:val="clear" w:color="auto" w:fill="F79646"/>
            <w:vAlign w:val="bottom"/>
          </w:tcPr>
          <w:p w14:paraId="1E1496C7"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3540" w:type="dxa"/>
            <w:tcBorders>
              <w:top w:val="single" w:sz="8" w:space="0" w:color="F79646"/>
              <w:left w:val="nil"/>
              <w:bottom w:val="single" w:sz="8" w:space="0" w:color="auto"/>
              <w:right w:val="nil"/>
            </w:tcBorders>
            <w:shd w:val="clear" w:color="auto" w:fill="F79646"/>
            <w:vAlign w:val="bottom"/>
          </w:tcPr>
          <w:p w14:paraId="16E90891" w14:textId="77777777" w:rsidR="009836D6" w:rsidRPr="00481167" w:rsidRDefault="009836D6" w:rsidP="00210457">
            <w:pPr>
              <w:widowControl w:val="0"/>
              <w:autoSpaceDE w:val="0"/>
              <w:autoSpaceDN w:val="0"/>
              <w:adjustRightInd w:val="0"/>
              <w:spacing w:after="0" w:line="260" w:lineRule="exact"/>
              <w:ind w:left="1720"/>
              <w:rPr>
                <w:rFonts w:ascii="Times New Roman" w:hAnsi="Times New Roman"/>
                <w:sz w:val="24"/>
                <w:szCs w:val="24"/>
              </w:rPr>
            </w:pPr>
            <w:r w:rsidRPr="00481167">
              <w:rPr>
                <w:rFonts w:cs="Calibri"/>
              </w:rPr>
              <w:t>1</w:t>
            </w:r>
          </w:p>
        </w:tc>
        <w:tc>
          <w:tcPr>
            <w:tcW w:w="120" w:type="dxa"/>
            <w:tcBorders>
              <w:top w:val="single" w:sz="8" w:space="0" w:color="F79646"/>
              <w:left w:val="nil"/>
              <w:bottom w:val="single" w:sz="8" w:space="0" w:color="auto"/>
              <w:right w:val="single" w:sz="8" w:space="0" w:color="auto"/>
            </w:tcBorders>
            <w:shd w:val="clear" w:color="auto" w:fill="F79646"/>
            <w:vAlign w:val="bottom"/>
          </w:tcPr>
          <w:p w14:paraId="04FA65F7"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100" w:type="dxa"/>
            <w:tcBorders>
              <w:top w:val="single" w:sz="8" w:space="0" w:color="F79646"/>
              <w:left w:val="nil"/>
              <w:bottom w:val="single" w:sz="8" w:space="0" w:color="auto"/>
              <w:right w:val="nil"/>
            </w:tcBorders>
            <w:shd w:val="clear" w:color="auto" w:fill="F79646"/>
            <w:vAlign w:val="bottom"/>
          </w:tcPr>
          <w:p w14:paraId="15266C8E"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900" w:type="dxa"/>
            <w:tcBorders>
              <w:top w:val="single" w:sz="8" w:space="0" w:color="F79646"/>
              <w:left w:val="nil"/>
              <w:bottom w:val="single" w:sz="8" w:space="0" w:color="auto"/>
              <w:right w:val="nil"/>
            </w:tcBorders>
            <w:shd w:val="clear" w:color="auto" w:fill="F79646"/>
            <w:vAlign w:val="bottom"/>
          </w:tcPr>
          <w:p w14:paraId="7E1F436C" w14:textId="77777777" w:rsidR="009836D6" w:rsidRPr="00481167" w:rsidRDefault="009836D6" w:rsidP="00210457">
            <w:pPr>
              <w:widowControl w:val="0"/>
              <w:autoSpaceDE w:val="0"/>
              <w:autoSpaceDN w:val="0"/>
              <w:adjustRightInd w:val="0"/>
              <w:spacing w:after="0" w:line="260" w:lineRule="exact"/>
              <w:ind w:right="266"/>
              <w:jc w:val="right"/>
              <w:rPr>
                <w:rFonts w:ascii="Times New Roman" w:hAnsi="Times New Roman"/>
                <w:sz w:val="24"/>
                <w:szCs w:val="24"/>
              </w:rPr>
            </w:pPr>
            <w:r w:rsidRPr="00481167">
              <w:rPr>
                <w:rFonts w:cs="Calibri"/>
              </w:rPr>
              <w:t>2</w:t>
            </w:r>
          </w:p>
        </w:tc>
        <w:tc>
          <w:tcPr>
            <w:tcW w:w="120" w:type="dxa"/>
            <w:tcBorders>
              <w:top w:val="single" w:sz="8" w:space="0" w:color="F79646"/>
              <w:left w:val="nil"/>
              <w:bottom w:val="single" w:sz="8" w:space="0" w:color="auto"/>
              <w:right w:val="single" w:sz="8" w:space="0" w:color="auto"/>
            </w:tcBorders>
            <w:shd w:val="clear" w:color="auto" w:fill="F79646"/>
            <w:vAlign w:val="bottom"/>
          </w:tcPr>
          <w:p w14:paraId="106A7D26"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20" w:type="dxa"/>
            <w:tcBorders>
              <w:top w:val="single" w:sz="8" w:space="0" w:color="F79646"/>
              <w:left w:val="nil"/>
              <w:bottom w:val="single" w:sz="8" w:space="0" w:color="auto"/>
              <w:right w:val="nil"/>
            </w:tcBorders>
            <w:shd w:val="clear" w:color="auto" w:fill="F79646"/>
            <w:vAlign w:val="bottom"/>
          </w:tcPr>
          <w:p w14:paraId="604FD878"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980" w:type="dxa"/>
            <w:tcBorders>
              <w:top w:val="single" w:sz="8" w:space="0" w:color="F79646"/>
              <w:left w:val="nil"/>
              <w:bottom w:val="single" w:sz="8" w:space="0" w:color="auto"/>
              <w:right w:val="nil"/>
            </w:tcBorders>
            <w:shd w:val="clear" w:color="auto" w:fill="F79646"/>
            <w:vAlign w:val="bottom"/>
          </w:tcPr>
          <w:p w14:paraId="7230603D" w14:textId="77777777" w:rsidR="009836D6" w:rsidRPr="00481167" w:rsidRDefault="009836D6" w:rsidP="00210457">
            <w:pPr>
              <w:widowControl w:val="0"/>
              <w:autoSpaceDE w:val="0"/>
              <w:autoSpaceDN w:val="0"/>
              <w:adjustRightInd w:val="0"/>
              <w:spacing w:after="0" w:line="260" w:lineRule="exact"/>
              <w:ind w:right="286"/>
              <w:jc w:val="right"/>
              <w:rPr>
                <w:rFonts w:ascii="Times New Roman" w:hAnsi="Times New Roman"/>
                <w:sz w:val="24"/>
                <w:szCs w:val="24"/>
              </w:rPr>
            </w:pPr>
            <w:r w:rsidRPr="00481167">
              <w:rPr>
                <w:rFonts w:cs="Calibri"/>
              </w:rPr>
              <w:t>3</w:t>
            </w:r>
          </w:p>
        </w:tc>
        <w:tc>
          <w:tcPr>
            <w:tcW w:w="120" w:type="dxa"/>
            <w:tcBorders>
              <w:top w:val="single" w:sz="8" w:space="0" w:color="F79646"/>
              <w:left w:val="nil"/>
              <w:bottom w:val="single" w:sz="8" w:space="0" w:color="auto"/>
              <w:right w:val="single" w:sz="8" w:space="0" w:color="auto"/>
            </w:tcBorders>
            <w:shd w:val="clear" w:color="auto" w:fill="F79646"/>
            <w:vAlign w:val="bottom"/>
          </w:tcPr>
          <w:p w14:paraId="44E8EC89"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100" w:type="dxa"/>
            <w:tcBorders>
              <w:top w:val="single" w:sz="8" w:space="0" w:color="F79646"/>
              <w:left w:val="nil"/>
              <w:bottom w:val="single" w:sz="8" w:space="0" w:color="auto"/>
              <w:right w:val="nil"/>
            </w:tcBorders>
            <w:shd w:val="clear" w:color="auto" w:fill="F79646"/>
            <w:vAlign w:val="bottom"/>
          </w:tcPr>
          <w:p w14:paraId="36C71EA9"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1000" w:type="dxa"/>
            <w:tcBorders>
              <w:top w:val="single" w:sz="8" w:space="0" w:color="F79646"/>
              <w:left w:val="nil"/>
              <w:bottom w:val="single" w:sz="8" w:space="0" w:color="auto"/>
              <w:right w:val="nil"/>
            </w:tcBorders>
            <w:shd w:val="clear" w:color="auto" w:fill="F79646"/>
            <w:vAlign w:val="bottom"/>
          </w:tcPr>
          <w:p w14:paraId="0FEFF989" w14:textId="77777777" w:rsidR="009836D6" w:rsidRPr="00481167" w:rsidRDefault="00C13D1B" w:rsidP="00C13D1B">
            <w:pPr>
              <w:widowControl w:val="0"/>
              <w:autoSpaceDE w:val="0"/>
              <w:autoSpaceDN w:val="0"/>
              <w:adjustRightInd w:val="0"/>
              <w:spacing w:after="0" w:line="260" w:lineRule="exact"/>
              <w:jc w:val="center"/>
              <w:rPr>
                <w:rFonts w:ascii="Times New Roman" w:hAnsi="Times New Roman"/>
                <w:sz w:val="24"/>
                <w:szCs w:val="24"/>
              </w:rPr>
            </w:pPr>
            <w:r>
              <w:rPr>
                <w:rFonts w:cs="Calibri"/>
                <w:w w:val="98"/>
              </w:rPr>
              <w:t>4.</w:t>
            </w:r>
          </w:p>
        </w:tc>
        <w:tc>
          <w:tcPr>
            <w:tcW w:w="120" w:type="dxa"/>
            <w:tcBorders>
              <w:top w:val="single" w:sz="8" w:space="0" w:color="F79646"/>
              <w:left w:val="nil"/>
              <w:bottom w:val="single" w:sz="8" w:space="0" w:color="auto"/>
              <w:right w:val="single" w:sz="8" w:space="0" w:color="auto"/>
            </w:tcBorders>
            <w:shd w:val="clear" w:color="auto" w:fill="F79646"/>
            <w:vAlign w:val="bottom"/>
          </w:tcPr>
          <w:p w14:paraId="0444C2D5"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14:paraId="5CF3127C"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0300904C" w14:textId="77777777" w:rsidTr="00210457">
        <w:trPr>
          <w:trHeight w:val="320"/>
        </w:trPr>
        <w:tc>
          <w:tcPr>
            <w:tcW w:w="860" w:type="dxa"/>
            <w:gridSpan w:val="2"/>
            <w:tcBorders>
              <w:top w:val="nil"/>
              <w:left w:val="single" w:sz="8" w:space="0" w:color="auto"/>
              <w:bottom w:val="single" w:sz="8" w:space="0" w:color="auto"/>
              <w:right w:val="nil"/>
            </w:tcBorders>
            <w:vAlign w:val="bottom"/>
          </w:tcPr>
          <w:p w14:paraId="7F10971D" w14:textId="77777777" w:rsidR="009836D6" w:rsidRPr="00481167" w:rsidRDefault="009836D6" w:rsidP="00210457">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1.</w:t>
            </w:r>
          </w:p>
        </w:tc>
        <w:tc>
          <w:tcPr>
            <w:tcW w:w="120" w:type="dxa"/>
            <w:tcBorders>
              <w:top w:val="nil"/>
              <w:left w:val="nil"/>
              <w:bottom w:val="single" w:sz="8" w:space="0" w:color="auto"/>
              <w:right w:val="single" w:sz="8" w:space="0" w:color="auto"/>
            </w:tcBorders>
            <w:vAlign w:val="bottom"/>
          </w:tcPr>
          <w:p w14:paraId="3A822EA5"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14:paraId="2F443434"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660" w:type="dxa"/>
            <w:gridSpan w:val="2"/>
            <w:tcBorders>
              <w:top w:val="nil"/>
              <w:left w:val="nil"/>
              <w:bottom w:val="single" w:sz="8" w:space="0" w:color="auto"/>
              <w:right w:val="single" w:sz="8" w:space="0" w:color="auto"/>
            </w:tcBorders>
            <w:vAlign w:val="bottom"/>
          </w:tcPr>
          <w:p w14:paraId="66937492" w14:textId="77777777" w:rsidR="009836D6" w:rsidRPr="00481167" w:rsidRDefault="009836D6" w:rsidP="00210457">
            <w:pPr>
              <w:widowControl w:val="0"/>
              <w:autoSpaceDE w:val="0"/>
              <w:autoSpaceDN w:val="0"/>
              <w:adjustRightInd w:val="0"/>
              <w:spacing w:after="0" w:line="267" w:lineRule="exact"/>
              <w:rPr>
                <w:rFonts w:ascii="Times New Roman" w:hAnsi="Times New Roman"/>
                <w:sz w:val="24"/>
                <w:szCs w:val="24"/>
              </w:rPr>
            </w:pPr>
            <w:r w:rsidRPr="00481167">
              <w:rPr>
                <w:rFonts w:cs="Calibri"/>
              </w:rPr>
              <w:t>Reprezentacija</w:t>
            </w:r>
            <w:r>
              <w:rPr>
                <w:rFonts w:cs="Calibri"/>
              </w:rPr>
              <w:t xml:space="preserve"> i pokloni</w:t>
            </w:r>
          </w:p>
        </w:tc>
        <w:tc>
          <w:tcPr>
            <w:tcW w:w="1120" w:type="dxa"/>
            <w:gridSpan w:val="3"/>
            <w:tcBorders>
              <w:top w:val="nil"/>
              <w:left w:val="nil"/>
              <w:bottom w:val="single" w:sz="8" w:space="0" w:color="auto"/>
              <w:right w:val="single" w:sz="8" w:space="0" w:color="auto"/>
            </w:tcBorders>
            <w:vAlign w:val="bottom"/>
          </w:tcPr>
          <w:p w14:paraId="41EC0265" w14:textId="77777777" w:rsidR="009836D6" w:rsidRPr="00824B2A" w:rsidRDefault="00C13D1B" w:rsidP="00210457">
            <w:pPr>
              <w:widowControl w:val="0"/>
              <w:autoSpaceDE w:val="0"/>
              <w:autoSpaceDN w:val="0"/>
              <w:adjustRightInd w:val="0"/>
              <w:spacing w:after="0" w:line="267" w:lineRule="exact"/>
              <w:ind w:right="120"/>
              <w:jc w:val="right"/>
            </w:pPr>
            <w:r>
              <w:t>59.349</w:t>
            </w:r>
          </w:p>
        </w:tc>
        <w:tc>
          <w:tcPr>
            <w:tcW w:w="1120" w:type="dxa"/>
            <w:gridSpan w:val="3"/>
            <w:tcBorders>
              <w:top w:val="nil"/>
              <w:left w:val="nil"/>
              <w:bottom w:val="single" w:sz="8" w:space="0" w:color="auto"/>
              <w:right w:val="single" w:sz="8" w:space="0" w:color="auto"/>
            </w:tcBorders>
            <w:vAlign w:val="bottom"/>
          </w:tcPr>
          <w:p w14:paraId="1624B21D" w14:textId="77777777" w:rsidR="009836D6" w:rsidRPr="00824B2A" w:rsidRDefault="00C13D1B" w:rsidP="00C13D1B">
            <w:pPr>
              <w:widowControl w:val="0"/>
              <w:autoSpaceDE w:val="0"/>
              <w:autoSpaceDN w:val="0"/>
              <w:adjustRightInd w:val="0"/>
              <w:spacing w:after="0" w:line="267" w:lineRule="exact"/>
              <w:ind w:right="120"/>
              <w:jc w:val="center"/>
            </w:pPr>
            <w:r>
              <w:t xml:space="preserve">       32.946</w:t>
            </w:r>
          </w:p>
        </w:tc>
        <w:tc>
          <w:tcPr>
            <w:tcW w:w="1220" w:type="dxa"/>
            <w:gridSpan w:val="3"/>
            <w:tcBorders>
              <w:top w:val="nil"/>
              <w:left w:val="nil"/>
              <w:bottom w:val="single" w:sz="8" w:space="0" w:color="auto"/>
              <w:right w:val="single" w:sz="8" w:space="0" w:color="auto"/>
            </w:tcBorders>
            <w:vAlign w:val="bottom"/>
          </w:tcPr>
          <w:p w14:paraId="18D1B8B6" w14:textId="77777777" w:rsidR="009836D6" w:rsidRPr="00824B2A" w:rsidRDefault="00C13D1B" w:rsidP="00C13D1B">
            <w:pPr>
              <w:widowControl w:val="0"/>
              <w:autoSpaceDE w:val="0"/>
              <w:autoSpaceDN w:val="0"/>
              <w:adjustRightInd w:val="0"/>
              <w:spacing w:after="0" w:line="267" w:lineRule="exact"/>
              <w:ind w:right="120"/>
            </w:pPr>
            <w:r>
              <w:t xml:space="preserve"> </w:t>
            </w:r>
            <w:r w:rsidR="00C51D33">
              <w:t xml:space="preserve">        89.793</w:t>
            </w:r>
          </w:p>
        </w:tc>
        <w:tc>
          <w:tcPr>
            <w:tcW w:w="30" w:type="dxa"/>
            <w:tcBorders>
              <w:top w:val="nil"/>
              <w:left w:val="nil"/>
              <w:bottom w:val="nil"/>
              <w:right w:val="nil"/>
            </w:tcBorders>
            <w:vAlign w:val="bottom"/>
          </w:tcPr>
          <w:p w14:paraId="40A7DE1B"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6CA9041C" w14:textId="77777777" w:rsidTr="00210457">
        <w:trPr>
          <w:trHeight w:val="321"/>
        </w:trPr>
        <w:tc>
          <w:tcPr>
            <w:tcW w:w="860" w:type="dxa"/>
            <w:gridSpan w:val="2"/>
            <w:tcBorders>
              <w:top w:val="nil"/>
              <w:left w:val="single" w:sz="8" w:space="0" w:color="auto"/>
              <w:bottom w:val="single" w:sz="8" w:space="0" w:color="auto"/>
              <w:right w:val="nil"/>
            </w:tcBorders>
            <w:vAlign w:val="bottom"/>
          </w:tcPr>
          <w:p w14:paraId="47AC68F5" w14:textId="77777777" w:rsidR="009836D6" w:rsidRPr="00481167" w:rsidRDefault="009836D6" w:rsidP="00210457">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2.</w:t>
            </w:r>
          </w:p>
        </w:tc>
        <w:tc>
          <w:tcPr>
            <w:tcW w:w="120" w:type="dxa"/>
            <w:tcBorders>
              <w:top w:val="nil"/>
              <w:left w:val="nil"/>
              <w:bottom w:val="single" w:sz="8" w:space="0" w:color="auto"/>
              <w:right w:val="single" w:sz="8" w:space="0" w:color="auto"/>
            </w:tcBorders>
            <w:vAlign w:val="bottom"/>
          </w:tcPr>
          <w:p w14:paraId="3C43656F"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14:paraId="0097296C"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660" w:type="dxa"/>
            <w:gridSpan w:val="2"/>
            <w:tcBorders>
              <w:top w:val="nil"/>
              <w:left w:val="nil"/>
              <w:bottom w:val="single" w:sz="8" w:space="0" w:color="auto"/>
              <w:right w:val="single" w:sz="8" w:space="0" w:color="auto"/>
            </w:tcBorders>
            <w:vAlign w:val="bottom"/>
          </w:tcPr>
          <w:p w14:paraId="421CBC65" w14:textId="77777777" w:rsidR="009836D6" w:rsidRPr="00481167" w:rsidRDefault="009836D6" w:rsidP="00210457">
            <w:pPr>
              <w:widowControl w:val="0"/>
              <w:autoSpaceDE w:val="0"/>
              <w:autoSpaceDN w:val="0"/>
              <w:adjustRightInd w:val="0"/>
              <w:spacing w:after="0" w:line="267" w:lineRule="exact"/>
              <w:rPr>
                <w:rFonts w:ascii="Times New Roman" w:hAnsi="Times New Roman"/>
                <w:sz w:val="24"/>
                <w:szCs w:val="24"/>
              </w:rPr>
            </w:pPr>
            <w:r w:rsidRPr="00481167">
              <w:rPr>
                <w:rFonts w:cs="Calibri"/>
              </w:rPr>
              <w:t>Premije osiguranja</w:t>
            </w:r>
          </w:p>
        </w:tc>
        <w:tc>
          <w:tcPr>
            <w:tcW w:w="1120" w:type="dxa"/>
            <w:gridSpan w:val="3"/>
            <w:tcBorders>
              <w:top w:val="nil"/>
              <w:left w:val="nil"/>
              <w:bottom w:val="single" w:sz="8" w:space="0" w:color="auto"/>
              <w:right w:val="single" w:sz="8" w:space="0" w:color="auto"/>
            </w:tcBorders>
            <w:vAlign w:val="bottom"/>
          </w:tcPr>
          <w:p w14:paraId="63745651" w14:textId="77777777" w:rsidR="009836D6" w:rsidRPr="00824B2A" w:rsidRDefault="00C13D1B" w:rsidP="00C13D1B">
            <w:pPr>
              <w:widowControl w:val="0"/>
              <w:autoSpaceDE w:val="0"/>
              <w:autoSpaceDN w:val="0"/>
              <w:adjustRightInd w:val="0"/>
              <w:spacing w:after="0" w:line="267" w:lineRule="exact"/>
              <w:ind w:right="120"/>
              <w:jc w:val="center"/>
            </w:pPr>
            <w:r>
              <w:t xml:space="preserve">     579.994</w:t>
            </w:r>
          </w:p>
        </w:tc>
        <w:tc>
          <w:tcPr>
            <w:tcW w:w="1120" w:type="dxa"/>
            <w:gridSpan w:val="3"/>
            <w:tcBorders>
              <w:top w:val="nil"/>
              <w:left w:val="nil"/>
              <w:bottom w:val="single" w:sz="8" w:space="0" w:color="auto"/>
              <w:right w:val="single" w:sz="8" w:space="0" w:color="auto"/>
            </w:tcBorders>
            <w:vAlign w:val="bottom"/>
          </w:tcPr>
          <w:p w14:paraId="01204EC0" w14:textId="77777777" w:rsidR="009836D6" w:rsidRPr="00824B2A" w:rsidRDefault="00C13D1B" w:rsidP="00210457">
            <w:pPr>
              <w:widowControl w:val="0"/>
              <w:autoSpaceDE w:val="0"/>
              <w:autoSpaceDN w:val="0"/>
              <w:adjustRightInd w:val="0"/>
              <w:spacing w:after="0" w:line="267" w:lineRule="exact"/>
              <w:ind w:right="120"/>
              <w:jc w:val="right"/>
            </w:pPr>
            <w:r>
              <w:t>588.150</w:t>
            </w:r>
          </w:p>
        </w:tc>
        <w:tc>
          <w:tcPr>
            <w:tcW w:w="1220" w:type="dxa"/>
            <w:gridSpan w:val="3"/>
            <w:tcBorders>
              <w:top w:val="nil"/>
              <w:left w:val="nil"/>
              <w:bottom w:val="single" w:sz="8" w:space="0" w:color="auto"/>
              <w:right w:val="single" w:sz="8" w:space="0" w:color="auto"/>
            </w:tcBorders>
            <w:vAlign w:val="bottom"/>
          </w:tcPr>
          <w:p w14:paraId="4F79CFC0" w14:textId="77777777" w:rsidR="009836D6" w:rsidRPr="00824B2A" w:rsidRDefault="00C51D33" w:rsidP="00C13D1B">
            <w:pPr>
              <w:widowControl w:val="0"/>
              <w:autoSpaceDE w:val="0"/>
              <w:autoSpaceDN w:val="0"/>
              <w:adjustRightInd w:val="0"/>
              <w:spacing w:after="0" w:line="267" w:lineRule="exact"/>
              <w:ind w:right="120"/>
            </w:pPr>
            <w:r>
              <w:t xml:space="preserve">       695.550</w:t>
            </w:r>
          </w:p>
        </w:tc>
        <w:tc>
          <w:tcPr>
            <w:tcW w:w="30" w:type="dxa"/>
            <w:tcBorders>
              <w:top w:val="nil"/>
              <w:left w:val="nil"/>
              <w:bottom w:val="nil"/>
              <w:right w:val="nil"/>
            </w:tcBorders>
            <w:vAlign w:val="bottom"/>
          </w:tcPr>
          <w:p w14:paraId="0F23D4D7"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1AE759EF" w14:textId="77777777" w:rsidTr="00210457">
        <w:trPr>
          <w:trHeight w:val="320"/>
        </w:trPr>
        <w:tc>
          <w:tcPr>
            <w:tcW w:w="860" w:type="dxa"/>
            <w:gridSpan w:val="2"/>
            <w:tcBorders>
              <w:top w:val="nil"/>
              <w:left w:val="single" w:sz="8" w:space="0" w:color="auto"/>
              <w:bottom w:val="single" w:sz="8" w:space="0" w:color="auto"/>
              <w:right w:val="nil"/>
            </w:tcBorders>
            <w:vAlign w:val="bottom"/>
          </w:tcPr>
          <w:p w14:paraId="2B0F955E" w14:textId="77777777" w:rsidR="009836D6" w:rsidRPr="00481167" w:rsidRDefault="009836D6" w:rsidP="00210457">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3.</w:t>
            </w:r>
          </w:p>
        </w:tc>
        <w:tc>
          <w:tcPr>
            <w:tcW w:w="120" w:type="dxa"/>
            <w:tcBorders>
              <w:top w:val="nil"/>
              <w:left w:val="nil"/>
              <w:bottom w:val="single" w:sz="8" w:space="0" w:color="auto"/>
              <w:right w:val="single" w:sz="8" w:space="0" w:color="auto"/>
            </w:tcBorders>
            <w:vAlign w:val="bottom"/>
          </w:tcPr>
          <w:p w14:paraId="0FE1FFE8"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14:paraId="6C232911"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660" w:type="dxa"/>
            <w:gridSpan w:val="2"/>
            <w:tcBorders>
              <w:top w:val="nil"/>
              <w:left w:val="nil"/>
              <w:bottom w:val="single" w:sz="8" w:space="0" w:color="auto"/>
              <w:right w:val="single" w:sz="8" w:space="0" w:color="auto"/>
            </w:tcBorders>
            <w:vAlign w:val="bottom"/>
          </w:tcPr>
          <w:p w14:paraId="1BEB5D73" w14:textId="77777777" w:rsidR="009836D6" w:rsidRPr="00481167" w:rsidRDefault="009836D6" w:rsidP="00210457">
            <w:pPr>
              <w:widowControl w:val="0"/>
              <w:autoSpaceDE w:val="0"/>
              <w:autoSpaceDN w:val="0"/>
              <w:adjustRightInd w:val="0"/>
              <w:spacing w:after="0" w:line="267" w:lineRule="exact"/>
              <w:rPr>
                <w:rFonts w:ascii="Times New Roman" w:hAnsi="Times New Roman"/>
                <w:sz w:val="24"/>
                <w:szCs w:val="24"/>
              </w:rPr>
            </w:pPr>
            <w:r w:rsidRPr="00481167">
              <w:rPr>
                <w:rFonts w:cs="Calibri"/>
              </w:rPr>
              <w:t>Troškovi prijevoza i terenskog dodatka</w:t>
            </w:r>
          </w:p>
        </w:tc>
        <w:tc>
          <w:tcPr>
            <w:tcW w:w="1120" w:type="dxa"/>
            <w:gridSpan w:val="3"/>
            <w:tcBorders>
              <w:top w:val="nil"/>
              <w:left w:val="nil"/>
              <w:bottom w:val="single" w:sz="8" w:space="0" w:color="auto"/>
              <w:right w:val="single" w:sz="8" w:space="0" w:color="auto"/>
            </w:tcBorders>
            <w:vAlign w:val="bottom"/>
          </w:tcPr>
          <w:p w14:paraId="2F6CCA63" w14:textId="77777777" w:rsidR="009836D6" w:rsidRPr="00824B2A" w:rsidRDefault="00C13D1B" w:rsidP="00210457">
            <w:pPr>
              <w:widowControl w:val="0"/>
              <w:autoSpaceDE w:val="0"/>
              <w:autoSpaceDN w:val="0"/>
              <w:adjustRightInd w:val="0"/>
              <w:spacing w:after="0" w:line="267" w:lineRule="exact"/>
              <w:ind w:right="120"/>
              <w:jc w:val="right"/>
            </w:pPr>
            <w:r>
              <w:t>842.196</w:t>
            </w:r>
          </w:p>
        </w:tc>
        <w:tc>
          <w:tcPr>
            <w:tcW w:w="1120" w:type="dxa"/>
            <w:gridSpan w:val="3"/>
            <w:tcBorders>
              <w:top w:val="nil"/>
              <w:left w:val="nil"/>
              <w:bottom w:val="single" w:sz="8" w:space="0" w:color="auto"/>
              <w:right w:val="single" w:sz="8" w:space="0" w:color="auto"/>
            </w:tcBorders>
            <w:vAlign w:val="bottom"/>
          </w:tcPr>
          <w:p w14:paraId="7B9D07FC" w14:textId="77777777" w:rsidR="009836D6" w:rsidRPr="00824B2A" w:rsidRDefault="00C13D1B" w:rsidP="00210457">
            <w:pPr>
              <w:widowControl w:val="0"/>
              <w:autoSpaceDE w:val="0"/>
              <w:autoSpaceDN w:val="0"/>
              <w:adjustRightInd w:val="0"/>
              <w:spacing w:after="0" w:line="267" w:lineRule="exact"/>
              <w:ind w:right="120"/>
              <w:jc w:val="right"/>
            </w:pPr>
            <w:r>
              <w:t>608.117</w:t>
            </w:r>
          </w:p>
        </w:tc>
        <w:tc>
          <w:tcPr>
            <w:tcW w:w="1220" w:type="dxa"/>
            <w:gridSpan w:val="3"/>
            <w:tcBorders>
              <w:top w:val="nil"/>
              <w:left w:val="nil"/>
              <w:bottom w:val="single" w:sz="8" w:space="0" w:color="auto"/>
              <w:right w:val="single" w:sz="8" w:space="0" w:color="auto"/>
            </w:tcBorders>
            <w:vAlign w:val="bottom"/>
          </w:tcPr>
          <w:p w14:paraId="52484E73" w14:textId="77777777" w:rsidR="009836D6" w:rsidRPr="00824B2A" w:rsidRDefault="00C51D33" w:rsidP="00C13D1B">
            <w:pPr>
              <w:widowControl w:val="0"/>
              <w:autoSpaceDE w:val="0"/>
              <w:autoSpaceDN w:val="0"/>
              <w:adjustRightInd w:val="0"/>
              <w:spacing w:after="0" w:line="267" w:lineRule="exact"/>
              <w:ind w:right="120"/>
            </w:pPr>
            <w:r>
              <w:t xml:space="preserve">       878.809</w:t>
            </w:r>
          </w:p>
        </w:tc>
        <w:tc>
          <w:tcPr>
            <w:tcW w:w="30" w:type="dxa"/>
            <w:tcBorders>
              <w:top w:val="nil"/>
              <w:left w:val="nil"/>
              <w:bottom w:val="nil"/>
              <w:right w:val="nil"/>
            </w:tcBorders>
            <w:vAlign w:val="bottom"/>
          </w:tcPr>
          <w:p w14:paraId="3AF66E04"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321788D7" w14:textId="77777777" w:rsidTr="00210457">
        <w:trPr>
          <w:trHeight w:val="249"/>
        </w:trPr>
        <w:tc>
          <w:tcPr>
            <w:tcW w:w="860" w:type="dxa"/>
            <w:gridSpan w:val="2"/>
            <w:tcBorders>
              <w:top w:val="nil"/>
              <w:left w:val="single" w:sz="8" w:space="0" w:color="auto"/>
              <w:bottom w:val="single" w:sz="8" w:space="0" w:color="auto"/>
              <w:right w:val="nil"/>
            </w:tcBorders>
            <w:vAlign w:val="bottom"/>
          </w:tcPr>
          <w:p w14:paraId="3871EE6E" w14:textId="77777777" w:rsidR="009836D6" w:rsidRPr="00481167" w:rsidRDefault="009836D6" w:rsidP="00210457">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4.</w:t>
            </w:r>
          </w:p>
        </w:tc>
        <w:tc>
          <w:tcPr>
            <w:tcW w:w="120" w:type="dxa"/>
            <w:tcBorders>
              <w:top w:val="nil"/>
              <w:left w:val="nil"/>
              <w:bottom w:val="single" w:sz="8" w:space="0" w:color="auto"/>
              <w:right w:val="single" w:sz="8" w:space="0" w:color="auto"/>
            </w:tcBorders>
            <w:vAlign w:val="bottom"/>
          </w:tcPr>
          <w:p w14:paraId="05D4CC2E"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14:paraId="4FA9A87F"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660" w:type="dxa"/>
            <w:gridSpan w:val="2"/>
            <w:tcBorders>
              <w:top w:val="nil"/>
              <w:left w:val="nil"/>
              <w:bottom w:val="single" w:sz="8" w:space="0" w:color="auto"/>
              <w:right w:val="single" w:sz="8" w:space="0" w:color="auto"/>
            </w:tcBorders>
            <w:vAlign w:val="bottom"/>
          </w:tcPr>
          <w:p w14:paraId="3AB1FB49" w14:textId="77777777" w:rsidR="009836D6" w:rsidRPr="00481167" w:rsidRDefault="009836D6" w:rsidP="00210457">
            <w:pPr>
              <w:widowControl w:val="0"/>
              <w:autoSpaceDE w:val="0"/>
              <w:autoSpaceDN w:val="0"/>
              <w:adjustRightInd w:val="0"/>
              <w:spacing w:after="0" w:line="267" w:lineRule="exact"/>
              <w:rPr>
                <w:rFonts w:ascii="Times New Roman" w:hAnsi="Times New Roman"/>
                <w:sz w:val="24"/>
                <w:szCs w:val="24"/>
              </w:rPr>
            </w:pPr>
            <w:r w:rsidRPr="00481167">
              <w:rPr>
                <w:rFonts w:cs="Calibri"/>
              </w:rPr>
              <w:t>Ostale naknade troškova zaposlenima</w:t>
            </w:r>
          </w:p>
        </w:tc>
        <w:tc>
          <w:tcPr>
            <w:tcW w:w="1120" w:type="dxa"/>
            <w:gridSpan w:val="3"/>
            <w:tcBorders>
              <w:top w:val="nil"/>
              <w:left w:val="nil"/>
              <w:bottom w:val="single" w:sz="8" w:space="0" w:color="auto"/>
              <w:right w:val="single" w:sz="8" w:space="0" w:color="auto"/>
            </w:tcBorders>
            <w:vAlign w:val="bottom"/>
          </w:tcPr>
          <w:p w14:paraId="5901EF9E" w14:textId="77777777" w:rsidR="009836D6" w:rsidRPr="00824B2A" w:rsidRDefault="00C13D1B" w:rsidP="00210457">
            <w:pPr>
              <w:widowControl w:val="0"/>
              <w:autoSpaceDE w:val="0"/>
              <w:autoSpaceDN w:val="0"/>
              <w:adjustRightInd w:val="0"/>
              <w:spacing w:after="0" w:line="267" w:lineRule="exact"/>
              <w:ind w:right="120"/>
              <w:jc w:val="right"/>
            </w:pPr>
            <w:r>
              <w:t>246.360</w:t>
            </w:r>
          </w:p>
        </w:tc>
        <w:tc>
          <w:tcPr>
            <w:tcW w:w="1120" w:type="dxa"/>
            <w:gridSpan w:val="3"/>
            <w:tcBorders>
              <w:top w:val="nil"/>
              <w:left w:val="nil"/>
              <w:bottom w:val="single" w:sz="8" w:space="0" w:color="auto"/>
              <w:right w:val="single" w:sz="8" w:space="0" w:color="auto"/>
            </w:tcBorders>
            <w:vAlign w:val="bottom"/>
          </w:tcPr>
          <w:p w14:paraId="3A5260E8" w14:textId="77777777" w:rsidR="009836D6" w:rsidRPr="00824B2A" w:rsidRDefault="00C13D1B" w:rsidP="00210457">
            <w:pPr>
              <w:widowControl w:val="0"/>
              <w:autoSpaceDE w:val="0"/>
              <w:autoSpaceDN w:val="0"/>
              <w:adjustRightInd w:val="0"/>
              <w:spacing w:after="0" w:line="267" w:lineRule="exact"/>
              <w:ind w:right="120"/>
              <w:jc w:val="right"/>
            </w:pPr>
            <w:r>
              <w:t>291.512</w:t>
            </w:r>
          </w:p>
        </w:tc>
        <w:tc>
          <w:tcPr>
            <w:tcW w:w="1220" w:type="dxa"/>
            <w:gridSpan w:val="3"/>
            <w:tcBorders>
              <w:top w:val="nil"/>
              <w:left w:val="nil"/>
              <w:bottom w:val="single" w:sz="8" w:space="0" w:color="auto"/>
              <w:right w:val="single" w:sz="8" w:space="0" w:color="auto"/>
            </w:tcBorders>
            <w:vAlign w:val="bottom"/>
          </w:tcPr>
          <w:p w14:paraId="055C7C53" w14:textId="77777777" w:rsidR="009836D6" w:rsidRPr="00824B2A" w:rsidRDefault="00C51D33" w:rsidP="00210457">
            <w:pPr>
              <w:widowControl w:val="0"/>
              <w:autoSpaceDE w:val="0"/>
              <w:autoSpaceDN w:val="0"/>
              <w:adjustRightInd w:val="0"/>
              <w:spacing w:after="0" w:line="267" w:lineRule="exact"/>
              <w:ind w:right="120"/>
              <w:jc w:val="center"/>
            </w:pPr>
            <w:r>
              <w:t xml:space="preserve">     414.161</w:t>
            </w:r>
          </w:p>
        </w:tc>
        <w:tc>
          <w:tcPr>
            <w:tcW w:w="30" w:type="dxa"/>
            <w:tcBorders>
              <w:top w:val="nil"/>
              <w:left w:val="nil"/>
              <w:bottom w:val="nil"/>
              <w:right w:val="nil"/>
            </w:tcBorders>
            <w:vAlign w:val="bottom"/>
          </w:tcPr>
          <w:p w14:paraId="481A400A"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321BCB38" w14:textId="77777777" w:rsidTr="00210457">
        <w:trPr>
          <w:trHeight w:val="182"/>
        </w:trPr>
        <w:tc>
          <w:tcPr>
            <w:tcW w:w="860" w:type="dxa"/>
            <w:gridSpan w:val="2"/>
            <w:tcBorders>
              <w:top w:val="nil"/>
              <w:left w:val="single" w:sz="8" w:space="0" w:color="auto"/>
              <w:bottom w:val="single" w:sz="8" w:space="0" w:color="auto"/>
              <w:right w:val="nil"/>
            </w:tcBorders>
            <w:vAlign w:val="bottom"/>
          </w:tcPr>
          <w:p w14:paraId="4BE96557" w14:textId="77777777" w:rsidR="009836D6" w:rsidRPr="00481167" w:rsidRDefault="009836D6" w:rsidP="00210457">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5.</w:t>
            </w:r>
          </w:p>
        </w:tc>
        <w:tc>
          <w:tcPr>
            <w:tcW w:w="120" w:type="dxa"/>
            <w:tcBorders>
              <w:top w:val="nil"/>
              <w:left w:val="nil"/>
              <w:bottom w:val="single" w:sz="8" w:space="0" w:color="auto"/>
              <w:right w:val="single" w:sz="8" w:space="0" w:color="auto"/>
            </w:tcBorders>
            <w:vAlign w:val="bottom"/>
          </w:tcPr>
          <w:p w14:paraId="53E18E26"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14:paraId="0F1735F4"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660" w:type="dxa"/>
            <w:gridSpan w:val="2"/>
            <w:tcBorders>
              <w:top w:val="nil"/>
              <w:left w:val="nil"/>
              <w:bottom w:val="single" w:sz="8" w:space="0" w:color="auto"/>
              <w:right w:val="single" w:sz="8" w:space="0" w:color="auto"/>
            </w:tcBorders>
            <w:vAlign w:val="bottom"/>
          </w:tcPr>
          <w:p w14:paraId="087D8592" w14:textId="77777777" w:rsidR="009836D6" w:rsidRPr="00481167" w:rsidRDefault="009836D6" w:rsidP="00210457">
            <w:pPr>
              <w:widowControl w:val="0"/>
              <w:autoSpaceDE w:val="0"/>
              <w:autoSpaceDN w:val="0"/>
              <w:adjustRightInd w:val="0"/>
              <w:spacing w:after="0" w:line="267" w:lineRule="exact"/>
              <w:rPr>
                <w:rFonts w:ascii="Times New Roman" w:hAnsi="Times New Roman"/>
                <w:sz w:val="24"/>
                <w:szCs w:val="24"/>
              </w:rPr>
            </w:pPr>
            <w:r w:rsidRPr="00481167">
              <w:rPr>
                <w:rFonts w:cs="Calibri"/>
              </w:rPr>
              <w:t>Ostali nespecificirani troškovi</w:t>
            </w:r>
          </w:p>
        </w:tc>
        <w:tc>
          <w:tcPr>
            <w:tcW w:w="1120" w:type="dxa"/>
            <w:gridSpan w:val="3"/>
            <w:tcBorders>
              <w:top w:val="nil"/>
              <w:left w:val="nil"/>
              <w:bottom w:val="single" w:sz="8" w:space="0" w:color="auto"/>
              <w:right w:val="single" w:sz="8" w:space="0" w:color="auto"/>
            </w:tcBorders>
            <w:vAlign w:val="bottom"/>
          </w:tcPr>
          <w:p w14:paraId="5279E0CB" w14:textId="77777777" w:rsidR="009836D6" w:rsidRPr="00824B2A" w:rsidRDefault="00C13D1B" w:rsidP="00210457">
            <w:pPr>
              <w:widowControl w:val="0"/>
              <w:autoSpaceDE w:val="0"/>
              <w:autoSpaceDN w:val="0"/>
              <w:adjustRightInd w:val="0"/>
              <w:spacing w:after="0" w:line="267" w:lineRule="exact"/>
              <w:ind w:right="120"/>
              <w:jc w:val="right"/>
            </w:pPr>
            <w:r>
              <w:t>513.448</w:t>
            </w:r>
          </w:p>
        </w:tc>
        <w:tc>
          <w:tcPr>
            <w:tcW w:w="1120" w:type="dxa"/>
            <w:gridSpan w:val="3"/>
            <w:tcBorders>
              <w:top w:val="nil"/>
              <w:left w:val="nil"/>
              <w:bottom w:val="single" w:sz="8" w:space="0" w:color="auto"/>
              <w:right w:val="single" w:sz="8" w:space="0" w:color="auto"/>
            </w:tcBorders>
            <w:vAlign w:val="bottom"/>
          </w:tcPr>
          <w:p w14:paraId="28B1B2C6" w14:textId="77777777" w:rsidR="009836D6" w:rsidRPr="00824B2A" w:rsidRDefault="00C51D33" w:rsidP="00210457">
            <w:pPr>
              <w:widowControl w:val="0"/>
              <w:autoSpaceDE w:val="0"/>
              <w:autoSpaceDN w:val="0"/>
              <w:adjustRightInd w:val="0"/>
              <w:spacing w:after="0" w:line="267" w:lineRule="exact"/>
              <w:ind w:right="120"/>
              <w:jc w:val="right"/>
            </w:pPr>
            <w:r>
              <w:t>475.323</w:t>
            </w:r>
          </w:p>
        </w:tc>
        <w:tc>
          <w:tcPr>
            <w:tcW w:w="1220" w:type="dxa"/>
            <w:gridSpan w:val="3"/>
            <w:tcBorders>
              <w:top w:val="nil"/>
              <w:left w:val="nil"/>
              <w:bottom w:val="single" w:sz="8" w:space="0" w:color="auto"/>
              <w:right w:val="single" w:sz="8" w:space="0" w:color="auto"/>
            </w:tcBorders>
            <w:vAlign w:val="bottom"/>
          </w:tcPr>
          <w:p w14:paraId="44242667" w14:textId="77777777" w:rsidR="009836D6" w:rsidRPr="00824B2A" w:rsidRDefault="00C51D33" w:rsidP="00210457">
            <w:pPr>
              <w:widowControl w:val="0"/>
              <w:autoSpaceDE w:val="0"/>
              <w:autoSpaceDN w:val="0"/>
              <w:adjustRightInd w:val="0"/>
              <w:spacing w:after="0" w:line="267" w:lineRule="exact"/>
              <w:ind w:right="120"/>
              <w:jc w:val="center"/>
            </w:pPr>
            <w:r>
              <w:t xml:space="preserve">     693.944</w:t>
            </w:r>
          </w:p>
        </w:tc>
        <w:tc>
          <w:tcPr>
            <w:tcW w:w="30" w:type="dxa"/>
            <w:tcBorders>
              <w:top w:val="nil"/>
              <w:left w:val="nil"/>
              <w:bottom w:val="nil"/>
              <w:right w:val="nil"/>
            </w:tcBorders>
            <w:vAlign w:val="bottom"/>
          </w:tcPr>
          <w:p w14:paraId="39E21A68"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03BD99ED" w14:textId="77777777" w:rsidTr="0003184C">
        <w:trPr>
          <w:trHeight w:val="263"/>
        </w:trPr>
        <w:tc>
          <w:tcPr>
            <w:tcW w:w="120" w:type="dxa"/>
            <w:tcBorders>
              <w:top w:val="single" w:sz="8" w:space="0" w:color="F79646"/>
              <w:left w:val="single" w:sz="8" w:space="0" w:color="auto"/>
              <w:bottom w:val="single" w:sz="8" w:space="0" w:color="auto"/>
              <w:right w:val="nil"/>
            </w:tcBorders>
            <w:shd w:val="clear" w:color="auto" w:fill="F79646"/>
            <w:vAlign w:val="bottom"/>
          </w:tcPr>
          <w:p w14:paraId="6F4FE919"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740" w:type="dxa"/>
            <w:tcBorders>
              <w:top w:val="single" w:sz="8" w:space="0" w:color="F79646"/>
              <w:left w:val="nil"/>
              <w:bottom w:val="single" w:sz="8" w:space="0" w:color="auto"/>
              <w:right w:val="nil"/>
            </w:tcBorders>
            <w:shd w:val="clear" w:color="auto" w:fill="F79646"/>
            <w:vAlign w:val="bottom"/>
          </w:tcPr>
          <w:p w14:paraId="67AE6867"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120" w:type="dxa"/>
            <w:tcBorders>
              <w:top w:val="single" w:sz="8" w:space="0" w:color="F79646"/>
              <w:left w:val="nil"/>
              <w:bottom w:val="single" w:sz="8" w:space="0" w:color="auto"/>
              <w:right w:val="single" w:sz="8" w:space="0" w:color="F79646"/>
            </w:tcBorders>
            <w:shd w:val="clear" w:color="auto" w:fill="F79646"/>
            <w:vAlign w:val="bottom"/>
          </w:tcPr>
          <w:p w14:paraId="28E82F3B"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80" w:type="dxa"/>
            <w:tcBorders>
              <w:top w:val="single" w:sz="8" w:space="0" w:color="F79646"/>
              <w:left w:val="nil"/>
              <w:bottom w:val="single" w:sz="8" w:space="0" w:color="auto"/>
              <w:right w:val="nil"/>
            </w:tcBorders>
            <w:shd w:val="clear" w:color="auto" w:fill="F79646"/>
            <w:vAlign w:val="bottom"/>
          </w:tcPr>
          <w:p w14:paraId="6E68AEEA"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3540" w:type="dxa"/>
            <w:tcBorders>
              <w:top w:val="single" w:sz="8" w:space="0" w:color="F79646"/>
              <w:left w:val="nil"/>
              <w:bottom w:val="single" w:sz="8" w:space="0" w:color="auto"/>
              <w:right w:val="nil"/>
            </w:tcBorders>
            <w:shd w:val="clear" w:color="auto" w:fill="F79646"/>
            <w:vAlign w:val="bottom"/>
          </w:tcPr>
          <w:p w14:paraId="410B47F6" w14:textId="77777777" w:rsidR="009836D6" w:rsidRPr="00481167" w:rsidRDefault="009836D6" w:rsidP="00210457">
            <w:pPr>
              <w:widowControl w:val="0"/>
              <w:autoSpaceDE w:val="0"/>
              <w:autoSpaceDN w:val="0"/>
              <w:adjustRightInd w:val="0"/>
              <w:spacing w:after="0" w:line="260" w:lineRule="exact"/>
              <w:ind w:left="60"/>
              <w:rPr>
                <w:rFonts w:ascii="Times New Roman" w:hAnsi="Times New Roman"/>
                <w:sz w:val="24"/>
                <w:szCs w:val="24"/>
              </w:rPr>
            </w:pPr>
            <w:r w:rsidRPr="00481167">
              <w:rPr>
                <w:rFonts w:cs="Calibri"/>
                <w:b/>
                <w:bCs/>
              </w:rPr>
              <w:t>UKUPNO</w:t>
            </w:r>
          </w:p>
        </w:tc>
        <w:tc>
          <w:tcPr>
            <w:tcW w:w="120" w:type="dxa"/>
            <w:tcBorders>
              <w:top w:val="single" w:sz="8" w:space="0" w:color="F79646"/>
              <w:left w:val="nil"/>
              <w:bottom w:val="single" w:sz="8" w:space="0" w:color="auto"/>
              <w:right w:val="single" w:sz="8" w:space="0" w:color="auto"/>
            </w:tcBorders>
            <w:shd w:val="clear" w:color="auto" w:fill="F79646"/>
            <w:vAlign w:val="bottom"/>
          </w:tcPr>
          <w:p w14:paraId="68D47312"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100" w:type="dxa"/>
            <w:tcBorders>
              <w:top w:val="single" w:sz="8" w:space="0" w:color="F79646"/>
              <w:left w:val="nil"/>
              <w:bottom w:val="single" w:sz="8" w:space="0" w:color="auto"/>
              <w:right w:val="nil"/>
            </w:tcBorders>
            <w:shd w:val="clear" w:color="auto" w:fill="F79646"/>
            <w:vAlign w:val="bottom"/>
          </w:tcPr>
          <w:p w14:paraId="394F570D" w14:textId="77777777" w:rsidR="009836D6" w:rsidRPr="00824B2A" w:rsidRDefault="009836D6" w:rsidP="00210457">
            <w:pPr>
              <w:widowControl w:val="0"/>
              <w:autoSpaceDE w:val="0"/>
              <w:autoSpaceDN w:val="0"/>
              <w:adjustRightInd w:val="0"/>
              <w:spacing w:after="0" w:line="240" w:lineRule="auto"/>
              <w:jc w:val="right"/>
            </w:pPr>
          </w:p>
        </w:tc>
        <w:tc>
          <w:tcPr>
            <w:tcW w:w="900" w:type="dxa"/>
            <w:tcBorders>
              <w:top w:val="single" w:sz="8" w:space="0" w:color="F79646"/>
              <w:left w:val="nil"/>
              <w:bottom w:val="single" w:sz="8" w:space="0" w:color="auto"/>
              <w:right w:val="nil"/>
            </w:tcBorders>
            <w:shd w:val="clear" w:color="auto" w:fill="F79646"/>
            <w:vAlign w:val="bottom"/>
          </w:tcPr>
          <w:p w14:paraId="33CB5B93" w14:textId="77777777" w:rsidR="009836D6" w:rsidRPr="006E01CC" w:rsidRDefault="00C13D1B" w:rsidP="00210457">
            <w:pPr>
              <w:widowControl w:val="0"/>
              <w:autoSpaceDE w:val="0"/>
              <w:autoSpaceDN w:val="0"/>
              <w:adjustRightInd w:val="0"/>
              <w:spacing w:after="0" w:line="260" w:lineRule="exact"/>
              <w:jc w:val="right"/>
              <w:rPr>
                <w:b/>
              </w:rPr>
            </w:pPr>
            <w:r>
              <w:rPr>
                <w:b/>
              </w:rPr>
              <w:t>2.241.347</w:t>
            </w:r>
          </w:p>
        </w:tc>
        <w:tc>
          <w:tcPr>
            <w:tcW w:w="120" w:type="dxa"/>
            <w:tcBorders>
              <w:top w:val="single" w:sz="8" w:space="0" w:color="F79646"/>
              <w:left w:val="nil"/>
              <w:bottom w:val="single" w:sz="8" w:space="0" w:color="auto"/>
              <w:right w:val="single" w:sz="8" w:space="0" w:color="auto"/>
            </w:tcBorders>
            <w:shd w:val="clear" w:color="auto" w:fill="F79646"/>
            <w:vAlign w:val="bottom"/>
          </w:tcPr>
          <w:p w14:paraId="1B84E5AE" w14:textId="77777777" w:rsidR="009836D6" w:rsidRPr="00824B2A" w:rsidRDefault="009836D6" w:rsidP="00210457">
            <w:pPr>
              <w:widowControl w:val="0"/>
              <w:autoSpaceDE w:val="0"/>
              <w:autoSpaceDN w:val="0"/>
              <w:adjustRightInd w:val="0"/>
              <w:spacing w:after="0" w:line="240" w:lineRule="auto"/>
              <w:jc w:val="right"/>
            </w:pPr>
          </w:p>
        </w:tc>
        <w:tc>
          <w:tcPr>
            <w:tcW w:w="20" w:type="dxa"/>
            <w:tcBorders>
              <w:top w:val="single" w:sz="8" w:space="0" w:color="F79646"/>
              <w:left w:val="nil"/>
              <w:bottom w:val="single" w:sz="8" w:space="0" w:color="auto"/>
              <w:right w:val="nil"/>
            </w:tcBorders>
            <w:shd w:val="clear" w:color="auto" w:fill="F79646"/>
            <w:vAlign w:val="bottom"/>
          </w:tcPr>
          <w:p w14:paraId="546BFE6E" w14:textId="77777777" w:rsidR="009836D6" w:rsidRPr="00824B2A" w:rsidRDefault="009836D6" w:rsidP="00210457">
            <w:pPr>
              <w:widowControl w:val="0"/>
              <w:autoSpaceDE w:val="0"/>
              <w:autoSpaceDN w:val="0"/>
              <w:adjustRightInd w:val="0"/>
              <w:spacing w:after="0" w:line="240" w:lineRule="auto"/>
              <w:jc w:val="right"/>
            </w:pPr>
          </w:p>
        </w:tc>
        <w:tc>
          <w:tcPr>
            <w:tcW w:w="980" w:type="dxa"/>
            <w:tcBorders>
              <w:top w:val="single" w:sz="8" w:space="0" w:color="F79646"/>
              <w:left w:val="nil"/>
              <w:bottom w:val="single" w:sz="8" w:space="0" w:color="auto"/>
              <w:right w:val="nil"/>
            </w:tcBorders>
            <w:shd w:val="clear" w:color="auto" w:fill="F79646"/>
            <w:vAlign w:val="bottom"/>
          </w:tcPr>
          <w:p w14:paraId="4E0CA0F8" w14:textId="77777777" w:rsidR="009836D6" w:rsidRPr="004719B9" w:rsidRDefault="00C51D33" w:rsidP="00210457">
            <w:pPr>
              <w:widowControl w:val="0"/>
              <w:autoSpaceDE w:val="0"/>
              <w:autoSpaceDN w:val="0"/>
              <w:adjustRightInd w:val="0"/>
              <w:spacing w:after="0" w:line="260" w:lineRule="exact"/>
              <w:jc w:val="right"/>
              <w:rPr>
                <w:b/>
              </w:rPr>
            </w:pPr>
            <w:r>
              <w:rPr>
                <w:b/>
              </w:rPr>
              <w:t>1.996.048</w:t>
            </w:r>
          </w:p>
        </w:tc>
        <w:tc>
          <w:tcPr>
            <w:tcW w:w="120" w:type="dxa"/>
            <w:tcBorders>
              <w:top w:val="single" w:sz="8" w:space="0" w:color="F79646"/>
              <w:left w:val="nil"/>
              <w:bottom w:val="single" w:sz="8" w:space="0" w:color="auto"/>
              <w:right w:val="single" w:sz="8" w:space="0" w:color="auto"/>
            </w:tcBorders>
            <w:shd w:val="clear" w:color="auto" w:fill="F79646"/>
            <w:vAlign w:val="bottom"/>
          </w:tcPr>
          <w:p w14:paraId="55883038" w14:textId="77777777" w:rsidR="009836D6" w:rsidRPr="00824B2A" w:rsidRDefault="009836D6" w:rsidP="00C13D1B">
            <w:pPr>
              <w:widowControl w:val="0"/>
              <w:autoSpaceDE w:val="0"/>
              <w:autoSpaceDN w:val="0"/>
              <w:adjustRightInd w:val="0"/>
              <w:spacing w:after="0" w:line="240" w:lineRule="auto"/>
            </w:pPr>
          </w:p>
        </w:tc>
        <w:tc>
          <w:tcPr>
            <w:tcW w:w="100" w:type="dxa"/>
            <w:tcBorders>
              <w:top w:val="single" w:sz="8" w:space="0" w:color="F79646"/>
              <w:left w:val="nil"/>
              <w:bottom w:val="single" w:sz="8" w:space="0" w:color="auto"/>
              <w:right w:val="nil"/>
            </w:tcBorders>
            <w:shd w:val="clear" w:color="auto" w:fill="F79646"/>
            <w:vAlign w:val="bottom"/>
          </w:tcPr>
          <w:p w14:paraId="64AEC449" w14:textId="77777777" w:rsidR="009836D6" w:rsidRPr="00824B2A" w:rsidRDefault="009836D6" w:rsidP="00210457">
            <w:pPr>
              <w:widowControl w:val="0"/>
              <w:autoSpaceDE w:val="0"/>
              <w:autoSpaceDN w:val="0"/>
              <w:adjustRightInd w:val="0"/>
              <w:spacing w:after="0" w:line="240" w:lineRule="auto"/>
              <w:jc w:val="right"/>
            </w:pPr>
          </w:p>
        </w:tc>
        <w:tc>
          <w:tcPr>
            <w:tcW w:w="1000" w:type="dxa"/>
            <w:tcBorders>
              <w:top w:val="single" w:sz="8" w:space="0" w:color="F79646"/>
              <w:left w:val="nil"/>
              <w:bottom w:val="single" w:sz="8" w:space="0" w:color="auto"/>
              <w:right w:val="nil"/>
            </w:tcBorders>
            <w:shd w:val="clear" w:color="auto" w:fill="F79646"/>
            <w:vAlign w:val="bottom"/>
          </w:tcPr>
          <w:p w14:paraId="1FAD0C99" w14:textId="77777777" w:rsidR="009836D6" w:rsidRPr="00824B2A" w:rsidRDefault="00C51D33" w:rsidP="00210457">
            <w:pPr>
              <w:widowControl w:val="0"/>
              <w:autoSpaceDE w:val="0"/>
              <w:autoSpaceDN w:val="0"/>
              <w:adjustRightInd w:val="0"/>
              <w:spacing w:after="0" w:line="260" w:lineRule="exact"/>
              <w:jc w:val="center"/>
              <w:rPr>
                <w:b/>
              </w:rPr>
            </w:pPr>
            <w:r>
              <w:rPr>
                <w:b/>
              </w:rPr>
              <w:t>2.772.257</w:t>
            </w:r>
          </w:p>
        </w:tc>
        <w:tc>
          <w:tcPr>
            <w:tcW w:w="120" w:type="dxa"/>
            <w:tcBorders>
              <w:top w:val="single" w:sz="8" w:space="0" w:color="F79646"/>
              <w:left w:val="nil"/>
              <w:bottom w:val="single" w:sz="8" w:space="0" w:color="auto"/>
              <w:right w:val="single" w:sz="8" w:space="0" w:color="auto"/>
            </w:tcBorders>
            <w:shd w:val="clear" w:color="auto" w:fill="F79646"/>
            <w:vAlign w:val="bottom"/>
          </w:tcPr>
          <w:p w14:paraId="4CC90885"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14:paraId="5758C655"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bl>
    <w:p w14:paraId="1BC6D3EB" w14:textId="77777777" w:rsidR="009836D6" w:rsidRDefault="009836D6" w:rsidP="009836D6">
      <w:pPr>
        <w:spacing w:line="240" w:lineRule="auto"/>
        <w:jc w:val="both"/>
        <w:rPr>
          <w:rFonts w:ascii="Times New Roman" w:hAnsi="Times New Roman"/>
          <w:sz w:val="24"/>
          <w:szCs w:val="24"/>
        </w:rPr>
      </w:pPr>
    </w:p>
    <w:p w14:paraId="35BCA867" w14:textId="52AB8015" w:rsidR="009836D6" w:rsidRDefault="00087F7F" w:rsidP="009836D6">
      <w:pPr>
        <w:widowControl w:val="0"/>
        <w:overflowPunct w:val="0"/>
        <w:autoSpaceDE w:val="0"/>
        <w:autoSpaceDN w:val="0"/>
        <w:adjustRightInd w:val="0"/>
        <w:spacing w:after="0" w:line="240" w:lineRule="auto"/>
        <w:ind w:left="40" w:right="20"/>
        <w:jc w:val="both"/>
        <w:rPr>
          <w:rFonts w:ascii="Times New Roman" w:hAnsi="Times New Roman"/>
          <w:sz w:val="24"/>
          <w:szCs w:val="24"/>
        </w:rPr>
      </w:pPr>
      <w:r>
        <w:rPr>
          <w:rFonts w:ascii="Times New Roman" w:hAnsi="Times New Roman"/>
          <w:sz w:val="24"/>
          <w:szCs w:val="24"/>
        </w:rPr>
        <w:t>Kao i prethodnih godina u skupni ostalih troškova najveći udio se odnosi na troškove prijevoza i terenskog dodatka koji s</w:t>
      </w:r>
      <w:r w:rsidR="00C51D33">
        <w:rPr>
          <w:rFonts w:ascii="Times New Roman" w:hAnsi="Times New Roman"/>
          <w:sz w:val="24"/>
          <w:szCs w:val="24"/>
        </w:rPr>
        <w:t>u usporedno gledajući veći u odnosu na 2020</w:t>
      </w:r>
      <w:r>
        <w:rPr>
          <w:rFonts w:ascii="Times New Roman" w:hAnsi="Times New Roman"/>
          <w:sz w:val="24"/>
          <w:szCs w:val="24"/>
        </w:rPr>
        <w:t>.</w:t>
      </w:r>
      <w:r w:rsidR="00815BD3">
        <w:rPr>
          <w:rFonts w:ascii="Times New Roman" w:hAnsi="Times New Roman"/>
          <w:sz w:val="24"/>
          <w:szCs w:val="24"/>
        </w:rPr>
        <w:t xml:space="preserve"> </w:t>
      </w:r>
      <w:r>
        <w:rPr>
          <w:rFonts w:ascii="Times New Roman" w:hAnsi="Times New Roman"/>
          <w:sz w:val="24"/>
          <w:szCs w:val="24"/>
        </w:rPr>
        <w:t xml:space="preserve">godinu. </w:t>
      </w:r>
    </w:p>
    <w:p w14:paraId="21953C94" w14:textId="77777777" w:rsidR="00087F7F" w:rsidRDefault="00087F7F" w:rsidP="009836D6">
      <w:pPr>
        <w:widowControl w:val="0"/>
        <w:overflowPunct w:val="0"/>
        <w:autoSpaceDE w:val="0"/>
        <w:autoSpaceDN w:val="0"/>
        <w:adjustRightInd w:val="0"/>
        <w:spacing w:after="0" w:line="240" w:lineRule="auto"/>
        <w:ind w:left="40" w:right="20"/>
        <w:jc w:val="both"/>
        <w:rPr>
          <w:rFonts w:ascii="Times New Roman" w:hAnsi="Times New Roman"/>
          <w:sz w:val="24"/>
          <w:szCs w:val="24"/>
        </w:rPr>
      </w:pPr>
    </w:p>
    <w:p w14:paraId="7541C657" w14:textId="77777777" w:rsidR="00087F7F" w:rsidRDefault="00087F7F" w:rsidP="009836D6">
      <w:pPr>
        <w:widowControl w:val="0"/>
        <w:overflowPunct w:val="0"/>
        <w:autoSpaceDE w:val="0"/>
        <w:autoSpaceDN w:val="0"/>
        <w:adjustRightInd w:val="0"/>
        <w:spacing w:after="0" w:line="240" w:lineRule="auto"/>
        <w:ind w:left="40" w:right="20"/>
        <w:jc w:val="both"/>
        <w:rPr>
          <w:rFonts w:ascii="Times New Roman" w:hAnsi="Times New Roman"/>
          <w:sz w:val="24"/>
          <w:szCs w:val="24"/>
        </w:rPr>
      </w:pPr>
      <w:r>
        <w:rPr>
          <w:rFonts w:ascii="Times New Roman" w:hAnsi="Times New Roman"/>
          <w:sz w:val="24"/>
          <w:szCs w:val="24"/>
        </w:rPr>
        <w:t>Premije osiguranja su se značajno povećale isključivo radi polica osiguranja imovine za državne i župani</w:t>
      </w:r>
      <w:r w:rsidR="00C51D33">
        <w:rPr>
          <w:rFonts w:ascii="Times New Roman" w:hAnsi="Times New Roman"/>
          <w:sz w:val="24"/>
          <w:szCs w:val="24"/>
        </w:rPr>
        <w:t>jske ceste.</w:t>
      </w:r>
    </w:p>
    <w:p w14:paraId="7762E9DE" w14:textId="77777777" w:rsidR="00087F7F" w:rsidRDefault="00087F7F" w:rsidP="009836D6">
      <w:pPr>
        <w:widowControl w:val="0"/>
        <w:overflowPunct w:val="0"/>
        <w:autoSpaceDE w:val="0"/>
        <w:autoSpaceDN w:val="0"/>
        <w:adjustRightInd w:val="0"/>
        <w:spacing w:after="0" w:line="240" w:lineRule="auto"/>
        <w:ind w:left="40" w:right="20"/>
        <w:jc w:val="both"/>
        <w:rPr>
          <w:rFonts w:ascii="Times New Roman" w:hAnsi="Times New Roman"/>
          <w:sz w:val="24"/>
          <w:szCs w:val="24"/>
        </w:rPr>
      </w:pPr>
    </w:p>
    <w:p w14:paraId="28B2EA01" w14:textId="77777777" w:rsidR="009836D6" w:rsidRPr="002B3E75" w:rsidRDefault="009836D6" w:rsidP="009836D6">
      <w:pPr>
        <w:widowControl w:val="0"/>
        <w:overflowPunct w:val="0"/>
        <w:autoSpaceDE w:val="0"/>
        <w:autoSpaceDN w:val="0"/>
        <w:adjustRightInd w:val="0"/>
        <w:spacing w:after="0" w:line="240" w:lineRule="auto"/>
        <w:ind w:left="40" w:right="20"/>
        <w:jc w:val="both"/>
        <w:rPr>
          <w:rFonts w:ascii="Times New Roman" w:hAnsi="Times New Roman"/>
          <w:sz w:val="24"/>
          <w:szCs w:val="24"/>
        </w:rPr>
      </w:pPr>
      <w:r w:rsidRPr="002B3E75">
        <w:rPr>
          <w:rFonts w:ascii="Times New Roman" w:hAnsi="Times New Roman"/>
          <w:sz w:val="24"/>
          <w:szCs w:val="24"/>
        </w:rPr>
        <w:t xml:space="preserve">Ostale naknade troškova zaposlenima odnose se na isplatu </w:t>
      </w:r>
      <w:r w:rsidR="003E448C" w:rsidRPr="002B3E75">
        <w:rPr>
          <w:rFonts w:ascii="Times New Roman" w:hAnsi="Times New Roman"/>
          <w:sz w:val="24"/>
          <w:szCs w:val="24"/>
        </w:rPr>
        <w:t>dnevnica,</w:t>
      </w:r>
      <w:r w:rsidR="00C51D33" w:rsidRPr="002B3E75">
        <w:rPr>
          <w:rFonts w:ascii="Times New Roman" w:hAnsi="Times New Roman"/>
          <w:sz w:val="24"/>
          <w:szCs w:val="24"/>
        </w:rPr>
        <w:t xml:space="preserve"> </w:t>
      </w:r>
      <w:r w:rsidR="003E448C" w:rsidRPr="002B3E75">
        <w:rPr>
          <w:rFonts w:ascii="Times New Roman" w:hAnsi="Times New Roman"/>
          <w:sz w:val="24"/>
          <w:szCs w:val="24"/>
        </w:rPr>
        <w:t xml:space="preserve">troškova prijevoza na službenom putu, kotizacije za seminare </w:t>
      </w:r>
      <w:r w:rsidRPr="002B3E75">
        <w:rPr>
          <w:rFonts w:ascii="Times New Roman" w:hAnsi="Times New Roman"/>
          <w:sz w:val="24"/>
          <w:szCs w:val="24"/>
        </w:rPr>
        <w:t>te ostale naknade koje se isplaćuju s osnove kolektivnog ugovora</w:t>
      </w:r>
      <w:r w:rsidR="00C51D33" w:rsidRPr="002B3E75">
        <w:rPr>
          <w:rFonts w:ascii="Times New Roman" w:hAnsi="Times New Roman"/>
          <w:sz w:val="24"/>
          <w:szCs w:val="24"/>
        </w:rPr>
        <w:t>.</w:t>
      </w:r>
      <w:r w:rsidR="00087F7F" w:rsidRPr="002B3E75">
        <w:rPr>
          <w:rFonts w:ascii="Times New Roman" w:hAnsi="Times New Roman"/>
          <w:sz w:val="24"/>
          <w:szCs w:val="24"/>
        </w:rPr>
        <w:t xml:space="preserve"> </w:t>
      </w:r>
    </w:p>
    <w:p w14:paraId="72C7E1AE" w14:textId="77777777" w:rsidR="009836D6" w:rsidRDefault="009836D6" w:rsidP="009836D6">
      <w:pPr>
        <w:widowControl w:val="0"/>
        <w:overflowPunct w:val="0"/>
        <w:autoSpaceDE w:val="0"/>
        <w:autoSpaceDN w:val="0"/>
        <w:adjustRightInd w:val="0"/>
        <w:spacing w:after="0" w:line="240" w:lineRule="auto"/>
        <w:ind w:left="40" w:right="20"/>
        <w:jc w:val="both"/>
        <w:rPr>
          <w:rFonts w:ascii="Times New Roman" w:hAnsi="Times New Roman"/>
          <w:sz w:val="24"/>
          <w:szCs w:val="24"/>
        </w:rPr>
      </w:pPr>
    </w:p>
    <w:p w14:paraId="7929CEB0" w14:textId="77777777" w:rsidR="00C51D33" w:rsidRDefault="009836D6" w:rsidP="009836D6">
      <w:pPr>
        <w:widowControl w:val="0"/>
        <w:overflowPunct w:val="0"/>
        <w:autoSpaceDE w:val="0"/>
        <w:autoSpaceDN w:val="0"/>
        <w:adjustRightInd w:val="0"/>
        <w:spacing w:after="0" w:line="240" w:lineRule="auto"/>
        <w:ind w:left="40" w:right="20"/>
        <w:jc w:val="both"/>
        <w:rPr>
          <w:rFonts w:ascii="Times New Roman" w:hAnsi="Times New Roman"/>
          <w:sz w:val="24"/>
          <w:szCs w:val="24"/>
        </w:rPr>
      </w:pPr>
      <w:r>
        <w:rPr>
          <w:rFonts w:ascii="Times New Roman" w:hAnsi="Times New Roman"/>
          <w:sz w:val="24"/>
          <w:szCs w:val="24"/>
        </w:rPr>
        <w:t>U ostale nespecificirane troškove između ostalih ubrajamo komunalne naknade, stručnu literaturu, naknade nadzornom odb</w:t>
      </w:r>
      <w:r w:rsidR="00C51D33">
        <w:rPr>
          <w:rFonts w:ascii="Times New Roman" w:hAnsi="Times New Roman"/>
          <w:sz w:val="24"/>
          <w:szCs w:val="24"/>
        </w:rPr>
        <w:t>oru te sudske troškove</w:t>
      </w:r>
      <w:r w:rsidR="006F03BD">
        <w:rPr>
          <w:rFonts w:ascii="Times New Roman" w:hAnsi="Times New Roman"/>
          <w:sz w:val="24"/>
          <w:szCs w:val="24"/>
        </w:rPr>
        <w:t xml:space="preserve">. </w:t>
      </w:r>
    </w:p>
    <w:p w14:paraId="53EB2727" w14:textId="77777777" w:rsidR="009836D6" w:rsidRPr="00824B2A" w:rsidRDefault="006F03BD" w:rsidP="009836D6">
      <w:pPr>
        <w:widowControl w:val="0"/>
        <w:overflowPunct w:val="0"/>
        <w:autoSpaceDE w:val="0"/>
        <w:autoSpaceDN w:val="0"/>
        <w:adjustRightInd w:val="0"/>
        <w:spacing w:after="0" w:line="240" w:lineRule="auto"/>
        <w:ind w:left="40" w:right="20"/>
        <w:jc w:val="both"/>
        <w:rPr>
          <w:rFonts w:ascii="Times New Roman" w:hAnsi="Times New Roman"/>
          <w:sz w:val="24"/>
          <w:szCs w:val="24"/>
        </w:rPr>
      </w:pPr>
      <w:r>
        <w:rPr>
          <w:rFonts w:ascii="Times New Roman" w:hAnsi="Times New Roman"/>
          <w:sz w:val="24"/>
          <w:szCs w:val="24"/>
        </w:rPr>
        <w:t xml:space="preserve">Sudski troškovi se odnose na izgubljene dugogodišnje sporove sa INA-om d.d. i Hrvatskim cestama d.o.o. radi naknada šteta. </w:t>
      </w:r>
    </w:p>
    <w:p w14:paraId="7F49EEB0" w14:textId="77777777" w:rsidR="009836D6" w:rsidRDefault="009836D6" w:rsidP="009836D6">
      <w:pPr>
        <w:widowControl w:val="0"/>
        <w:autoSpaceDE w:val="0"/>
        <w:autoSpaceDN w:val="0"/>
        <w:adjustRightInd w:val="0"/>
        <w:spacing w:after="0" w:line="240" w:lineRule="auto"/>
        <w:rPr>
          <w:rFonts w:cs="Calibri"/>
          <w:b/>
          <w:i/>
          <w:sz w:val="32"/>
          <w:szCs w:val="32"/>
        </w:rPr>
      </w:pPr>
    </w:p>
    <w:p w14:paraId="5256C8E0" w14:textId="77777777" w:rsidR="00391555" w:rsidRDefault="00391555" w:rsidP="009836D6">
      <w:pPr>
        <w:widowControl w:val="0"/>
        <w:autoSpaceDE w:val="0"/>
        <w:autoSpaceDN w:val="0"/>
        <w:adjustRightInd w:val="0"/>
        <w:spacing w:after="0" w:line="240" w:lineRule="auto"/>
        <w:rPr>
          <w:rFonts w:ascii="Times New Roman" w:hAnsi="Times New Roman"/>
          <w:b/>
          <w:i/>
          <w:sz w:val="28"/>
          <w:szCs w:val="28"/>
        </w:rPr>
      </w:pPr>
    </w:p>
    <w:p w14:paraId="66652BCA" w14:textId="77777777" w:rsidR="009836D6" w:rsidRPr="00A70DE3" w:rsidRDefault="009836D6" w:rsidP="009836D6">
      <w:pPr>
        <w:widowControl w:val="0"/>
        <w:autoSpaceDE w:val="0"/>
        <w:autoSpaceDN w:val="0"/>
        <w:adjustRightInd w:val="0"/>
        <w:spacing w:after="0" w:line="240" w:lineRule="auto"/>
        <w:rPr>
          <w:rFonts w:ascii="Times New Roman" w:hAnsi="Times New Roman"/>
          <w:b/>
          <w:i/>
          <w:sz w:val="28"/>
          <w:szCs w:val="28"/>
        </w:rPr>
      </w:pPr>
      <w:r w:rsidRPr="00A70DE3">
        <w:rPr>
          <w:rFonts w:ascii="Times New Roman" w:hAnsi="Times New Roman"/>
          <w:b/>
          <w:i/>
          <w:sz w:val="28"/>
          <w:szCs w:val="28"/>
        </w:rPr>
        <w:t xml:space="preserve">Prikaz ukupnih prihoda, rashoda i </w:t>
      </w:r>
      <w:r w:rsidR="00D255EB">
        <w:rPr>
          <w:rFonts w:ascii="Times New Roman" w:hAnsi="Times New Roman"/>
          <w:b/>
          <w:i/>
          <w:sz w:val="28"/>
          <w:szCs w:val="28"/>
        </w:rPr>
        <w:t xml:space="preserve">gubitka </w:t>
      </w:r>
      <w:r w:rsidRPr="00A70DE3">
        <w:rPr>
          <w:rFonts w:ascii="Times New Roman" w:hAnsi="Times New Roman"/>
          <w:b/>
          <w:i/>
          <w:sz w:val="28"/>
          <w:szCs w:val="28"/>
        </w:rPr>
        <w:t>Društva</w:t>
      </w:r>
    </w:p>
    <w:p w14:paraId="524DCC3C" w14:textId="77777777" w:rsidR="009836D6" w:rsidRDefault="009836D6" w:rsidP="009836D6">
      <w:pPr>
        <w:widowControl w:val="0"/>
        <w:autoSpaceDE w:val="0"/>
        <w:autoSpaceDN w:val="0"/>
        <w:adjustRightInd w:val="0"/>
        <w:spacing w:after="0" w:line="376" w:lineRule="exact"/>
        <w:rPr>
          <w:rFonts w:ascii="Times New Roman" w:hAnsi="Times New Roman"/>
          <w:sz w:val="24"/>
          <w:szCs w:val="24"/>
        </w:rPr>
      </w:pPr>
    </w:p>
    <w:p w14:paraId="0DA0EA33" w14:textId="3CA80261" w:rsidR="009836D6" w:rsidRDefault="00D11BC7" w:rsidP="0087369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Društvo je i 2021</w:t>
      </w:r>
      <w:r w:rsidR="00873690">
        <w:rPr>
          <w:rFonts w:ascii="Times New Roman" w:hAnsi="Times New Roman"/>
          <w:sz w:val="24"/>
          <w:szCs w:val="24"/>
        </w:rPr>
        <w:t>.godine ostva</w:t>
      </w:r>
      <w:r>
        <w:rPr>
          <w:rFonts w:ascii="Times New Roman" w:hAnsi="Times New Roman"/>
          <w:sz w:val="24"/>
          <w:szCs w:val="24"/>
        </w:rPr>
        <w:t>rilo gubitak u iznosu od 2.016.413 kuna, što je značajnije povećanje  u odnosu na 2020</w:t>
      </w:r>
      <w:r w:rsidR="00873690">
        <w:rPr>
          <w:rFonts w:ascii="Times New Roman" w:hAnsi="Times New Roman"/>
          <w:sz w:val="24"/>
          <w:szCs w:val="24"/>
        </w:rPr>
        <w:t>. go</w:t>
      </w:r>
      <w:r>
        <w:rPr>
          <w:rFonts w:ascii="Times New Roman" w:hAnsi="Times New Roman"/>
          <w:sz w:val="24"/>
          <w:szCs w:val="24"/>
        </w:rPr>
        <w:t>dinu kada je gubitak iznosio 801</w:t>
      </w:r>
      <w:r w:rsidR="002A40B0">
        <w:rPr>
          <w:rFonts w:ascii="Times New Roman" w:hAnsi="Times New Roman"/>
          <w:sz w:val="24"/>
          <w:szCs w:val="24"/>
        </w:rPr>
        <w:t xml:space="preserve">.343,00 </w:t>
      </w:r>
      <w:r>
        <w:rPr>
          <w:rFonts w:ascii="Times New Roman" w:hAnsi="Times New Roman"/>
          <w:sz w:val="24"/>
          <w:szCs w:val="24"/>
        </w:rPr>
        <w:t>kuna. Ukupni prihodi 2021</w:t>
      </w:r>
      <w:r w:rsidR="00873690">
        <w:rPr>
          <w:rFonts w:ascii="Times New Roman" w:hAnsi="Times New Roman"/>
          <w:sz w:val="24"/>
          <w:szCs w:val="24"/>
        </w:rPr>
        <w:t>. godine su iz</w:t>
      </w:r>
      <w:r>
        <w:rPr>
          <w:rFonts w:ascii="Times New Roman" w:hAnsi="Times New Roman"/>
          <w:sz w:val="24"/>
          <w:szCs w:val="24"/>
        </w:rPr>
        <w:t>nosili 54</w:t>
      </w:r>
      <w:r w:rsidR="002A40B0">
        <w:rPr>
          <w:rFonts w:ascii="Times New Roman" w:hAnsi="Times New Roman"/>
          <w:sz w:val="24"/>
          <w:szCs w:val="24"/>
        </w:rPr>
        <w:t>.184.549,44</w:t>
      </w:r>
      <w:r w:rsidR="00873690">
        <w:rPr>
          <w:rFonts w:ascii="Times New Roman" w:hAnsi="Times New Roman"/>
          <w:sz w:val="24"/>
          <w:szCs w:val="24"/>
        </w:rPr>
        <w:t xml:space="preserve"> kuna, a</w:t>
      </w:r>
      <w:r>
        <w:rPr>
          <w:rFonts w:ascii="Times New Roman" w:hAnsi="Times New Roman"/>
          <w:sz w:val="24"/>
          <w:szCs w:val="24"/>
        </w:rPr>
        <w:t xml:space="preserve"> ukupni rashodi su iznosili 56</w:t>
      </w:r>
      <w:r w:rsidR="002A40B0">
        <w:rPr>
          <w:rFonts w:ascii="Times New Roman" w:hAnsi="Times New Roman"/>
          <w:sz w:val="24"/>
          <w:szCs w:val="24"/>
        </w:rPr>
        <w:t>.</w:t>
      </w:r>
      <w:r>
        <w:rPr>
          <w:rFonts w:ascii="Times New Roman" w:hAnsi="Times New Roman"/>
          <w:sz w:val="24"/>
          <w:szCs w:val="24"/>
        </w:rPr>
        <w:t>2</w:t>
      </w:r>
      <w:r w:rsidR="002A40B0">
        <w:rPr>
          <w:rFonts w:ascii="Times New Roman" w:hAnsi="Times New Roman"/>
          <w:sz w:val="24"/>
          <w:szCs w:val="24"/>
        </w:rPr>
        <w:t xml:space="preserve">00.962,59 </w:t>
      </w:r>
      <w:r w:rsidR="00873690">
        <w:rPr>
          <w:rFonts w:ascii="Times New Roman" w:hAnsi="Times New Roman"/>
          <w:sz w:val="24"/>
          <w:szCs w:val="24"/>
        </w:rPr>
        <w:t xml:space="preserve">kuna, sve prikazano grafikonom 2. u nastavku. </w:t>
      </w:r>
    </w:p>
    <w:p w14:paraId="7145562E" w14:textId="77777777" w:rsidR="00873690" w:rsidRDefault="00873690" w:rsidP="009836D6">
      <w:pPr>
        <w:widowControl w:val="0"/>
        <w:autoSpaceDE w:val="0"/>
        <w:autoSpaceDN w:val="0"/>
        <w:adjustRightInd w:val="0"/>
        <w:spacing w:after="0" w:line="240" w:lineRule="auto"/>
        <w:rPr>
          <w:rFonts w:ascii="Times New Roman" w:hAnsi="Times New Roman"/>
          <w:sz w:val="24"/>
          <w:szCs w:val="24"/>
        </w:rPr>
      </w:pPr>
    </w:p>
    <w:p w14:paraId="0C0810A2" w14:textId="77777777" w:rsidR="00873690" w:rsidRDefault="00873690" w:rsidP="009836D6">
      <w:pPr>
        <w:widowControl w:val="0"/>
        <w:autoSpaceDE w:val="0"/>
        <w:autoSpaceDN w:val="0"/>
        <w:adjustRightInd w:val="0"/>
        <w:spacing w:after="0" w:line="240" w:lineRule="auto"/>
        <w:rPr>
          <w:rFonts w:ascii="Times New Roman" w:hAnsi="Times New Roman"/>
          <w:sz w:val="24"/>
          <w:szCs w:val="24"/>
        </w:rPr>
      </w:pPr>
    </w:p>
    <w:p w14:paraId="2C72DC50" w14:textId="77777777" w:rsidR="00873690" w:rsidRDefault="00873690" w:rsidP="009836D6">
      <w:pPr>
        <w:widowControl w:val="0"/>
        <w:autoSpaceDE w:val="0"/>
        <w:autoSpaceDN w:val="0"/>
        <w:adjustRightInd w:val="0"/>
        <w:spacing w:after="0" w:line="240" w:lineRule="auto"/>
        <w:rPr>
          <w:rFonts w:ascii="Times New Roman" w:hAnsi="Times New Roman"/>
          <w:sz w:val="24"/>
          <w:szCs w:val="24"/>
        </w:rPr>
      </w:pPr>
    </w:p>
    <w:p w14:paraId="4D7AAB26" w14:textId="77777777" w:rsidR="00873690" w:rsidRDefault="00873690" w:rsidP="009836D6">
      <w:pPr>
        <w:widowControl w:val="0"/>
        <w:autoSpaceDE w:val="0"/>
        <w:autoSpaceDN w:val="0"/>
        <w:adjustRightInd w:val="0"/>
        <w:spacing w:after="0" w:line="240" w:lineRule="auto"/>
        <w:rPr>
          <w:rFonts w:cs="Calibri"/>
          <w:b/>
          <w:bCs/>
        </w:rPr>
      </w:pPr>
    </w:p>
    <w:p w14:paraId="7604B295" w14:textId="77777777" w:rsidR="00C51D33" w:rsidRDefault="00C51D33" w:rsidP="009836D6">
      <w:pPr>
        <w:widowControl w:val="0"/>
        <w:autoSpaceDE w:val="0"/>
        <w:autoSpaceDN w:val="0"/>
        <w:adjustRightInd w:val="0"/>
        <w:spacing w:after="0" w:line="240" w:lineRule="auto"/>
        <w:rPr>
          <w:rFonts w:cs="Calibri"/>
          <w:b/>
          <w:bCs/>
        </w:rPr>
      </w:pPr>
    </w:p>
    <w:p w14:paraId="2D43FFE8" w14:textId="77777777" w:rsidR="00C51D33" w:rsidRDefault="00C51D33" w:rsidP="009836D6">
      <w:pPr>
        <w:widowControl w:val="0"/>
        <w:autoSpaceDE w:val="0"/>
        <w:autoSpaceDN w:val="0"/>
        <w:adjustRightInd w:val="0"/>
        <w:spacing w:after="0" w:line="240" w:lineRule="auto"/>
        <w:rPr>
          <w:rFonts w:cs="Calibri"/>
          <w:b/>
          <w:bCs/>
        </w:rPr>
      </w:pPr>
    </w:p>
    <w:p w14:paraId="24BD31D6" w14:textId="77777777" w:rsidR="00C51D33" w:rsidRDefault="00C51D33" w:rsidP="009836D6">
      <w:pPr>
        <w:widowControl w:val="0"/>
        <w:autoSpaceDE w:val="0"/>
        <w:autoSpaceDN w:val="0"/>
        <w:adjustRightInd w:val="0"/>
        <w:spacing w:after="0" w:line="240" w:lineRule="auto"/>
        <w:rPr>
          <w:rFonts w:cs="Calibri"/>
          <w:b/>
          <w:bCs/>
        </w:rPr>
      </w:pPr>
    </w:p>
    <w:p w14:paraId="092DAE52" w14:textId="77777777" w:rsidR="00C51D33" w:rsidRDefault="00C51D33" w:rsidP="009836D6">
      <w:pPr>
        <w:widowControl w:val="0"/>
        <w:autoSpaceDE w:val="0"/>
        <w:autoSpaceDN w:val="0"/>
        <w:adjustRightInd w:val="0"/>
        <w:spacing w:after="0" w:line="240" w:lineRule="auto"/>
        <w:rPr>
          <w:rFonts w:cs="Calibri"/>
          <w:b/>
          <w:bCs/>
        </w:rPr>
      </w:pPr>
    </w:p>
    <w:p w14:paraId="38852F85" w14:textId="77777777" w:rsidR="00C51D33" w:rsidRDefault="00C51D33" w:rsidP="009836D6">
      <w:pPr>
        <w:widowControl w:val="0"/>
        <w:autoSpaceDE w:val="0"/>
        <w:autoSpaceDN w:val="0"/>
        <w:adjustRightInd w:val="0"/>
        <w:spacing w:after="0" w:line="240" w:lineRule="auto"/>
        <w:rPr>
          <w:rFonts w:cs="Calibri"/>
          <w:b/>
          <w:bCs/>
        </w:rPr>
      </w:pPr>
    </w:p>
    <w:p w14:paraId="687CCFD7" w14:textId="77777777" w:rsidR="00DB3BEE" w:rsidRDefault="0033362D" w:rsidP="00391555">
      <w:pPr>
        <w:widowControl w:val="0"/>
        <w:autoSpaceDE w:val="0"/>
        <w:autoSpaceDN w:val="0"/>
        <w:adjustRightInd w:val="0"/>
        <w:spacing w:after="0" w:line="240" w:lineRule="auto"/>
        <w:rPr>
          <w:rFonts w:cs="Calibri"/>
          <w:b/>
          <w:bCs/>
        </w:rPr>
      </w:pPr>
      <w:r>
        <w:rPr>
          <w:rFonts w:cs="Calibri"/>
          <w:b/>
          <w:bCs/>
          <w:noProof/>
        </w:rPr>
        <w:pict w14:anchorId="39DADA27">
          <v:shape id="Tekstni okvir 4" o:spid="_x0000_s2062" type="#_x0000_t202" style="position:absolute;margin-left:209.65pt;margin-top:40.65pt;width:34.5pt;height:24pt;z-index:2517370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" fillcolor="white [3201]" stroked="f" strokeweight=".5pt">
            <v:textbox>
              <w:txbxContent>
                <w:p w14:paraId="4439DD4D" w14:textId="77777777" w:rsidR="008D7CE8" w:rsidRPr="00B64058" w:rsidRDefault="008D7CE8">
                  <w:pPr>
                    <w:rPr>
                      <w:sz w:val="16"/>
                      <w:szCs w:val="16"/>
                    </w:rPr>
                  </w:pPr>
                  <w:r>
                    <w:rPr>
                      <w:sz w:val="28"/>
                      <w:szCs w:val="28"/>
                    </w:rPr>
                    <w:t>08</w:t>
                  </w:r>
                </w:p>
              </w:txbxContent>
            </v:textbox>
          </v:shape>
        </w:pict>
      </w:r>
    </w:p>
    <w:p w14:paraId="173E52BC" w14:textId="77777777" w:rsidR="00391555" w:rsidRDefault="00391555" w:rsidP="00391555">
      <w:pPr>
        <w:widowControl w:val="0"/>
        <w:autoSpaceDE w:val="0"/>
        <w:autoSpaceDN w:val="0"/>
        <w:adjustRightInd w:val="0"/>
        <w:spacing w:after="0" w:line="240" w:lineRule="auto"/>
        <w:rPr>
          <w:rFonts w:cs="Calibri"/>
          <w:b/>
          <w:bCs/>
        </w:rPr>
      </w:pPr>
      <w:r>
        <w:rPr>
          <w:rFonts w:cs="Calibri"/>
          <w:b/>
          <w:bCs/>
        </w:rPr>
        <w:lastRenderedPageBreak/>
        <w:t>Grafikon 2. Ukupni prihodi, rashodi</w:t>
      </w:r>
      <w:r w:rsidR="00CE2929">
        <w:rPr>
          <w:rFonts w:cs="Calibri"/>
          <w:b/>
          <w:bCs/>
        </w:rPr>
        <w:t xml:space="preserve"> i </w:t>
      </w:r>
      <w:r w:rsidR="00DD415A">
        <w:rPr>
          <w:rFonts w:cs="Calibri"/>
          <w:b/>
          <w:bCs/>
        </w:rPr>
        <w:t>gubitak</w:t>
      </w:r>
      <w:r w:rsidR="00A8738F">
        <w:rPr>
          <w:rFonts w:cs="Calibri"/>
          <w:b/>
          <w:bCs/>
        </w:rPr>
        <w:t xml:space="preserve"> Društva </w:t>
      </w:r>
      <w:r>
        <w:rPr>
          <w:rFonts w:cs="Calibri"/>
          <w:b/>
          <w:bCs/>
        </w:rPr>
        <w:t>20</w:t>
      </w:r>
      <w:r w:rsidR="00CE2929">
        <w:rPr>
          <w:rFonts w:cs="Calibri"/>
          <w:b/>
          <w:bCs/>
        </w:rPr>
        <w:t>20</w:t>
      </w:r>
      <w:r>
        <w:rPr>
          <w:rFonts w:cs="Calibri"/>
          <w:b/>
          <w:bCs/>
        </w:rPr>
        <w:t>.</w:t>
      </w:r>
      <w:r w:rsidR="00D11BC7">
        <w:rPr>
          <w:rFonts w:cs="Calibri"/>
          <w:b/>
          <w:bCs/>
        </w:rPr>
        <w:t>us</w:t>
      </w:r>
      <w:r w:rsidR="00B64058">
        <w:rPr>
          <w:rFonts w:cs="Calibri"/>
          <w:b/>
          <w:bCs/>
        </w:rPr>
        <w:t>p</w:t>
      </w:r>
      <w:r w:rsidR="00D11BC7">
        <w:rPr>
          <w:rFonts w:cs="Calibri"/>
          <w:b/>
          <w:bCs/>
        </w:rPr>
        <w:t>oredno 31.08. i 31.12.2021.</w:t>
      </w:r>
      <w:r>
        <w:rPr>
          <w:rFonts w:cs="Calibri"/>
          <w:b/>
          <w:bCs/>
        </w:rPr>
        <w:t xml:space="preserve"> </w:t>
      </w:r>
      <w:r w:rsidR="00D11BC7">
        <w:rPr>
          <w:rFonts w:cs="Calibri"/>
          <w:b/>
          <w:bCs/>
        </w:rPr>
        <w:t>g</w:t>
      </w:r>
      <w:r>
        <w:rPr>
          <w:rFonts w:cs="Calibri"/>
          <w:b/>
          <w:bCs/>
        </w:rPr>
        <w:t>odine</w:t>
      </w:r>
    </w:p>
    <w:p w14:paraId="4CF8B1CA" w14:textId="77777777" w:rsidR="00D11BC7" w:rsidRDefault="00D11BC7" w:rsidP="00391555">
      <w:pPr>
        <w:widowControl w:val="0"/>
        <w:autoSpaceDE w:val="0"/>
        <w:autoSpaceDN w:val="0"/>
        <w:adjustRightInd w:val="0"/>
        <w:spacing w:after="0" w:line="240" w:lineRule="auto"/>
        <w:rPr>
          <w:rFonts w:cs="Calibri"/>
          <w:b/>
          <w:bCs/>
        </w:rPr>
      </w:pPr>
    </w:p>
    <w:p w14:paraId="7BC974C3" w14:textId="77777777" w:rsidR="007E072C" w:rsidRDefault="00CE2929" w:rsidP="009836D6">
      <w:pPr>
        <w:widowControl w:val="0"/>
        <w:autoSpaceDE w:val="0"/>
        <w:autoSpaceDN w:val="0"/>
        <w:adjustRightInd w:val="0"/>
        <w:spacing w:after="0" w:line="240" w:lineRule="auto"/>
        <w:rPr>
          <w:rFonts w:cs="Calibri"/>
          <w:b/>
          <w:bCs/>
        </w:rPr>
      </w:pPr>
      <w:r>
        <w:rPr>
          <w:rFonts w:cs="Calibri"/>
          <w:b/>
          <w:bCs/>
          <w:noProof/>
          <w:lang w:eastAsia="hr-HR"/>
        </w:rPr>
        <w:drawing>
          <wp:inline distT="0" distB="0" distL="0" distR="0" wp14:anchorId="1BEFE655" wp14:editId="5D640E63">
            <wp:extent cx="5486400" cy="2667000"/>
            <wp:effectExtent l="0" t="0" r="0" b="0"/>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A9149A2" w14:textId="77777777" w:rsidR="007E072C" w:rsidRDefault="007E072C" w:rsidP="009836D6">
      <w:pPr>
        <w:widowControl w:val="0"/>
        <w:autoSpaceDE w:val="0"/>
        <w:autoSpaceDN w:val="0"/>
        <w:adjustRightInd w:val="0"/>
        <w:spacing w:after="0" w:line="240" w:lineRule="auto"/>
        <w:rPr>
          <w:rFonts w:cs="Calibri"/>
          <w:b/>
          <w:bCs/>
        </w:rPr>
      </w:pPr>
    </w:p>
    <w:p w14:paraId="32C2C22A" w14:textId="77777777" w:rsidR="009836D6" w:rsidRDefault="00233454" w:rsidP="00233454">
      <w:pPr>
        <w:widowControl w:val="0"/>
        <w:autoSpaceDE w:val="0"/>
        <w:autoSpaceDN w:val="0"/>
        <w:adjustRightInd w:val="0"/>
        <w:spacing w:after="0" w:line="240" w:lineRule="auto"/>
        <w:ind w:left="40"/>
        <w:jc w:val="both"/>
        <w:rPr>
          <w:rFonts w:ascii="Times New Roman" w:hAnsi="Times New Roman"/>
          <w:sz w:val="24"/>
          <w:szCs w:val="24"/>
        </w:rPr>
      </w:pPr>
      <w:r>
        <w:rPr>
          <w:rFonts w:ascii="Times New Roman" w:hAnsi="Times New Roman"/>
          <w:sz w:val="24"/>
          <w:szCs w:val="24"/>
        </w:rPr>
        <w:t>Grafi</w:t>
      </w:r>
      <w:r w:rsidR="00D11BC7">
        <w:rPr>
          <w:rFonts w:ascii="Times New Roman" w:hAnsi="Times New Roman"/>
          <w:sz w:val="24"/>
          <w:szCs w:val="24"/>
        </w:rPr>
        <w:t>kon 2. prikazuje tendenciju povećanja</w:t>
      </w:r>
      <w:r>
        <w:rPr>
          <w:rFonts w:ascii="Times New Roman" w:hAnsi="Times New Roman"/>
          <w:sz w:val="24"/>
          <w:szCs w:val="24"/>
        </w:rPr>
        <w:t xml:space="preserve"> kako prihoda tako i rashod</w:t>
      </w:r>
      <w:r w:rsidR="00D11BC7">
        <w:rPr>
          <w:rFonts w:ascii="Times New Roman" w:hAnsi="Times New Roman"/>
          <w:sz w:val="24"/>
          <w:szCs w:val="24"/>
        </w:rPr>
        <w:t>a uspoređujući sa 2020.godinom</w:t>
      </w:r>
      <w:r w:rsidR="0028610A">
        <w:rPr>
          <w:rFonts w:ascii="Times New Roman" w:hAnsi="Times New Roman"/>
          <w:sz w:val="24"/>
          <w:szCs w:val="24"/>
        </w:rPr>
        <w:t>, te u razdoblju od 31.08.2021. i zaključno sa 31.12.2021</w:t>
      </w:r>
      <w:r w:rsidR="00D11BC7">
        <w:rPr>
          <w:rFonts w:ascii="Times New Roman" w:hAnsi="Times New Roman"/>
          <w:sz w:val="24"/>
          <w:szCs w:val="24"/>
        </w:rPr>
        <w:t>.</w:t>
      </w:r>
    </w:p>
    <w:p w14:paraId="749F97E7" w14:textId="77777777" w:rsidR="00233454" w:rsidRDefault="00233454" w:rsidP="009836D6">
      <w:pPr>
        <w:widowControl w:val="0"/>
        <w:autoSpaceDE w:val="0"/>
        <w:autoSpaceDN w:val="0"/>
        <w:adjustRightInd w:val="0"/>
        <w:spacing w:after="0" w:line="240" w:lineRule="auto"/>
        <w:ind w:left="40"/>
        <w:rPr>
          <w:rFonts w:cs="Calibri"/>
          <w:b/>
          <w:bCs/>
          <w:sz w:val="32"/>
          <w:szCs w:val="32"/>
        </w:rPr>
      </w:pPr>
    </w:p>
    <w:p w14:paraId="2993602C" w14:textId="77777777" w:rsidR="009836D6" w:rsidRPr="00A70DE3" w:rsidRDefault="009836D6" w:rsidP="009836D6">
      <w:pPr>
        <w:widowControl w:val="0"/>
        <w:autoSpaceDE w:val="0"/>
        <w:autoSpaceDN w:val="0"/>
        <w:adjustRightInd w:val="0"/>
        <w:spacing w:after="0" w:line="240" w:lineRule="auto"/>
        <w:ind w:left="40"/>
        <w:rPr>
          <w:rFonts w:ascii="Times New Roman" w:hAnsi="Times New Roman"/>
          <w:sz w:val="28"/>
          <w:szCs w:val="28"/>
        </w:rPr>
      </w:pPr>
      <w:r w:rsidRPr="00A70DE3">
        <w:rPr>
          <w:rFonts w:ascii="Times New Roman" w:hAnsi="Times New Roman"/>
          <w:b/>
          <w:bCs/>
          <w:sz w:val="28"/>
          <w:szCs w:val="28"/>
        </w:rPr>
        <w:t>2.3. Bilanca Društva</w:t>
      </w:r>
    </w:p>
    <w:p w14:paraId="15DD3727" w14:textId="77777777" w:rsidR="009836D6" w:rsidRDefault="009836D6" w:rsidP="009836D6">
      <w:pPr>
        <w:widowControl w:val="0"/>
        <w:autoSpaceDE w:val="0"/>
        <w:autoSpaceDN w:val="0"/>
        <w:adjustRightInd w:val="0"/>
        <w:spacing w:after="0" w:line="383" w:lineRule="exact"/>
        <w:rPr>
          <w:rFonts w:ascii="Times New Roman" w:hAnsi="Times New Roman"/>
          <w:sz w:val="24"/>
          <w:szCs w:val="24"/>
        </w:rPr>
      </w:pPr>
    </w:p>
    <w:p w14:paraId="62998B5D" w14:textId="4CAD4D16" w:rsidR="009836D6" w:rsidRPr="00DC64CF" w:rsidRDefault="009836D6" w:rsidP="009836D6">
      <w:pPr>
        <w:widowControl w:val="0"/>
        <w:overflowPunct w:val="0"/>
        <w:autoSpaceDE w:val="0"/>
        <w:autoSpaceDN w:val="0"/>
        <w:adjustRightInd w:val="0"/>
        <w:spacing w:after="0" w:line="240" w:lineRule="auto"/>
        <w:ind w:left="40" w:right="20"/>
        <w:jc w:val="both"/>
        <w:rPr>
          <w:rFonts w:ascii="Times New Roman" w:hAnsi="Times New Roman"/>
          <w:sz w:val="24"/>
          <w:szCs w:val="24"/>
        </w:rPr>
      </w:pPr>
      <w:r w:rsidRPr="00DC64CF">
        <w:rPr>
          <w:rFonts w:ascii="Times New Roman" w:hAnsi="Times New Roman"/>
          <w:sz w:val="24"/>
          <w:szCs w:val="24"/>
        </w:rPr>
        <w:t xml:space="preserve">Ukupna aktiva/pasiva na kraju tekućeg razdoblja iznosila je </w:t>
      </w:r>
      <w:r w:rsidR="0020140E">
        <w:rPr>
          <w:rFonts w:ascii="Times New Roman" w:hAnsi="Times New Roman"/>
          <w:sz w:val="24"/>
          <w:szCs w:val="24"/>
        </w:rPr>
        <w:t>26</w:t>
      </w:r>
      <w:r w:rsidR="00815BD3">
        <w:rPr>
          <w:rFonts w:ascii="Times New Roman" w:hAnsi="Times New Roman"/>
          <w:sz w:val="24"/>
          <w:szCs w:val="24"/>
        </w:rPr>
        <w:t>.</w:t>
      </w:r>
      <w:r w:rsidR="0020140E">
        <w:rPr>
          <w:rFonts w:ascii="Times New Roman" w:hAnsi="Times New Roman"/>
          <w:sz w:val="24"/>
          <w:szCs w:val="24"/>
        </w:rPr>
        <w:t>2</w:t>
      </w:r>
      <w:r w:rsidR="00815BD3">
        <w:rPr>
          <w:rFonts w:ascii="Times New Roman" w:hAnsi="Times New Roman"/>
          <w:sz w:val="24"/>
          <w:szCs w:val="24"/>
        </w:rPr>
        <w:t>25.802,00</w:t>
      </w:r>
      <w:r w:rsidR="00C52F8A">
        <w:rPr>
          <w:rFonts w:ascii="Times New Roman" w:hAnsi="Times New Roman"/>
          <w:sz w:val="24"/>
          <w:szCs w:val="24"/>
        </w:rPr>
        <w:t xml:space="preserve"> </w:t>
      </w:r>
      <w:r w:rsidRPr="00DC64CF">
        <w:rPr>
          <w:rFonts w:ascii="Times New Roman" w:hAnsi="Times New Roman"/>
          <w:sz w:val="24"/>
          <w:szCs w:val="24"/>
        </w:rPr>
        <w:t>kuna</w:t>
      </w:r>
      <w:r w:rsidR="00550E5B">
        <w:rPr>
          <w:rFonts w:ascii="Times New Roman" w:hAnsi="Times New Roman"/>
          <w:sz w:val="24"/>
          <w:szCs w:val="24"/>
        </w:rPr>
        <w:t xml:space="preserve">, prikazano tablicom 11. u nastavku. </w:t>
      </w:r>
    </w:p>
    <w:p w14:paraId="37845177" w14:textId="77777777" w:rsidR="009836D6" w:rsidRPr="00DC64CF" w:rsidRDefault="009836D6" w:rsidP="009836D6">
      <w:pPr>
        <w:widowControl w:val="0"/>
        <w:autoSpaceDE w:val="0"/>
        <w:autoSpaceDN w:val="0"/>
        <w:adjustRightInd w:val="0"/>
        <w:spacing w:after="0" w:line="240" w:lineRule="auto"/>
        <w:jc w:val="both"/>
        <w:rPr>
          <w:rFonts w:ascii="Times New Roman" w:hAnsi="Times New Roman"/>
          <w:sz w:val="24"/>
          <w:szCs w:val="24"/>
        </w:rPr>
      </w:pPr>
    </w:p>
    <w:p w14:paraId="6A362489" w14:textId="77777777" w:rsidR="009836D6" w:rsidRDefault="009836D6" w:rsidP="009836D6">
      <w:pPr>
        <w:widowControl w:val="0"/>
        <w:autoSpaceDE w:val="0"/>
        <w:autoSpaceDN w:val="0"/>
        <w:adjustRightInd w:val="0"/>
        <w:spacing w:after="0" w:line="239" w:lineRule="auto"/>
        <w:ind w:left="40"/>
        <w:rPr>
          <w:rFonts w:cs="Calibri"/>
          <w:b/>
          <w:bCs/>
        </w:rPr>
      </w:pPr>
      <w:r>
        <w:rPr>
          <w:rFonts w:cs="Calibri"/>
          <w:b/>
          <w:bCs/>
        </w:rPr>
        <w:t>Tablica 11. Bilanca Društva – stanje na dan 31.12.20</w:t>
      </w:r>
      <w:r w:rsidR="0020140E">
        <w:rPr>
          <w:rFonts w:cs="Calibri"/>
          <w:b/>
          <w:bCs/>
        </w:rPr>
        <w:t>21</w:t>
      </w:r>
      <w:r>
        <w:rPr>
          <w:rFonts w:cs="Calibri"/>
          <w:b/>
          <w:bCs/>
        </w:rPr>
        <w:t>.</w:t>
      </w:r>
    </w:p>
    <w:tbl>
      <w:tblPr>
        <w:tblW w:w="8036" w:type="dxa"/>
        <w:jc w:val="center"/>
        <w:tblLayout w:type="fixed"/>
        <w:tblCellMar>
          <w:left w:w="0" w:type="dxa"/>
          <w:right w:w="0" w:type="dxa"/>
        </w:tblCellMar>
        <w:tblLook w:val="0000" w:firstRow="0" w:lastRow="0" w:firstColumn="0" w:lastColumn="0" w:noHBand="0" w:noVBand="0"/>
      </w:tblPr>
      <w:tblGrid>
        <w:gridCol w:w="130"/>
        <w:gridCol w:w="321"/>
        <w:gridCol w:w="261"/>
        <w:gridCol w:w="95"/>
        <w:gridCol w:w="878"/>
        <w:gridCol w:w="115"/>
        <w:gridCol w:w="95"/>
        <w:gridCol w:w="2730"/>
        <w:gridCol w:w="121"/>
        <w:gridCol w:w="95"/>
        <w:gridCol w:w="1292"/>
        <w:gridCol w:w="131"/>
        <w:gridCol w:w="95"/>
        <w:gridCol w:w="1463"/>
        <w:gridCol w:w="30"/>
        <w:gridCol w:w="40"/>
        <w:gridCol w:w="96"/>
        <w:gridCol w:w="48"/>
      </w:tblGrid>
      <w:tr w:rsidR="0020140E" w:rsidRPr="00481167" w14:paraId="3216D6D7" w14:textId="77777777" w:rsidTr="0020140E">
        <w:trPr>
          <w:gridAfter w:val="1"/>
          <w:wAfter w:w="48" w:type="dxa"/>
          <w:trHeight w:val="72"/>
          <w:jc w:val="center"/>
        </w:trPr>
        <w:tc>
          <w:tcPr>
            <w:tcW w:w="131" w:type="dxa"/>
            <w:tcBorders>
              <w:top w:val="single" w:sz="8" w:space="0" w:color="auto"/>
              <w:left w:val="single" w:sz="8" w:space="0" w:color="auto"/>
              <w:bottom w:val="nil"/>
              <w:right w:val="nil"/>
            </w:tcBorders>
            <w:shd w:val="clear" w:color="auto" w:fill="7F7F7F"/>
            <w:vAlign w:val="bottom"/>
          </w:tcPr>
          <w:p w14:paraId="3A248199" w14:textId="77777777" w:rsidR="0020140E" w:rsidRPr="00481167" w:rsidRDefault="0020140E" w:rsidP="00210457">
            <w:pPr>
              <w:widowControl w:val="0"/>
              <w:autoSpaceDE w:val="0"/>
              <w:autoSpaceDN w:val="0"/>
              <w:adjustRightInd w:val="0"/>
              <w:spacing w:after="0" w:line="240" w:lineRule="auto"/>
              <w:rPr>
                <w:rFonts w:ascii="Times New Roman" w:hAnsi="Times New Roman"/>
                <w:sz w:val="5"/>
                <w:szCs w:val="5"/>
              </w:rPr>
            </w:pPr>
          </w:p>
        </w:tc>
        <w:tc>
          <w:tcPr>
            <w:tcW w:w="323" w:type="dxa"/>
            <w:tcBorders>
              <w:top w:val="single" w:sz="8" w:space="0" w:color="auto"/>
              <w:left w:val="nil"/>
              <w:bottom w:val="nil"/>
              <w:right w:val="nil"/>
            </w:tcBorders>
            <w:shd w:val="clear" w:color="auto" w:fill="7F7F7F"/>
            <w:vAlign w:val="bottom"/>
          </w:tcPr>
          <w:p w14:paraId="258C9EA7" w14:textId="77777777" w:rsidR="0020140E" w:rsidRPr="00481167" w:rsidRDefault="0020140E" w:rsidP="00210457">
            <w:pPr>
              <w:widowControl w:val="0"/>
              <w:autoSpaceDE w:val="0"/>
              <w:autoSpaceDN w:val="0"/>
              <w:adjustRightInd w:val="0"/>
              <w:spacing w:after="0" w:line="240" w:lineRule="auto"/>
              <w:rPr>
                <w:rFonts w:ascii="Times New Roman" w:hAnsi="Times New Roman"/>
                <w:sz w:val="5"/>
                <w:szCs w:val="5"/>
              </w:rPr>
            </w:pPr>
          </w:p>
        </w:tc>
        <w:tc>
          <w:tcPr>
            <w:tcW w:w="262" w:type="dxa"/>
            <w:tcBorders>
              <w:top w:val="single" w:sz="8" w:space="0" w:color="auto"/>
              <w:left w:val="nil"/>
              <w:bottom w:val="nil"/>
              <w:right w:val="single" w:sz="8" w:space="0" w:color="auto"/>
            </w:tcBorders>
            <w:shd w:val="clear" w:color="auto" w:fill="7F7F7F"/>
            <w:vAlign w:val="bottom"/>
          </w:tcPr>
          <w:p w14:paraId="1EAF3EDE" w14:textId="77777777" w:rsidR="0020140E" w:rsidRPr="00481167" w:rsidRDefault="0020140E" w:rsidP="00210457">
            <w:pPr>
              <w:widowControl w:val="0"/>
              <w:autoSpaceDE w:val="0"/>
              <w:autoSpaceDN w:val="0"/>
              <w:adjustRightInd w:val="0"/>
              <w:spacing w:after="0" w:line="240" w:lineRule="auto"/>
              <w:rPr>
                <w:rFonts w:ascii="Times New Roman" w:hAnsi="Times New Roman"/>
                <w:sz w:val="5"/>
                <w:szCs w:val="5"/>
              </w:rPr>
            </w:pPr>
          </w:p>
        </w:tc>
        <w:tc>
          <w:tcPr>
            <w:tcW w:w="95" w:type="dxa"/>
            <w:tcBorders>
              <w:top w:val="single" w:sz="8" w:space="0" w:color="auto"/>
              <w:left w:val="nil"/>
              <w:bottom w:val="nil"/>
              <w:right w:val="nil"/>
            </w:tcBorders>
            <w:shd w:val="clear" w:color="auto" w:fill="7F7F7F"/>
            <w:vAlign w:val="bottom"/>
          </w:tcPr>
          <w:p w14:paraId="440B8817" w14:textId="77777777" w:rsidR="0020140E" w:rsidRPr="00481167" w:rsidRDefault="0020140E" w:rsidP="00210457">
            <w:pPr>
              <w:widowControl w:val="0"/>
              <w:autoSpaceDE w:val="0"/>
              <w:autoSpaceDN w:val="0"/>
              <w:adjustRightInd w:val="0"/>
              <w:spacing w:after="0" w:line="240" w:lineRule="auto"/>
              <w:rPr>
                <w:rFonts w:ascii="Times New Roman" w:hAnsi="Times New Roman"/>
                <w:sz w:val="5"/>
                <w:szCs w:val="5"/>
              </w:rPr>
            </w:pPr>
          </w:p>
        </w:tc>
        <w:tc>
          <w:tcPr>
            <w:tcW w:w="880" w:type="dxa"/>
            <w:vMerge w:val="restart"/>
            <w:tcBorders>
              <w:top w:val="single" w:sz="8" w:space="0" w:color="auto"/>
              <w:left w:val="nil"/>
              <w:bottom w:val="nil"/>
              <w:right w:val="nil"/>
            </w:tcBorders>
            <w:shd w:val="clear" w:color="auto" w:fill="7F7F7F"/>
            <w:vAlign w:val="bottom"/>
          </w:tcPr>
          <w:p w14:paraId="0970B21A" w14:textId="77777777" w:rsidR="0020140E" w:rsidRPr="00481167" w:rsidRDefault="0020140E" w:rsidP="00210457">
            <w:pPr>
              <w:widowControl w:val="0"/>
              <w:autoSpaceDE w:val="0"/>
              <w:autoSpaceDN w:val="0"/>
              <w:adjustRightInd w:val="0"/>
              <w:spacing w:after="0" w:line="240" w:lineRule="auto"/>
              <w:jc w:val="center"/>
              <w:rPr>
                <w:rFonts w:ascii="Times New Roman" w:hAnsi="Times New Roman"/>
                <w:sz w:val="24"/>
                <w:szCs w:val="24"/>
              </w:rPr>
            </w:pPr>
            <w:r w:rsidRPr="00481167">
              <w:rPr>
                <w:rFonts w:cs="Calibri"/>
                <w:b/>
                <w:bCs/>
                <w:color w:val="FFFFFF"/>
                <w:w w:val="98"/>
                <w:sz w:val="24"/>
                <w:szCs w:val="24"/>
              </w:rPr>
              <w:t>Red.br.</w:t>
            </w:r>
          </w:p>
        </w:tc>
        <w:tc>
          <w:tcPr>
            <w:tcW w:w="115" w:type="dxa"/>
            <w:tcBorders>
              <w:top w:val="single" w:sz="8" w:space="0" w:color="auto"/>
              <w:left w:val="nil"/>
              <w:bottom w:val="nil"/>
              <w:right w:val="single" w:sz="8" w:space="0" w:color="auto"/>
            </w:tcBorders>
            <w:shd w:val="clear" w:color="auto" w:fill="7F7F7F"/>
            <w:vAlign w:val="bottom"/>
          </w:tcPr>
          <w:p w14:paraId="436D3775" w14:textId="77777777" w:rsidR="0020140E" w:rsidRPr="00481167" w:rsidRDefault="0020140E" w:rsidP="00210457">
            <w:pPr>
              <w:widowControl w:val="0"/>
              <w:autoSpaceDE w:val="0"/>
              <w:autoSpaceDN w:val="0"/>
              <w:adjustRightInd w:val="0"/>
              <w:spacing w:after="0" w:line="240" w:lineRule="auto"/>
              <w:rPr>
                <w:rFonts w:ascii="Times New Roman" w:hAnsi="Times New Roman"/>
                <w:sz w:val="5"/>
                <w:szCs w:val="5"/>
              </w:rPr>
            </w:pPr>
          </w:p>
        </w:tc>
        <w:tc>
          <w:tcPr>
            <w:tcW w:w="95" w:type="dxa"/>
            <w:tcBorders>
              <w:top w:val="single" w:sz="8" w:space="0" w:color="auto"/>
              <w:left w:val="nil"/>
              <w:bottom w:val="nil"/>
              <w:right w:val="nil"/>
            </w:tcBorders>
            <w:shd w:val="clear" w:color="auto" w:fill="7F7F7F"/>
            <w:vAlign w:val="bottom"/>
          </w:tcPr>
          <w:p w14:paraId="4FF55D31" w14:textId="77777777" w:rsidR="0020140E" w:rsidRPr="00481167" w:rsidRDefault="0020140E" w:rsidP="00210457">
            <w:pPr>
              <w:widowControl w:val="0"/>
              <w:autoSpaceDE w:val="0"/>
              <w:autoSpaceDN w:val="0"/>
              <w:adjustRightInd w:val="0"/>
              <w:spacing w:after="0" w:line="240" w:lineRule="auto"/>
              <w:rPr>
                <w:rFonts w:ascii="Times New Roman" w:hAnsi="Times New Roman"/>
                <w:sz w:val="5"/>
                <w:szCs w:val="5"/>
              </w:rPr>
            </w:pPr>
          </w:p>
        </w:tc>
        <w:tc>
          <w:tcPr>
            <w:tcW w:w="2737" w:type="dxa"/>
            <w:vMerge w:val="restart"/>
            <w:tcBorders>
              <w:top w:val="single" w:sz="8" w:space="0" w:color="auto"/>
              <w:left w:val="nil"/>
              <w:bottom w:val="nil"/>
              <w:right w:val="nil"/>
            </w:tcBorders>
            <w:shd w:val="clear" w:color="auto" w:fill="7F7F7F"/>
            <w:vAlign w:val="bottom"/>
          </w:tcPr>
          <w:p w14:paraId="13050AE7" w14:textId="77777777" w:rsidR="0020140E" w:rsidRPr="00481167" w:rsidRDefault="0020140E" w:rsidP="00210457">
            <w:pPr>
              <w:widowControl w:val="0"/>
              <w:autoSpaceDE w:val="0"/>
              <w:autoSpaceDN w:val="0"/>
              <w:adjustRightInd w:val="0"/>
              <w:spacing w:after="0" w:line="240" w:lineRule="auto"/>
              <w:ind w:left="1080"/>
              <w:rPr>
                <w:rFonts w:ascii="Times New Roman" w:hAnsi="Times New Roman"/>
                <w:sz w:val="24"/>
                <w:szCs w:val="24"/>
              </w:rPr>
            </w:pPr>
            <w:r w:rsidRPr="00481167">
              <w:rPr>
                <w:rFonts w:cs="Calibri"/>
                <w:b/>
                <w:bCs/>
                <w:color w:val="FFFFFF"/>
                <w:sz w:val="24"/>
                <w:szCs w:val="24"/>
              </w:rPr>
              <w:t>Naziv</w:t>
            </w:r>
          </w:p>
        </w:tc>
        <w:tc>
          <w:tcPr>
            <w:tcW w:w="121" w:type="dxa"/>
            <w:tcBorders>
              <w:top w:val="single" w:sz="8" w:space="0" w:color="auto"/>
              <w:left w:val="nil"/>
              <w:bottom w:val="nil"/>
              <w:right w:val="single" w:sz="8" w:space="0" w:color="auto"/>
            </w:tcBorders>
            <w:shd w:val="clear" w:color="auto" w:fill="7F7F7F"/>
            <w:vAlign w:val="bottom"/>
          </w:tcPr>
          <w:p w14:paraId="437FFB30" w14:textId="77777777" w:rsidR="0020140E" w:rsidRPr="00481167" w:rsidRDefault="0020140E" w:rsidP="00210457">
            <w:pPr>
              <w:widowControl w:val="0"/>
              <w:autoSpaceDE w:val="0"/>
              <w:autoSpaceDN w:val="0"/>
              <w:adjustRightInd w:val="0"/>
              <w:spacing w:after="0" w:line="240" w:lineRule="auto"/>
              <w:rPr>
                <w:rFonts w:ascii="Times New Roman" w:hAnsi="Times New Roman"/>
                <w:sz w:val="5"/>
                <w:szCs w:val="5"/>
              </w:rPr>
            </w:pPr>
          </w:p>
        </w:tc>
        <w:tc>
          <w:tcPr>
            <w:tcW w:w="95" w:type="dxa"/>
            <w:tcBorders>
              <w:top w:val="single" w:sz="8" w:space="0" w:color="auto"/>
              <w:left w:val="nil"/>
              <w:bottom w:val="nil"/>
              <w:right w:val="nil"/>
            </w:tcBorders>
            <w:shd w:val="clear" w:color="auto" w:fill="7F7F7F"/>
            <w:vAlign w:val="bottom"/>
          </w:tcPr>
          <w:p w14:paraId="1FD42DEA" w14:textId="77777777" w:rsidR="0020140E" w:rsidRPr="00481167" w:rsidRDefault="0020140E" w:rsidP="00210457">
            <w:pPr>
              <w:widowControl w:val="0"/>
              <w:autoSpaceDE w:val="0"/>
              <w:autoSpaceDN w:val="0"/>
              <w:adjustRightInd w:val="0"/>
              <w:spacing w:after="0" w:line="240" w:lineRule="auto"/>
              <w:rPr>
                <w:rFonts w:ascii="Times New Roman" w:hAnsi="Times New Roman"/>
                <w:sz w:val="5"/>
                <w:szCs w:val="5"/>
              </w:rPr>
            </w:pPr>
          </w:p>
        </w:tc>
        <w:tc>
          <w:tcPr>
            <w:tcW w:w="1295" w:type="dxa"/>
            <w:vMerge w:val="restart"/>
            <w:tcBorders>
              <w:top w:val="single" w:sz="8" w:space="0" w:color="auto"/>
              <w:left w:val="nil"/>
              <w:bottom w:val="nil"/>
              <w:right w:val="nil"/>
            </w:tcBorders>
            <w:shd w:val="clear" w:color="auto" w:fill="7F7F7F"/>
            <w:vAlign w:val="bottom"/>
          </w:tcPr>
          <w:p w14:paraId="29F23CCE" w14:textId="77777777" w:rsidR="0020140E" w:rsidRPr="00481167" w:rsidRDefault="0020140E" w:rsidP="00210457">
            <w:pPr>
              <w:widowControl w:val="0"/>
              <w:autoSpaceDE w:val="0"/>
              <w:autoSpaceDN w:val="0"/>
              <w:adjustRightInd w:val="0"/>
              <w:spacing w:after="0" w:line="240" w:lineRule="auto"/>
              <w:ind w:right="245"/>
              <w:jc w:val="right"/>
              <w:rPr>
                <w:rFonts w:ascii="Times New Roman" w:hAnsi="Times New Roman"/>
                <w:sz w:val="24"/>
                <w:szCs w:val="24"/>
              </w:rPr>
            </w:pPr>
            <w:r>
              <w:rPr>
                <w:rFonts w:cs="Calibri"/>
                <w:b/>
                <w:bCs/>
                <w:color w:val="FFFFFF"/>
                <w:sz w:val="24"/>
                <w:szCs w:val="24"/>
              </w:rPr>
              <w:t>2020.</w:t>
            </w:r>
          </w:p>
        </w:tc>
        <w:tc>
          <w:tcPr>
            <w:tcW w:w="131" w:type="dxa"/>
            <w:tcBorders>
              <w:top w:val="single" w:sz="8" w:space="0" w:color="auto"/>
              <w:left w:val="nil"/>
              <w:bottom w:val="nil"/>
              <w:right w:val="single" w:sz="8" w:space="0" w:color="auto"/>
            </w:tcBorders>
            <w:shd w:val="clear" w:color="auto" w:fill="7F7F7F"/>
            <w:vAlign w:val="bottom"/>
          </w:tcPr>
          <w:p w14:paraId="4D1379A9" w14:textId="77777777" w:rsidR="0020140E" w:rsidRPr="00481167" w:rsidRDefault="0020140E" w:rsidP="00210457">
            <w:pPr>
              <w:widowControl w:val="0"/>
              <w:autoSpaceDE w:val="0"/>
              <w:autoSpaceDN w:val="0"/>
              <w:adjustRightInd w:val="0"/>
              <w:spacing w:after="0" w:line="240" w:lineRule="auto"/>
              <w:rPr>
                <w:rFonts w:ascii="Times New Roman" w:hAnsi="Times New Roman"/>
                <w:sz w:val="5"/>
                <w:szCs w:val="5"/>
              </w:rPr>
            </w:pPr>
          </w:p>
        </w:tc>
        <w:tc>
          <w:tcPr>
            <w:tcW w:w="95" w:type="dxa"/>
            <w:tcBorders>
              <w:top w:val="single" w:sz="8" w:space="0" w:color="auto"/>
              <w:left w:val="nil"/>
              <w:bottom w:val="nil"/>
              <w:right w:val="nil"/>
            </w:tcBorders>
            <w:shd w:val="clear" w:color="auto" w:fill="7F7F7F"/>
            <w:vAlign w:val="bottom"/>
          </w:tcPr>
          <w:p w14:paraId="7F2F2587" w14:textId="77777777" w:rsidR="0020140E" w:rsidRPr="00481167" w:rsidRDefault="0020140E" w:rsidP="00210457">
            <w:pPr>
              <w:widowControl w:val="0"/>
              <w:autoSpaceDE w:val="0"/>
              <w:autoSpaceDN w:val="0"/>
              <w:adjustRightInd w:val="0"/>
              <w:spacing w:after="0" w:line="240" w:lineRule="auto"/>
              <w:rPr>
                <w:rFonts w:ascii="Times New Roman" w:hAnsi="Times New Roman"/>
                <w:sz w:val="5"/>
                <w:szCs w:val="5"/>
              </w:rPr>
            </w:pPr>
          </w:p>
        </w:tc>
        <w:tc>
          <w:tcPr>
            <w:tcW w:w="1467" w:type="dxa"/>
            <w:vMerge w:val="restart"/>
            <w:tcBorders>
              <w:top w:val="single" w:sz="8" w:space="0" w:color="auto"/>
              <w:left w:val="nil"/>
              <w:bottom w:val="nil"/>
              <w:right w:val="nil"/>
            </w:tcBorders>
            <w:shd w:val="clear" w:color="auto" w:fill="7F7F7F"/>
            <w:vAlign w:val="bottom"/>
          </w:tcPr>
          <w:p w14:paraId="4EBFA3C7" w14:textId="77777777" w:rsidR="0020140E" w:rsidRPr="00481167" w:rsidRDefault="0020140E" w:rsidP="00210457">
            <w:pPr>
              <w:widowControl w:val="0"/>
              <w:autoSpaceDE w:val="0"/>
              <w:autoSpaceDN w:val="0"/>
              <w:adjustRightInd w:val="0"/>
              <w:spacing w:after="0" w:line="240" w:lineRule="auto"/>
              <w:ind w:right="245"/>
              <w:jc w:val="right"/>
              <w:rPr>
                <w:rFonts w:ascii="Times New Roman" w:hAnsi="Times New Roman"/>
                <w:sz w:val="24"/>
                <w:szCs w:val="24"/>
              </w:rPr>
            </w:pPr>
            <w:r>
              <w:rPr>
                <w:rFonts w:cs="Calibri"/>
                <w:b/>
                <w:bCs/>
                <w:color w:val="FFFFFF"/>
                <w:sz w:val="24"/>
                <w:szCs w:val="24"/>
              </w:rPr>
              <w:t>2021.</w:t>
            </w:r>
          </w:p>
        </w:tc>
        <w:tc>
          <w:tcPr>
            <w:tcW w:w="30" w:type="dxa"/>
            <w:tcBorders>
              <w:top w:val="single" w:sz="8" w:space="0" w:color="auto"/>
              <w:left w:val="nil"/>
              <w:bottom w:val="nil"/>
              <w:right w:val="single" w:sz="8" w:space="0" w:color="auto"/>
            </w:tcBorders>
            <w:shd w:val="clear" w:color="auto" w:fill="7F7F7F"/>
            <w:vAlign w:val="bottom"/>
          </w:tcPr>
          <w:p w14:paraId="28FAED53" w14:textId="77777777" w:rsidR="0020140E" w:rsidRPr="00481167" w:rsidRDefault="0020140E" w:rsidP="00210457">
            <w:pPr>
              <w:widowControl w:val="0"/>
              <w:autoSpaceDE w:val="0"/>
              <w:autoSpaceDN w:val="0"/>
              <w:adjustRightInd w:val="0"/>
              <w:spacing w:after="0" w:line="240" w:lineRule="auto"/>
              <w:rPr>
                <w:rFonts w:ascii="Times New Roman" w:hAnsi="Times New Roman"/>
                <w:sz w:val="5"/>
                <w:szCs w:val="5"/>
              </w:rPr>
            </w:pPr>
          </w:p>
        </w:tc>
        <w:tc>
          <w:tcPr>
            <w:tcW w:w="20" w:type="dxa"/>
            <w:tcBorders>
              <w:top w:val="single" w:sz="8" w:space="0" w:color="auto"/>
              <w:left w:val="nil"/>
              <w:bottom w:val="nil"/>
              <w:right w:val="single" w:sz="8" w:space="0" w:color="auto"/>
            </w:tcBorders>
            <w:shd w:val="clear" w:color="auto" w:fill="7F7F7F"/>
            <w:vAlign w:val="bottom"/>
          </w:tcPr>
          <w:p w14:paraId="3D6F4F70" w14:textId="77777777" w:rsidR="0020140E" w:rsidRPr="00481167" w:rsidRDefault="0020140E" w:rsidP="00210457">
            <w:pPr>
              <w:widowControl w:val="0"/>
              <w:autoSpaceDE w:val="0"/>
              <w:autoSpaceDN w:val="0"/>
              <w:adjustRightInd w:val="0"/>
              <w:spacing w:after="0" w:line="240" w:lineRule="auto"/>
              <w:rPr>
                <w:rFonts w:ascii="Times New Roman" w:hAnsi="Times New Roman"/>
                <w:sz w:val="5"/>
                <w:szCs w:val="5"/>
              </w:rPr>
            </w:pPr>
          </w:p>
        </w:tc>
        <w:tc>
          <w:tcPr>
            <w:tcW w:w="96" w:type="dxa"/>
            <w:tcBorders>
              <w:top w:val="nil"/>
              <w:left w:val="nil"/>
              <w:bottom w:val="nil"/>
              <w:right w:val="nil"/>
            </w:tcBorders>
            <w:vAlign w:val="bottom"/>
          </w:tcPr>
          <w:p w14:paraId="72473DB2" w14:textId="77777777" w:rsidR="0020140E" w:rsidRPr="00481167" w:rsidRDefault="0020140E" w:rsidP="00210457">
            <w:pPr>
              <w:widowControl w:val="0"/>
              <w:autoSpaceDE w:val="0"/>
              <w:autoSpaceDN w:val="0"/>
              <w:adjustRightInd w:val="0"/>
              <w:spacing w:after="0" w:line="240" w:lineRule="auto"/>
              <w:rPr>
                <w:rFonts w:ascii="Times New Roman" w:hAnsi="Times New Roman"/>
                <w:sz w:val="2"/>
                <w:szCs w:val="2"/>
              </w:rPr>
            </w:pPr>
          </w:p>
        </w:tc>
      </w:tr>
      <w:tr w:rsidR="0020140E" w:rsidRPr="00481167" w14:paraId="60F2EDAC" w14:textId="77777777" w:rsidTr="0020140E">
        <w:trPr>
          <w:gridAfter w:val="1"/>
          <w:wAfter w:w="48" w:type="dxa"/>
          <w:trHeight w:val="448"/>
          <w:jc w:val="center"/>
        </w:trPr>
        <w:tc>
          <w:tcPr>
            <w:tcW w:w="131" w:type="dxa"/>
            <w:tcBorders>
              <w:top w:val="nil"/>
              <w:left w:val="single" w:sz="8" w:space="0" w:color="auto"/>
              <w:bottom w:val="nil"/>
              <w:right w:val="nil"/>
            </w:tcBorders>
            <w:shd w:val="clear" w:color="auto" w:fill="7F7F7F"/>
            <w:vAlign w:val="bottom"/>
          </w:tcPr>
          <w:p w14:paraId="313CD5A4"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323" w:type="dxa"/>
            <w:tcBorders>
              <w:top w:val="nil"/>
              <w:left w:val="nil"/>
              <w:bottom w:val="nil"/>
              <w:right w:val="nil"/>
            </w:tcBorders>
            <w:shd w:val="clear" w:color="auto" w:fill="7F7F7F"/>
            <w:vAlign w:val="bottom"/>
          </w:tcPr>
          <w:p w14:paraId="05DCBEC3"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262" w:type="dxa"/>
            <w:tcBorders>
              <w:top w:val="nil"/>
              <w:left w:val="nil"/>
              <w:bottom w:val="nil"/>
              <w:right w:val="single" w:sz="8" w:space="0" w:color="auto"/>
            </w:tcBorders>
            <w:shd w:val="clear" w:color="auto" w:fill="7F7F7F"/>
            <w:vAlign w:val="bottom"/>
          </w:tcPr>
          <w:p w14:paraId="008EEB94"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95" w:type="dxa"/>
            <w:tcBorders>
              <w:top w:val="nil"/>
              <w:left w:val="nil"/>
              <w:bottom w:val="nil"/>
              <w:right w:val="nil"/>
            </w:tcBorders>
            <w:shd w:val="clear" w:color="auto" w:fill="7F7F7F"/>
            <w:vAlign w:val="bottom"/>
          </w:tcPr>
          <w:p w14:paraId="05F02ABE"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880" w:type="dxa"/>
            <w:vMerge/>
            <w:tcBorders>
              <w:top w:val="nil"/>
              <w:left w:val="nil"/>
              <w:bottom w:val="nil"/>
              <w:right w:val="nil"/>
            </w:tcBorders>
            <w:shd w:val="clear" w:color="auto" w:fill="7F7F7F"/>
            <w:vAlign w:val="bottom"/>
          </w:tcPr>
          <w:p w14:paraId="69A46150"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115" w:type="dxa"/>
            <w:tcBorders>
              <w:top w:val="nil"/>
              <w:left w:val="nil"/>
              <w:bottom w:val="nil"/>
              <w:right w:val="single" w:sz="8" w:space="0" w:color="auto"/>
            </w:tcBorders>
            <w:shd w:val="clear" w:color="auto" w:fill="7F7F7F"/>
            <w:vAlign w:val="bottom"/>
          </w:tcPr>
          <w:p w14:paraId="6236186E"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95" w:type="dxa"/>
            <w:tcBorders>
              <w:top w:val="nil"/>
              <w:left w:val="nil"/>
              <w:bottom w:val="nil"/>
              <w:right w:val="nil"/>
            </w:tcBorders>
            <w:shd w:val="clear" w:color="auto" w:fill="7F7F7F"/>
            <w:vAlign w:val="bottom"/>
          </w:tcPr>
          <w:p w14:paraId="505410CC"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2737" w:type="dxa"/>
            <w:vMerge/>
            <w:tcBorders>
              <w:top w:val="nil"/>
              <w:left w:val="nil"/>
              <w:bottom w:val="nil"/>
              <w:right w:val="nil"/>
            </w:tcBorders>
            <w:shd w:val="clear" w:color="auto" w:fill="7F7F7F"/>
            <w:vAlign w:val="bottom"/>
          </w:tcPr>
          <w:p w14:paraId="44153DF9"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121" w:type="dxa"/>
            <w:tcBorders>
              <w:top w:val="nil"/>
              <w:left w:val="nil"/>
              <w:bottom w:val="nil"/>
              <w:right w:val="single" w:sz="8" w:space="0" w:color="auto"/>
            </w:tcBorders>
            <w:shd w:val="clear" w:color="auto" w:fill="7F7F7F"/>
            <w:vAlign w:val="bottom"/>
          </w:tcPr>
          <w:p w14:paraId="7DF74774"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95" w:type="dxa"/>
            <w:tcBorders>
              <w:top w:val="nil"/>
              <w:left w:val="nil"/>
              <w:bottom w:val="nil"/>
              <w:right w:val="nil"/>
            </w:tcBorders>
            <w:shd w:val="clear" w:color="auto" w:fill="7F7F7F"/>
            <w:vAlign w:val="bottom"/>
          </w:tcPr>
          <w:p w14:paraId="127D30B8"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1295" w:type="dxa"/>
            <w:vMerge/>
            <w:tcBorders>
              <w:top w:val="nil"/>
              <w:left w:val="nil"/>
              <w:bottom w:val="nil"/>
              <w:right w:val="nil"/>
            </w:tcBorders>
            <w:shd w:val="clear" w:color="auto" w:fill="7F7F7F"/>
            <w:vAlign w:val="bottom"/>
          </w:tcPr>
          <w:p w14:paraId="67C2B4D2"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131" w:type="dxa"/>
            <w:tcBorders>
              <w:top w:val="nil"/>
              <w:left w:val="nil"/>
              <w:bottom w:val="nil"/>
              <w:right w:val="single" w:sz="8" w:space="0" w:color="auto"/>
            </w:tcBorders>
            <w:shd w:val="clear" w:color="auto" w:fill="7F7F7F"/>
            <w:vAlign w:val="bottom"/>
          </w:tcPr>
          <w:p w14:paraId="339FBC0C"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95" w:type="dxa"/>
            <w:tcBorders>
              <w:top w:val="nil"/>
              <w:left w:val="nil"/>
              <w:bottom w:val="nil"/>
              <w:right w:val="nil"/>
            </w:tcBorders>
            <w:shd w:val="clear" w:color="auto" w:fill="7F7F7F"/>
            <w:vAlign w:val="bottom"/>
          </w:tcPr>
          <w:p w14:paraId="11FDF772"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1467" w:type="dxa"/>
            <w:vMerge/>
            <w:tcBorders>
              <w:top w:val="nil"/>
              <w:left w:val="nil"/>
              <w:bottom w:val="nil"/>
              <w:right w:val="nil"/>
            </w:tcBorders>
            <w:shd w:val="clear" w:color="auto" w:fill="7F7F7F"/>
            <w:vAlign w:val="bottom"/>
          </w:tcPr>
          <w:p w14:paraId="570A9725"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single" w:sz="8" w:space="0" w:color="auto"/>
            </w:tcBorders>
            <w:shd w:val="clear" w:color="auto" w:fill="7F7F7F"/>
            <w:vAlign w:val="bottom"/>
          </w:tcPr>
          <w:p w14:paraId="4C555243"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20" w:type="dxa"/>
            <w:tcBorders>
              <w:top w:val="nil"/>
              <w:left w:val="nil"/>
              <w:bottom w:val="nil"/>
              <w:right w:val="single" w:sz="8" w:space="0" w:color="auto"/>
            </w:tcBorders>
            <w:shd w:val="clear" w:color="auto" w:fill="7F7F7F"/>
            <w:vAlign w:val="bottom"/>
          </w:tcPr>
          <w:p w14:paraId="0041BCCB"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96" w:type="dxa"/>
            <w:tcBorders>
              <w:top w:val="nil"/>
              <w:left w:val="nil"/>
              <w:bottom w:val="nil"/>
              <w:right w:val="nil"/>
            </w:tcBorders>
            <w:vAlign w:val="bottom"/>
          </w:tcPr>
          <w:p w14:paraId="74F47329" w14:textId="77777777" w:rsidR="0020140E" w:rsidRPr="00481167" w:rsidRDefault="0020140E" w:rsidP="00210457">
            <w:pPr>
              <w:widowControl w:val="0"/>
              <w:autoSpaceDE w:val="0"/>
              <w:autoSpaceDN w:val="0"/>
              <w:adjustRightInd w:val="0"/>
              <w:spacing w:after="0" w:line="240" w:lineRule="auto"/>
              <w:rPr>
                <w:rFonts w:ascii="Times New Roman" w:hAnsi="Times New Roman"/>
                <w:sz w:val="2"/>
                <w:szCs w:val="2"/>
              </w:rPr>
            </w:pPr>
          </w:p>
        </w:tc>
      </w:tr>
      <w:tr w:rsidR="0020140E" w:rsidRPr="00481167" w14:paraId="650537C6" w14:textId="77777777" w:rsidTr="0020140E">
        <w:trPr>
          <w:gridAfter w:val="1"/>
          <w:wAfter w:w="48" w:type="dxa"/>
          <w:trHeight w:val="80"/>
          <w:jc w:val="center"/>
        </w:trPr>
        <w:tc>
          <w:tcPr>
            <w:tcW w:w="131" w:type="dxa"/>
            <w:tcBorders>
              <w:top w:val="nil"/>
              <w:left w:val="single" w:sz="8" w:space="0" w:color="auto"/>
              <w:bottom w:val="single" w:sz="8" w:space="0" w:color="auto"/>
              <w:right w:val="nil"/>
            </w:tcBorders>
            <w:shd w:val="clear" w:color="auto" w:fill="7F7F7F"/>
            <w:vAlign w:val="bottom"/>
          </w:tcPr>
          <w:p w14:paraId="6294B86C" w14:textId="77777777" w:rsidR="0020140E" w:rsidRPr="00481167" w:rsidRDefault="0020140E" w:rsidP="00210457">
            <w:pPr>
              <w:widowControl w:val="0"/>
              <w:autoSpaceDE w:val="0"/>
              <w:autoSpaceDN w:val="0"/>
              <w:adjustRightInd w:val="0"/>
              <w:spacing w:after="0" w:line="240" w:lineRule="auto"/>
              <w:rPr>
                <w:rFonts w:ascii="Times New Roman" w:hAnsi="Times New Roman"/>
                <w:sz w:val="9"/>
                <w:szCs w:val="9"/>
              </w:rPr>
            </w:pPr>
          </w:p>
        </w:tc>
        <w:tc>
          <w:tcPr>
            <w:tcW w:w="323" w:type="dxa"/>
            <w:tcBorders>
              <w:top w:val="nil"/>
              <w:left w:val="nil"/>
              <w:bottom w:val="single" w:sz="8" w:space="0" w:color="auto"/>
              <w:right w:val="nil"/>
            </w:tcBorders>
            <w:shd w:val="clear" w:color="auto" w:fill="7F7F7F"/>
            <w:vAlign w:val="bottom"/>
          </w:tcPr>
          <w:p w14:paraId="7E73F85F" w14:textId="77777777" w:rsidR="0020140E" w:rsidRPr="00481167" w:rsidRDefault="0020140E" w:rsidP="00210457">
            <w:pPr>
              <w:widowControl w:val="0"/>
              <w:autoSpaceDE w:val="0"/>
              <w:autoSpaceDN w:val="0"/>
              <w:adjustRightInd w:val="0"/>
              <w:spacing w:after="0" w:line="240" w:lineRule="auto"/>
              <w:rPr>
                <w:rFonts w:ascii="Times New Roman" w:hAnsi="Times New Roman"/>
                <w:sz w:val="9"/>
                <w:szCs w:val="9"/>
              </w:rPr>
            </w:pPr>
          </w:p>
        </w:tc>
        <w:tc>
          <w:tcPr>
            <w:tcW w:w="262" w:type="dxa"/>
            <w:tcBorders>
              <w:top w:val="nil"/>
              <w:left w:val="nil"/>
              <w:bottom w:val="single" w:sz="8" w:space="0" w:color="auto"/>
              <w:right w:val="single" w:sz="8" w:space="0" w:color="auto"/>
            </w:tcBorders>
            <w:shd w:val="clear" w:color="auto" w:fill="7F7F7F"/>
            <w:vAlign w:val="bottom"/>
          </w:tcPr>
          <w:p w14:paraId="420C5F5B" w14:textId="77777777" w:rsidR="0020140E" w:rsidRPr="00481167" w:rsidRDefault="0020140E" w:rsidP="00210457">
            <w:pPr>
              <w:widowControl w:val="0"/>
              <w:autoSpaceDE w:val="0"/>
              <w:autoSpaceDN w:val="0"/>
              <w:adjustRightInd w:val="0"/>
              <w:spacing w:after="0" w:line="240" w:lineRule="auto"/>
              <w:rPr>
                <w:rFonts w:ascii="Times New Roman" w:hAnsi="Times New Roman"/>
                <w:sz w:val="9"/>
                <w:szCs w:val="9"/>
              </w:rPr>
            </w:pPr>
          </w:p>
        </w:tc>
        <w:tc>
          <w:tcPr>
            <w:tcW w:w="95" w:type="dxa"/>
            <w:tcBorders>
              <w:top w:val="nil"/>
              <w:left w:val="nil"/>
              <w:bottom w:val="single" w:sz="8" w:space="0" w:color="auto"/>
              <w:right w:val="nil"/>
            </w:tcBorders>
            <w:shd w:val="clear" w:color="auto" w:fill="7F7F7F"/>
            <w:vAlign w:val="bottom"/>
          </w:tcPr>
          <w:p w14:paraId="6FB2EFDC" w14:textId="77777777" w:rsidR="0020140E" w:rsidRPr="00481167" w:rsidRDefault="0020140E" w:rsidP="00210457">
            <w:pPr>
              <w:widowControl w:val="0"/>
              <w:autoSpaceDE w:val="0"/>
              <w:autoSpaceDN w:val="0"/>
              <w:adjustRightInd w:val="0"/>
              <w:spacing w:after="0" w:line="240" w:lineRule="auto"/>
              <w:rPr>
                <w:rFonts w:ascii="Times New Roman" w:hAnsi="Times New Roman"/>
                <w:sz w:val="9"/>
                <w:szCs w:val="9"/>
              </w:rPr>
            </w:pPr>
          </w:p>
        </w:tc>
        <w:tc>
          <w:tcPr>
            <w:tcW w:w="880" w:type="dxa"/>
            <w:tcBorders>
              <w:top w:val="nil"/>
              <w:left w:val="nil"/>
              <w:bottom w:val="single" w:sz="8" w:space="0" w:color="auto"/>
              <w:right w:val="nil"/>
            </w:tcBorders>
            <w:shd w:val="clear" w:color="auto" w:fill="7F7F7F"/>
            <w:vAlign w:val="bottom"/>
          </w:tcPr>
          <w:p w14:paraId="3EA8C7E7" w14:textId="77777777" w:rsidR="0020140E" w:rsidRPr="00481167" w:rsidRDefault="0020140E" w:rsidP="00210457">
            <w:pPr>
              <w:widowControl w:val="0"/>
              <w:autoSpaceDE w:val="0"/>
              <w:autoSpaceDN w:val="0"/>
              <w:adjustRightInd w:val="0"/>
              <w:spacing w:after="0" w:line="240" w:lineRule="auto"/>
              <w:rPr>
                <w:rFonts w:ascii="Times New Roman" w:hAnsi="Times New Roman"/>
                <w:sz w:val="9"/>
                <w:szCs w:val="9"/>
              </w:rPr>
            </w:pPr>
          </w:p>
        </w:tc>
        <w:tc>
          <w:tcPr>
            <w:tcW w:w="115" w:type="dxa"/>
            <w:tcBorders>
              <w:top w:val="nil"/>
              <w:left w:val="nil"/>
              <w:bottom w:val="single" w:sz="8" w:space="0" w:color="auto"/>
              <w:right w:val="single" w:sz="8" w:space="0" w:color="auto"/>
            </w:tcBorders>
            <w:shd w:val="clear" w:color="auto" w:fill="7F7F7F"/>
            <w:vAlign w:val="bottom"/>
          </w:tcPr>
          <w:p w14:paraId="6C09C1DB" w14:textId="77777777" w:rsidR="0020140E" w:rsidRPr="00481167" w:rsidRDefault="0020140E" w:rsidP="00210457">
            <w:pPr>
              <w:widowControl w:val="0"/>
              <w:autoSpaceDE w:val="0"/>
              <w:autoSpaceDN w:val="0"/>
              <w:adjustRightInd w:val="0"/>
              <w:spacing w:after="0" w:line="240" w:lineRule="auto"/>
              <w:rPr>
                <w:rFonts w:ascii="Times New Roman" w:hAnsi="Times New Roman"/>
                <w:sz w:val="9"/>
                <w:szCs w:val="9"/>
              </w:rPr>
            </w:pPr>
          </w:p>
        </w:tc>
        <w:tc>
          <w:tcPr>
            <w:tcW w:w="95" w:type="dxa"/>
            <w:tcBorders>
              <w:top w:val="nil"/>
              <w:left w:val="nil"/>
              <w:bottom w:val="single" w:sz="8" w:space="0" w:color="auto"/>
              <w:right w:val="nil"/>
            </w:tcBorders>
            <w:shd w:val="clear" w:color="auto" w:fill="7F7F7F"/>
            <w:vAlign w:val="bottom"/>
          </w:tcPr>
          <w:p w14:paraId="4D5EDFB3" w14:textId="77777777" w:rsidR="0020140E" w:rsidRPr="00481167" w:rsidRDefault="0020140E" w:rsidP="00210457">
            <w:pPr>
              <w:widowControl w:val="0"/>
              <w:autoSpaceDE w:val="0"/>
              <w:autoSpaceDN w:val="0"/>
              <w:adjustRightInd w:val="0"/>
              <w:spacing w:after="0" w:line="240" w:lineRule="auto"/>
              <w:rPr>
                <w:rFonts w:ascii="Times New Roman" w:hAnsi="Times New Roman"/>
                <w:sz w:val="9"/>
                <w:szCs w:val="9"/>
              </w:rPr>
            </w:pPr>
          </w:p>
        </w:tc>
        <w:tc>
          <w:tcPr>
            <w:tcW w:w="2737" w:type="dxa"/>
            <w:tcBorders>
              <w:top w:val="nil"/>
              <w:left w:val="nil"/>
              <w:bottom w:val="single" w:sz="8" w:space="0" w:color="auto"/>
              <w:right w:val="nil"/>
            </w:tcBorders>
            <w:shd w:val="clear" w:color="auto" w:fill="7F7F7F"/>
            <w:vAlign w:val="bottom"/>
          </w:tcPr>
          <w:p w14:paraId="4BB8BAA8" w14:textId="77777777" w:rsidR="0020140E" w:rsidRPr="00481167" w:rsidRDefault="0020140E" w:rsidP="00210457">
            <w:pPr>
              <w:widowControl w:val="0"/>
              <w:autoSpaceDE w:val="0"/>
              <w:autoSpaceDN w:val="0"/>
              <w:adjustRightInd w:val="0"/>
              <w:spacing w:after="0" w:line="240" w:lineRule="auto"/>
              <w:rPr>
                <w:rFonts w:ascii="Times New Roman" w:hAnsi="Times New Roman"/>
                <w:sz w:val="9"/>
                <w:szCs w:val="9"/>
              </w:rPr>
            </w:pPr>
          </w:p>
        </w:tc>
        <w:tc>
          <w:tcPr>
            <w:tcW w:w="121" w:type="dxa"/>
            <w:tcBorders>
              <w:top w:val="nil"/>
              <w:left w:val="nil"/>
              <w:bottom w:val="single" w:sz="8" w:space="0" w:color="auto"/>
              <w:right w:val="single" w:sz="8" w:space="0" w:color="auto"/>
            </w:tcBorders>
            <w:shd w:val="clear" w:color="auto" w:fill="7F7F7F"/>
            <w:vAlign w:val="bottom"/>
          </w:tcPr>
          <w:p w14:paraId="08DD96B3" w14:textId="77777777" w:rsidR="0020140E" w:rsidRPr="00481167" w:rsidRDefault="0020140E" w:rsidP="00210457">
            <w:pPr>
              <w:widowControl w:val="0"/>
              <w:autoSpaceDE w:val="0"/>
              <w:autoSpaceDN w:val="0"/>
              <w:adjustRightInd w:val="0"/>
              <w:spacing w:after="0" w:line="240" w:lineRule="auto"/>
              <w:rPr>
                <w:rFonts w:ascii="Times New Roman" w:hAnsi="Times New Roman"/>
                <w:sz w:val="9"/>
                <w:szCs w:val="9"/>
              </w:rPr>
            </w:pPr>
          </w:p>
        </w:tc>
        <w:tc>
          <w:tcPr>
            <w:tcW w:w="95" w:type="dxa"/>
            <w:tcBorders>
              <w:top w:val="nil"/>
              <w:left w:val="nil"/>
              <w:bottom w:val="single" w:sz="8" w:space="0" w:color="auto"/>
              <w:right w:val="nil"/>
            </w:tcBorders>
            <w:shd w:val="clear" w:color="auto" w:fill="7F7F7F"/>
            <w:vAlign w:val="bottom"/>
          </w:tcPr>
          <w:p w14:paraId="37EB186F" w14:textId="77777777" w:rsidR="0020140E" w:rsidRPr="00481167" w:rsidRDefault="0020140E" w:rsidP="00210457">
            <w:pPr>
              <w:widowControl w:val="0"/>
              <w:autoSpaceDE w:val="0"/>
              <w:autoSpaceDN w:val="0"/>
              <w:adjustRightInd w:val="0"/>
              <w:spacing w:after="0" w:line="240" w:lineRule="auto"/>
              <w:rPr>
                <w:rFonts w:ascii="Times New Roman" w:hAnsi="Times New Roman"/>
                <w:sz w:val="9"/>
                <w:szCs w:val="9"/>
              </w:rPr>
            </w:pPr>
          </w:p>
        </w:tc>
        <w:tc>
          <w:tcPr>
            <w:tcW w:w="1295" w:type="dxa"/>
            <w:tcBorders>
              <w:top w:val="nil"/>
              <w:left w:val="nil"/>
              <w:bottom w:val="single" w:sz="8" w:space="0" w:color="auto"/>
              <w:right w:val="nil"/>
            </w:tcBorders>
            <w:shd w:val="clear" w:color="auto" w:fill="7F7F7F"/>
            <w:vAlign w:val="bottom"/>
          </w:tcPr>
          <w:p w14:paraId="51153822" w14:textId="77777777" w:rsidR="0020140E" w:rsidRPr="00481167" w:rsidRDefault="0020140E" w:rsidP="00210457">
            <w:pPr>
              <w:widowControl w:val="0"/>
              <w:autoSpaceDE w:val="0"/>
              <w:autoSpaceDN w:val="0"/>
              <w:adjustRightInd w:val="0"/>
              <w:spacing w:after="0" w:line="240" w:lineRule="auto"/>
              <w:rPr>
                <w:rFonts w:ascii="Times New Roman" w:hAnsi="Times New Roman"/>
                <w:sz w:val="9"/>
                <w:szCs w:val="9"/>
              </w:rPr>
            </w:pPr>
          </w:p>
        </w:tc>
        <w:tc>
          <w:tcPr>
            <w:tcW w:w="131" w:type="dxa"/>
            <w:tcBorders>
              <w:top w:val="nil"/>
              <w:left w:val="nil"/>
              <w:bottom w:val="single" w:sz="8" w:space="0" w:color="auto"/>
              <w:right w:val="single" w:sz="8" w:space="0" w:color="auto"/>
            </w:tcBorders>
            <w:shd w:val="clear" w:color="auto" w:fill="7F7F7F"/>
            <w:vAlign w:val="bottom"/>
          </w:tcPr>
          <w:p w14:paraId="36175A14" w14:textId="77777777" w:rsidR="0020140E" w:rsidRPr="00481167" w:rsidRDefault="0020140E" w:rsidP="00210457">
            <w:pPr>
              <w:widowControl w:val="0"/>
              <w:autoSpaceDE w:val="0"/>
              <w:autoSpaceDN w:val="0"/>
              <w:adjustRightInd w:val="0"/>
              <w:spacing w:after="0" w:line="240" w:lineRule="auto"/>
              <w:rPr>
                <w:rFonts w:ascii="Times New Roman" w:hAnsi="Times New Roman"/>
                <w:sz w:val="9"/>
                <w:szCs w:val="9"/>
              </w:rPr>
            </w:pPr>
          </w:p>
        </w:tc>
        <w:tc>
          <w:tcPr>
            <w:tcW w:w="95" w:type="dxa"/>
            <w:tcBorders>
              <w:top w:val="nil"/>
              <w:left w:val="nil"/>
              <w:bottom w:val="single" w:sz="8" w:space="0" w:color="auto"/>
              <w:right w:val="nil"/>
            </w:tcBorders>
            <w:shd w:val="clear" w:color="auto" w:fill="7F7F7F"/>
            <w:vAlign w:val="bottom"/>
          </w:tcPr>
          <w:p w14:paraId="38E7700E" w14:textId="77777777" w:rsidR="0020140E" w:rsidRPr="00481167" w:rsidRDefault="0020140E" w:rsidP="00210457">
            <w:pPr>
              <w:widowControl w:val="0"/>
              <w:autoSpaceDE w:val="0"/>
              <w:autoSpaceDN w:val="0"/>
              <w:adjustRightInd w:val="0"/>
              <w:spacing w:after="0" w:line="240" w:lineRule="auto"/>
              <w:rPr>
                <w:rFonts w:ascii="Times New Roman" w:hAnsi="Times New Roman"/>
                <w:sz w:val="9"/>
                <w:szCs w:val="9"/>
              </w:rPr>
            </w:pPr>
          </w:p>
        </w:tc>
        <w:tc>
          <w:tcPr>
            <w:tcW w:w="1467" w:type="dxa"/>
            <w:tcBorders>
              <w:top w:val="nil"/>
              <w:left w:val="nil"/>
              <w:bottom w:val="single" w:sz="8" w:space="0" w:color="auto"/>
              <w:right w:val="nil"/>
            </w:tcBorders>
            <w:shd w:val="clear" w:color="auto" w:fill="7F7F7F"/>
            <w:vAlign w:val="bottom"/>
          </w:tcPr>
          <w:p w14:paraId="21C2AB2B" w14:textId="77777777" w:rsidR="0020140E" w:rsidRPr="00481167" w:rsidRDefault="0020140E" w:rsidP="00210457">
            <w:pPr>
              <w:widowControl w:val="0"/>
              <w:autoSpaceDE w:val="0"/>
              <w:autoSpaceDN w:val="0"/>
              <w:adjustRightInd w:val="0"/>
              <w:spacing w:after="0" w:line="240" w:lineRule="auto"/>
              <w:rPr>
                <w:rFonts w:ascii="Times New Roman" w:hAnsi="Times New Roman"/>
                <w:sz w:val="9"/>
                <w:szCs w:val="9"/>
              </w:rPr>
            </w:pPr>
          </w:p>
        </w:tc>
        <w:tc>
          <w:tcPr>
            <w:tcW w:w="30" w:type="dxa"/>
            <w:tcBorders>
              <w:top w:val="nil"/>
              <w:left w:val="nil"/>
              <w:bottom w:val="single" w:sz="8" w:space="0" w:color="auto"/>
              <w:right w:val="single" w:sz="8" w:space="0" w:color="auto"/>
            </w:tcBorders>
            <w:shd w:val="clear" w:color="auto" w:fill="7F7F7F"/>
            <w:vAlign w:val="bottom"/>
          </w:tcPr>
          <w:p w14:paraId="442D618B" w14:textId="77777777" w:rsidR="0020140E" w:rsidRPr="00481167" w:rsidRDefault="0020140E" w:rsidP="00210457">
            <w:pPr>
              <w:widowControl w:val="0"/>
              <w:autoSpaceDE w:val="0"/>
              <w:autoSpaceDN w:val="0"/>
              <w:adjustRightInd w:val="0"/>
              <w:spacing w:after="0" w:line="240" w:lineRule="auto"/>
              <w:rPr>
                <w:rFonts w:ascii="Times New Roman" w:hAnsi="Times New Roman"/>
                <w:sz w:val="9"/>
                <w:szCs w:val="9"/>
              </w:rPr>
            </w:pPr>
          </w:p>
        </w:tc>
        <w:tc>
          <w:tcPr>
            <w:tcW w:w="20" w:type="dxa"/>
            <w:tcBorders>
              <w:top w:val="nil"/>
              <w:left w:val="nil"/>
              <w:bottom w:val="single" w:sz="8" w:space="0" w:color="auto"/>
              <w:right w:val="single" w:sz="8" w:space="0" w:color="auto"/>
            </w:tcBorders>
            <w:shd w:val="clear" w:color="auto" w:fill="7F7F7F"/>
            <w:vAlign w:val="bottom"/>
          </w:tcPr>
          <w:p w14:paraId="1C03F1EE" w14:textId="77777777" w:rsidR="0020140E" w:rsidRPr="00481167" w:rsidRDefault="0020140E" w:rsidP="00210457">
            <w:pPr>
              <w:widowControl w:val="0"/>
              <w:autoSpaceDE w:val="0"/>
              <w:autoSpaceDN w:val="0"/>
              <w:adjustRightInd w:val="0"/>
              <w:spacing w:after="0" w:line="240" w:lineRule="auto"/>
              <w:rPr>
                <w:rFonts w:ascii="Times New Roman" w:hAnsi="Times New Roman"/>
                <w:sz w:val="9"/>
                <w:szCs w:val="9"/>
              </w:rPr>
            </w:pPr>
          </w:p>
        </w:tc>
        <w:tc>
          <w:tcPr>
            <w:tcW w:w="96" w:type="dxa"/>
            <w:tcBorders>
              <w:top w:val="nil"/>
              <w:left w:val="nil"/>
              <w:bottom w:val="nil"/>
              <w:right w:val="nil"/>
            </w:tcBorders>
            <w:vAlign w:val="bottom"/>
          </w:tcPr>
          <w:p w14:paraId="5E650888" w14:textId="77777777" w:rsidR="0020140E" w:rsidRPr="00481167" w:rsidRDefault="0020140E" w:rsidP="00210457">
            <w:pPr>
              <w:widowControl w:val="0"/>
              <w:autoSpaceDE w:val="0"/>
              <w:autoSpaceDN w:val="0"/>
              <w:adjustRightInd w:val="0"/>
              <w:spacing w:after="0" w:line="240" w:lineRule="auto"/>
              <w:rPr>
                <w:rFonts w:ascii="Times New Roman" w:hAnsi="Times New Roman"/>
                <w:sz w:val="2"/>
                <w:szCs w:val="2"/>
              </w:rPr>
            </w:pPr>
          </w:p>
        </w:tc>
      </w:tr>
      <w:tr w:rsidR="0020140E" w:rsidRPr="00481167" w14:paraId="0E17E736" w14:textId="77777777" w:rsidTr="0020140E">
        <w:trPr>
          <w:gridAfter w:val="1"/>
          <w:wAfter w:w="48" w:type="dxa"/>
          <w:trHeight w:val="262"/>
          <w:jc w:val="center"/>
        </w:trPr>
        <w:tc>
          <w:tcPr>
            <w:tcW w:w="131" w:type="dxa"/>
            <w:tcBorders>
              <w:top w:val="single" w:sz="8" w:space="0" w:color="7F7F7F"/>
              <w:left w:val="single" w:sz="8" w:space="0" w:color="auto"/>
              <w:bottom w:val="single" w:sz="8" w:space="0" w:color="7F7F7F"/>
              <w:right w:val="nil"/>
            </w:tcBorders>
            <w:shd w:val="clear" w:color="auto" w:fill="7F7F7F"/>
            <w:vAlign w:val="bottom"/>
          </w:tcPr>
          <w:p w14:paraId="14399620" w14:textId="77777777" w:rsidR="0020140E" w:rsidRPr="00481167" w:rsidRDefault="0020140E" w:rsidP="00210457">
            <w:pPr>
              <w:widowControl w:val="0"/>
              <w:autoSpaceDE w:val="0"/>
              <w:autoSpaceDN w:val="0"/>
              <w:adjustRightInd w:val="0"/>
              <w:spacing w:after="0" w:line="240" w:lineRule="auto"/>
              <w:rPr>
                <w:rFonts w:ascii="Times New Roman" w:hAnsi="Times New Roman"/>
              </w:rPr>
            </w:pPr>
          </w:p>
        </w:tc>
        <w:tc>
          <w:tcPr>
            <w:tcW w:w="323" w:type="dxa"/>
            <w:tcBorders>
              <w:top w:val="single" w:sz="8" w:space="0" w:color="7F7F7F"/>
              <w:left w:val="nil"/>
              <w:bottom w:val="single" w:sz="8" w:space="0" w:color="7F7F7F"/>
              <w:right w:val="nil"/>
            </w:tcBorders>
            <w:shd w:val="clear" w:color="auto" w:fill="7F7F7F"/>
            <w:vAlign w:val="bottom"/>
          </w:tcPr>
          <w:p w14:paraId="00411262" w14:textId="77777777" w:rsidR="0020140E" w:rsidRPr="00481167" w:rsidRDefault="0020140E" w:rsidP="00210457">
            <w:pPr>
              <w:widowControl w:val="0"/>
              <w:autoSpaceDE w:val="0"/>
              <w:autoSpaceDN w:val="0"/>
              <w:adjustRightInd w:val="0"/>
              <w:spacing w:after="0" w:line="240" w:lineRule="auto"/>
              <w:rPr>
                <w:rFonts w:ascii="Times New Roman" w:hAnsi="Times New Roman"/>
              </w:rPr>
            </w:pPr>
          </w:p>
        </w:tc>
        <w:tc>
          <w:tcPr>
            <w:tcW w:w="262" w:type="dxa"/>
            <w:tcBorders>
              <w:top w:val="single" w:sz="8" w:space="0" w:color="7F7F7F"/>
              <w:left w:val="nil"/>
              <w:bottom w:val="single" w:sz="8" w:space="0" w:color="7F7F7F"/>
              <w:right w:val="single" w:sz="8" w:space="0" w:color="auto"/>
            </w:tcBorders>
            <w:shd w:val="clear" w:color="auto" w:fill="7F7F7F"/>
            <w:vAlign w:val="bottom"/>
          </w:tcPr>
          <w:p w14:paraId="5B6AFB63" w14:textId="77777777" w:rsidR="0020140E" w:rsidRPr="00481167" w:rsidRDefault="0020140E" w:rsidP="00210457">
            <w:pPr>
              <w:widowControl w:val="0"/>
              <w:autoSpaceDE w:val="0"/>
              <w:autoSpaceDN w:val="0"/>
              <w:adjustRightInd w:val="0"/>
              <w:spacing w:after="0" w:line="240" w:lineRule="auto"/>
              <w:rPr>
                <w:rFonts w:ascii="Times New Roman" w:hAnsi="Times New Roman"/>
              </w:rPr>
            </w:pPr>
          </w:p>
        </w:tc>
        <w:tc>
          <w:tcPr>
            <w:tcW w:w="95" w:type="dxa"/>
            <w:tcBorders>
              <w:top w:val="single" w:sz="8" w:space="0" w:color="F79646"/>
              <w:left w:val="nil"/>
              <w:bottom w:val="single" w:sz="8" w:space="0" w:color="auto"/>
              <w:right w:val="nil"/>
            </w:tcBorders>
            <w:shd w:val="clear" w:color="auto" w:fill="F79646"/>
            <w:vAlign w:val="bottom"/>
          </w:tcPr>
          <w:p w14:paraId="323AF13D" w14:textId="77777777" w:rsidR="0020140E" w:rsidRPr="00481167" w:rsidRDefault="0020140E" w:rsidP="00210457">
            <w:pPr>
              <w:widowControl w:val="0"/>
              <w:autoSpaceDE w:val="0"/>
              <w:autoSpaceDN w:val="0"/>
              <w:adjustRightInd w:val="0"/>
              <w:spacing w:after="0" w:line="240" w:lineRule="auto"/>
              <w:rPr>
                <w:rFonts w:ascii="Times New Roman" w:hAnsi="Times New Roman"/>
              </w:rPr>
            </w:pPr>
          </w:p>
        </w:tc>
        <w:tc>
          <w:tcPr>
            <w:tcW w:w="880" w:type="dxa"/>
            <w:tcBorders>
              <w:top w:val="single" w:sz="8" w:space="0" w:color="F79646"/>
              <w:left w:val="nil"/>
              <w:bottom w:val="single" w:sz="8" w:space="0" w:color="auto"/>
              <w:right w:val="nil"/>
            </w:tcBorders>
            <w:shd w:val="clear" w:color="auto" w:fill="F79646"/>
            <w:vAlign w:val="bottom"/>
          </w:tcPr>
          <w:p w14:paraId="1A458515" w14:textId="77777777" w:rsidR="0020140E" w:rsidRPr="00481167" w:rsidRDefault="0020140E" w:rsidP="00210457">
            <w:pPr>
              <w:widowControl w:val="0"/>
              <w:autoSpaceDE w:val="0"/>
              <w:autoSpaceDN w:val="0"/>
              <w:adjustRightInd w:val="0"/>
              <w:spacing w:after="0" w:line="240" w:lineRule="auto"/>
              <w:rPr>
                <w:rFonts w:ascii="Times New Roman" w:hAnsi="Times New Roman"/>
              </w:rPr>
            </w:pPr>
          </w:p>
        </w:tc>
        <w:tc>
          <w:tcPr>
            <w:tcW w:w="115" w:type="dxa"/>
            <w:tcBorders>
              <w:top w:val="single" w:sz="8" w:space="0" w:color="F79646"/>
              <w:left w:val="nil"/>
              <w:bottom w:val="single" w:sz="8" w:space="0" w:color="auto"/>
              <w:right w:val="single" w:sz="8" w:space="0" w:color="auto"/>
            </w:tcBorders>
            <w:shd w:val="clear" w:color="auto" w:fill="F79646"/>
            <w:vAlign w:val="bottom"/>
          </w:tcPr>
          <w:p w14:paraId="780F3AE3" w14:textId="77777777" w:rsidR="0020140E" w:rsidRPr="00481167" w:rsidRDefault="0020140E" w:rsidP="00210457">
            <w:pPr>
              <w:widowControl w:val="0"/>
              <w:autoSpaceDE w:val="0"/>
              <w:autoSpaceDN w:val="0"/>
              <w:adjustRightInd w:val="0"/>
              <w:spacing w:after="0" w:line="240" w:lineRule="auto"/>
              <w:rPr>
                <w:rFonts w:ascii="Times New Roman" w:hAnsi="Times New Roman"/>
              </w:rPr>
            </w:pPr>
          </w:p>
        </w:tc>
        <w:tc>
          <w:tcPr>
            <w:tcW w:w="95" w:type="dxa"/>
            <w:tcBorders>
              <w:top w:val="single" w:sz="8" w:space="0" w:color="F79646"/>
              <w:left w:val="nil"/>
              <w:bottom w:val="single" w:sz="8" w:space="0" w:color="auto"/>
              <w:right w:val="nil"/>
            </w:tcBorders>
            <w:shd w:val="clear" w:color="auto" w:fill="F79646"/>
            <w:vAlign w:val="bottom"/>
          </w:tcPr>
          <w:p w14:paraId="7B530282" w14:textId="77777777" w:rsidR="0020140E" w:rsidRPr="00481167" w:rsidRDefault="0020140E" w:rsidP="00210457">
            <w:pPr>
              <w:widowControl w:val="0"/>
              <w:autoSpaceDE w:val="0"/>
              <w:autoSpaceDN w:val="0"/>
              <w:adjustRightInd w:val="0"/>
              <w:spacing w:after="0" w:line="240" w:lineRule="auto"/>
              <w:rPr>
                <w:rFonts w:ascii="Times New Roman" w:hAnsi="Times New Roman"/>
              </w:rPr>
            </w:pPr>
          </w:p>
        </w:tc>
        <w:tc>
          <w:tcPr>
            <w:tcW w:w="2737" w:type="dxa"/>
            <w:tcBorders>
              <w:top w:val="single" w:sz="8" w:space="0" w:color="F79646"/>
              <w:left w:val="nil"/>
              <w:bottom w:val="single" w:sz="8" w:space="0" w:color="auto"/>
              <w:right w:val="nil"/>
            </w:tcBorders>
            <w:shd w:val="clear" w:color="auto" w:fill="F79646"/>
            <w:vAlign w:val="bottom"/>
          </w:tcPr>
          <w:p w14:paraId="3A9432BB" w14:textId="77777777" w:rsidR="0020140E" w:rsidRPr="00481167" w:rsidRDefault="0020140E" w:rsidP="00210457">
            <w:pPr>
              <w:widowControl w:val="0"/>
              <w:autoSpaceDE w:val="0"/>
              <w:autoSpaceDN w:val="0"/>
              <w:adjustRightInd w:val="0"/>
              <w:spacing w:after="0" w:line="260" w:lineRule="exact"/>
              <w:ind w:left="1300"/>
              <w:rPr>
                <w:rFonts w:ascii="Times New Roman" w:hAnsi="Times New Roman"/>
                <w:sz w:val="24"/>
                <w:szCs w:val="24"/>
              </w:rPr>
            </w:pPr>
            <w:r w:rsidRPr="00481167">
              <w:rPr>
                <w:rFonts w:cs="Calibri"/>
              </w:rPr>
              <w:t>1</w:t>
            </w:r>
          </w:p>
        </w:tc>
        <w:tc>
          <w:tcPr>
            <w:tcW w:w="121" w:type="dxa"/>
            <w:tcBorders>
              <w:top w:val="single" w:sz="8" w:space="0" w:color="F79646"/>
              <w:left w:val="nil"/>
              <w:bottom w:val="single" w:sz="8" w:space="0" w:color="auto"/>
              <w:right w:val="single" w:sz="8" w:space="0" w:color="auto"/>
            </w:tcBorders>
            <w:shd w:val="clear" w:color="auto" w:fill="F79646"/>
            <w:vAlign w:val="bottom"/>
          </w:tcPr>
          <w:p w14:paraId="626B135D" w14:textId="77777777" w:rsidR="0020140E" w:rsidRPr="00481167" w:rsidRDefault="0020140E" w:rsidP="00210457">
            <w:pPr>
              <w:widowControl w:val="0"/>
              <w:autoSpaceDE w:val="0"/>
              <w:autoSpaceDN w:val="0"/>
              <w:adjustRightInd w:val="0"/>
              <w:spacing w:after="0" w:line="240" w:lineRule="auto"/>
              <w:rPr>
                <w:rFonts w:ascii="Times New Roman" w:hAnsi="Times New Roman"/>
              </w:rPr>
            </w:pPr>
          </w:p>
        </w:tc>
        <w:tc>
          <w:tcPr>
            <w:tcW w:w="95" w:type="dxa"/>
            <w:tcBorders>
              <w:top w:val="single" w:sz="8" w:space="0" w:color="F79646"/>
              <w:left w:val="nil"/>
              <w:bottom w:val="single" w:sz="8" w:space="0" w:color="auto"/>
              <w:right w:val="nil"/>
            </w:tcBorders>
            <w:shd w:val="clear" w:color="auto" w:fill="F79646"/>
            <w:vAlign w:val="bottom"/>
          </w:tcPr>
          <w:p w14:paraId="40D2B20C" w14:textId="77777777" w:rsidR="0020140E" w:rsidRPr="00481167" w:rsidRDefault="0020140E" w:rsidP="00210457">
            <w:pPr>
              <w:widowControl w:val="0"/>
              <w:autoSpaceDE w:val="0"/>
              <w:autoSpaceDN w:val="0"/>
              <w:adjustRightInd w:val="0"/>
              <w:spacing w:after="0" w:line="240" w:lineRule="auto"/>
              <w:rPr>
                <w:rFonts w:ascii="Times New Roman" w:hAnsi="Times New Roman"/>
              </w:rPr>
            </w:pPr>
          </w:p>
        </w:tc>
        <w:tc>
          <w:tcPr>
            <w:tcW w:w="1295" w:type="dxa"/>
            <w:tcBorders>
              <w:top w:val="single" w:sz="8" w:space="0" w:color="F79646"/>
              <w:left w:val="nil"/>
              <w:bottom w:val="single" w:sz="8" w:space="0" w:color="auto"/>
              <w:right w:val="nil"/>
            </w:tcBorders>
            <w:shd w:val="clear" w:color="auto" w:fill="F79646"/>
            <w:vAlign w:val="bottom"/>
          </w:tcPr>
          <w:p w14:paraId="6E055956" w14:textId="77777777" w:rsidR="0020140E" w:rsidRPr="00481167" w:rsidRDefault="0020140E" w:rsidP="00210457">
            <w:pPr>
              <w:widowControl w:val="0"/>
              <w:autoSpaceDE w:val="0"/>
              <w:autoSpaceDN w:val="0"/>
              <w:adjustRightInd w:val="0"/>
              <w:spacing w:after="0" w:line="260" w:lineRule="exact"/>
              <w:ind w:right="465"/>
              <w:jc w:val="right"/>
              <w:rPr>
                <w:rFonts w:ascii="Times New Roman" w:hAnsi="Times New Roman"/>
                <w:sz w:val="24"/>
                <w:szCs w:val="24"/>
              </w:rPr>
            </w:pPr>
            <w:r w:rsidRPr="00481167">
              <w:rPr>
                <w:rFonts w:cs="Calibri"/>
              </w:rPr>
              <w:t>2</w:t>
            </w:r>
          </w:p>
        </w:tc>
        <w:tc>
          <w:tcPr>
            <w:tcW w:w="131" w:type="dxa"/>
            <w:tcBorders>
              <w:top w:val="single" w:sz="8" w:space="0" w:color="F79646"/>
              <w:left w:val="nil"/>
              <w:bottom w:val="single" w:sz="8" w:space="0" w:color="auto"/>
              <w:right w:val="single" w:sz="8" w:space="0" w:color="auto"/>
            </w:tcBorders>
            <w:shd w:val="clear" w:color="auto" w:fill="F79646"/>
            <w:vAlign w:val="bottom"/>
          </w:tcPr>
          <w:p w14:paraId="5E41366B" w14:textId="77777777" w:rsidR="0020140E" w:rsidRPr="00481167" w:rsidRDefault="0020140E" w:rsidP="00210457">
            <w:pPr>
              <w:widowControl w:val="0"/>
              <w:autoSpaceDE w:val="0"/>
              <w:autoSpaceDN w:val="0"/>
              <w:adjustRightInd w:val="0"/>
              <w:spacing w:after="0" w:line="240" w:lineRule="auto"/>
              <w:rPr>
                <w:rFonts w:ascii="Times New Roman" w:hAnsi="Times New Roman"/>
              </w:rPr>
            </w:pPr>
          </w:p>
        </w:tc>
        <w:tc>
          <w:tcPr>
            <w:tcW w:w="95" w:type="dxa"/>
            <w:tcBorders>
              <w:top w:val="single" w:sz="8" w:space="0" w:color="F79646"/>
              <w:left w:val="nil"/>
              <w:bottom w:val="single" w:sz="8" w:space="0" w:color="auto"/>
              <w:right w:val="nil"/>
            </w:tcBorders>
            <w:shd w:val="clear" w:color="auto" w:fill="F79646"/>
            <w:vAlign w:val="bottom"/>
          </w:tcPr>
          <w:p w14:paraId="06D1A295" w14:textId="77777777" w:rsidR="0020140E" w:rsidRPr="00481167" w:rsidRDefault="0020140E" w:rsidP="00210457">
            <w:pPr>
              <w:widowControl w:val="0"/>
              <w:autoSpaceDE w:val="0"/>
              <w:autoSpaceDN w:val="0"/>
              <w:adjustRightInd w:val="0"/>
              <w:spacing w:after="0" w:line="240" w:lineRule="auto"/>
              <w:rPr>
                <w:rFonts w:ascii="Times New Roman" w:hAnsi="Times New Roman"/>
              </w:rPr>
            </w:pPr>
          </w:p>
        </w:tc>
        <w:tc>
          <w:tcPr>
            <w:tcW w:w="1467" w:type="dxa"/>
            <w:tcBorders>
              <w:top w:val="single" w:sz="8" w:space="0" w:color="F79646"/>
              <w:left w:val="nil"/>
              <w:bottom w:val="single" w:sz="8" w:space="0" w:color="auto"/>
              <w:right w:val="nil"/>
            </w:tcBorders>
            <w:shd w:val="clear" w:color="auto" w:fill="F79646"/>
            <w:vAlign w:val="bottom"/>
          </w:tcPr>
          <w:p w14:paraId="3356DD56" w14:textId="77777777" w:rsidR="0020140E" w:rsidRPr="00481167" w:rsidRDefault="0020140E" w:rsidP="00210457">
            <w:pPr>
              <w:widowControl w:val="0"/>
              <w:autoSpaceDE w:val="0"/>
              <w:autoSpaceDN w:val="0"/>
              <w:adjustRightInd w:val="0"/>
              <w:spacing w:after="0" w:line="260" w:lineRule="exact"/>
              <w:ind w:right="465"/>
              <w:jc w:val="right"/>
              <w:rPr>
                <w:rFonts w:ascii="Times New Roman" w:hAnsi="Times New Roman"/>
                <w:sz w:val="24"/>
                <w:szCs w:val="24"/>
              </w:rPr>
            </w:pPr>
            <w:r w:rsidRPr="00481167">
              <w:rPr>
                <w:rFonts w:cs="Calibri"/>
              </w:rPr>
              <w:t>3</w:t>
            </w:r>
          </w:p>
        </w:tc>
        <w:tc>
          <w:tcPr>
            <w:tcW w:w="30" w:type="dxa"/>
            <w:tcBorders>
              <w:top w:val="single" w:sz="8" w:space="0" w:color="F79646"/>
              <w:left w:val="nil"/>
              <w:bottom w:val="single" w:sz="8" w:space="0" w:color="auto"/>
              <w:right w:val="single" w:sz="8" w:space="0" w:color="auto"/>
            </w:tcBorders>
            <w:shd w:val="clear" w:color="auto" w:fill="F79646"/>
            <w:vAlign w:val="bottom"/>
          </w:tcPr>
          <w:p w14:paraId="2675F05B" w14:textId="77777777" w:rsidR="0020140E" w:rsidRPr="00481167" w:rsidRDefault="0020140E" w:rsidP="00210457">
            <w:pPr>
              <w:widowControl w:val="0"/>
              <w:autoSpaceDE w:val="0"/>
              <w:autoSpaceDN w:val="0"/>
              <w:adjustRightInd w:val="0"/>
              <w:spacing w:after="0" w:line="240" w:lineRule="auto"/>
              <w:rPr>
                <w:rFonts w:ascii="Times New Roman" w:hAnsi="Times New Roman"/>
              </w:rPr>
            </w:pPr>
          </w:p>
        </w:tc>
        <w:tc>
          <w:tcPr>
            <w:tcW w:w="20" w:type="dxa"/>
            <w:tcBorders>
              <w:top w:val="single" w:sz="8" w:space="0" w:color="F79646"/>
              <w:left w:val="nil"/>
              <w:bottom w:val="single" w:sz="8" w:space="0" w:color="auto"/>
              <w:right w:val="single" w:sz="8" w:space="0" w:color="auto"/>
            </w:tcBorders>
            <w:shd w:val="clear" w:color="auto" w:fill="F79646"/>
            <w:vAlign w:val="bottom"/>
          </w:tcPr>
          <w:p w14:paraId="15928ACF" w14:textId="77777777" w:rsidR="0020140E" w:rsidRPr="00481167" w:rsidRDefault="0020140E" w:rsidP="00210457">
            <w:pPr>
              <w:widowControl w:val="0"/>
              <w:autoSpaceDE w:val="0"/>
              <w:autoSpaceDN w:val="0"/>
              <w:adjustRightInd w:val="0"/>
              <w:spacing w:after="0" w:line="240" w:lineRule="auto"/>
              <w:rPr>
                <w:rFonts w:ascii="Times New Roman" w:hAnsi="Times New Roman"/>
              </w:rPr>
            </w:pPr>
          </w:p>
        </w:tc>
        <w:tc>
          <w:tcPr>
            <w:tcW w:w="96" w:type="dxa"/>
            <w:tcBorders>
              <w:top w:val="nil"/>
              <w:left w:val="nil"/>
              <w:bottom w:val="nil"/>
              <w:right w:val="nil"/>
            </w:tcBorders>
            <w:vAlign w:val="bottom"/>
          </w:tcPr>
          <w:p w14:paraId="31E3E012" w14:textId="77777777" w:rsidR="0020140E" w:rsidRPr="00481167" w:rsidRDefault="0020140E" w:rsidP="00210457">
            <w:pPr>
              <w:widowControl w:val="0"/>
              <w:autoSpaceDE w:val="0"/>
              <w:autoSpaceDN w:val="0"/>
              <w:adjustRightInd w:val="0"/>
              <w:spacing w:after="0" w:line="240" w:lineRule="auto"/>
              <w:rPr>
                <w:rFonts w:ascii="Times New Roman" w:hAnsi="Times New Roman"/>
                <w:sz w:val="2"/>
                <w:szCs w:val="2"/>
              </w:rPr>
            </w:pPr>
          </w:p>
        </w:tc>
      </w:tr>
      <w:tr w:rsidR="0020140E" w:rsidRPr="00481167" w14:paraId="1DCC3824" w14:textId="77777777" w:rsidTr="0020140E">
        <w:trPr>
          <w:trHeight w:val="335"/>
          <w:jc w:val="center"/>
        </w:trPr>
        <w:tc>
          <w:tcPr>
            <w:tcW w:w="131" w:type="dxa"/>
            <w:tcBorders>
              <w:top w:val="nil"/>
              <w:left w:val="single" w:sz="8" w:space="0" w:color="auto"/>
              <w:bottom w:val="single" w:sz="8" w:space="0" w:color="7F7F7F"/>
              <w:right w:val="nil"/>
            </w:tcBorders>
            <w:shd w:val="clear" w:color="auto" w:fill="7F7F7F"/>
            <w:vAlign w:val="bottom"/>
          </w:tcPr>
          <w:p w14:paraId="460DBFD5"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323" w:type="dxa"/>
            <w:vMerge w:val="restart"/>
            <w:tcBorders>
              <w:top w:val="nil"/>
              <w:left w:val="nil"/>
              <w:bottom w:val="single" w:sz="8" w:space="0" w:color="7F7F7F"/>
              <w:right w:val="nil"/>
            </w:tcBorders>
            <w:shd w:val="clear" w:color="auto" w:fill="7F7F7F"/>
            <w:textDirection w:val="btLr"/>
            <w:vAlign w:val="bottom"/>
          </w:tcPr>
          <w:p w14:paraId="18853795" w14:textId="77777777" w:rsidR="0020140E" w:rsidRPr="00481167" w:rsidRDefault="0020140E" w:rsidP="00210457">
            <w:pPr>
              <w:widowControl w:val="0"/>
              <w:autoSpaceDE w:val="0"/>
              <w:autoSpaceDN w:val="0"/>
              <w:adjustRightInd w:val="0"/>
              <w:spacing w:after="0" w:line="240" w:lineRule="auto"/>
              <w:ind w:left="7"/>
              <w:rPr>
                <w:rFonts w:ascii="Times New Roman" w:hAnsi="Times New Roman"/>
                <w:sz w:val="24"/>
                <w:szCs w:val="24"/>
              </w:rPr>
            </w:pPr>
            <w:r w:rsidRPr="00481167">
              <w:rPr>
                <w:rFonts w:cs="Calibri"/>
                <w:b/>
                <w:bCs/>
                <w:i/>
                <w:iCs/>
                <w:color w:val="FFFFFF"/>
                <w:w w:val="99"/>
                <w:sz w:val="24"/>
                <w:szCs w:val="24"/>
              </w:rPr>
              <w:t>AKTIVA</w:t>
            </w:r>
          </w:p>
        </w:tc>
        <w:tc>
          <w:tcPr>
            <w:tcW w:w="262" w:type="dxa"/>
            <w:tcBorders>
              <w:top w:val="nil"/>
              <w:left w:val="nil"/>
              <w:bottom w:val="single" w:sz="8" w:space="0" w:color="7F7F7F"/>
              <w:right w:val="single" w:sz="8" w:space="0" w:color="auto"/>
            </w:tcBorders>
            <w:shd w:val="clear" w:color="auto" w:fill="7F7F7F"/>
            <w:vAlign w:val="bottom"/>
          </w:tcPr>
          <w:p w14:paraId="49B20381"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975" w:type="dxa"/>
            <w:gridSpan w:val="2"/>
            <w:tcBorders>
              <w:top w:val="nil"/>
              <w:left w:val="nil"/>
              <w:bottom w:val="single" w:sz="8" w:space="0" w:color="auto"/>
              <w:right w:val="nil"/>
            </w:tcBorders>
            <w:vAlign w:val="bottom"/>
          </w:tcPr>
          <w:p w14:paraId="4D3D446E" w14:textId="77777777" w:rsidR="0020140E" w:rsidRPr="00481167" w:rsidRDefault="0020140E" w:rsidP="00210457">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1.</w:t>
            </w:r>
          </w:p>
        </w:tc>
        <w:tc>
          <w:tcPr>
            <w:tcW w:w="115" w:type="dxa"/>
            <w:tcBorders>
              <w:top w:val="nil"/>
              <w:left w:val="nil"/>
              <w:bottom w:val="single" w:sz="8" w:space="0" w:color="auto"/>
              <w:right w:val="single" w:sz="8" w:space="0" w:color="auto"/>
            </w:tcBorders>
            <w:vAlign w:val="bottom"/>
          </w:tcPr>
          <w:p w14:paraId="4276FE43"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95" w:type="dxa"/>
            <w:tcBorders>
              <w:top w:val="nil"/>
              <w:left w:val="nil"/>
              <w:bottom w:val="single" w:sz="8" w:space="0" w:color="auto"/>
              <w:right w:val="nil"/>
            </w:tcBorders>
            <w:vAlign w:val="bottom"/>
          </w:tcPr>
          <w:p w14:paraId="6A05230F"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2858" w:type="dxa"/>
            <w:gridSpan w:val="2"/>
            <w:tcBorders>
              <w:top w:val="nil"/>
              <w:left w:val="nil"/>
              <w:bottom w:val="single" w:sz="8" w:space="0" w:color="auto"/>
              <w:right w:val="single" w:sz="8" w:space="0" w:color="auto"/>
            </w:tcBorders>
            <w:vAlign w:val="bottom"/>
          </w:tcPr>
          <w:p w14:paraId="621EE4AB" w14:textId="77777777" w:rsidR="0020140E" w:rsidRPr="00481167" w:rsidRDefault="0020140E" w:rsidP="00210457">
            <w:pPr>
              <w:widowControl w:val="0"/>
              <w:autoSpaceDE w:val="0"/>
              <w:autoSpaceDN w:val="0"/>
              <w:adjustRightInd w:val="0"/>
              <w:spacing w:after="0" w:line="267" w:lineRule="exact"/>
              <w:rPr>
                <w:rFonts w:ascii="Times New Roman" w:hAnsi="Times New Roman"/>
                <w:sz w:val="24"/>
                <w:szCs w:val="24"/>
              </w:rPr>
            </w:pPr>
            <w:r w:rsidRPr="00481167">
              <w:rPr>
                <w:rFonts w:cs="Calibri"/>
              </w:rPr>
              <w:t>Dugotrajna imovina</w:t>
            </w:r>
          </w:p>
        </w:tc>
        <w:tc>
          <w:tcPr>
            <w:tcW w:w="1521" w:type="dxa"/>
            <w:gridSpan w:val="3"/>
            <w:tcBorders>
              <w:top w:val="nil"/>
              <w:left w:val="nil"/>
              <w:bottom w:val="single" w:sz="8" w:space="0" w:color="auto"/>
              <w:right w:val="single" w:sz="8" w:space="0" w:color="auto"/>
            </w:tcBorders>
            <w:vAlign w:val="bottom"/>
          </w:tcPr>
          <w:p w14:paraId="56375561" w14:textId="77777777" w:rsidR="0020140E" w:rsidRPr="00EE2172" w:rsidRDefault="0020140E" w:rsidP="00210457">
            <w:pPr>
              <w:widowControl w:val="0"/>
              <w:autoSpaceDE w:val="0"/>
              <w:autoSpaceDN w:val="0"/>
              <w:adjustRightInd w:val="0"/>
              <w:spacing w:after="0" w:line="267" w:lineRule="exact"/>
              <w:ind w:right="120"/>
              <w:jc w:val="center"/>
            </w:pPr>
            <w:r>
              <w:t>12.744.125</w:t>
            </w:r>
          </w:p>
        </w:tc>
        <w:tc>
          <w:tcPr>
            <w:tcW w:w="1592" w:type="dxa"/>
            <w:gridSpan w:val="3"/>
            <w:tcBorders>
              <w:top w:val="nil"/>
              <w:left w:val="nil"/>
              <w:bottom w:val="single" w:sz="8" w:space="0" w:color="auto"/>
              <w:right w:val="single" w:sz="8" w:space="0" w:color="auto"/>
            </w:tcBorders>
            <w:vAlign w:val="bottom"/>
          </w:tcPr>
          <w:p w14:paraId="23D33B3D" w14:textId="77777777" w:rsidR="0020140E" w:rsidRPr="00EE2172" w:rsidRDefault="0020140E" w:rsidP="00210457">
            <w:pPr>
              <w:widowControl w:val="0"/>
              <w:autoSpaceDE w:val="0"/>
              <w:autoSpaceDN w:val="0"/>
              <w:adjustRightInd w:val="0"/>
              <w:spacing w:after="0" w:line="267" w:lineRule="exact"/>
              <w:ind w:right="120"/>
              <w:jc w:val="center"/>
            </w:pPr>
            <w:r>
              <w:t xml:space="preserve">        10.988.118</w:t>
            </w:r>
          </w:p>
        </w:tc>
        <w:tc>
          <w:tcPr>
            <w:tcW w:w="20" w:type="dxa"/>
            <w:tcBorders>
              <w:top w:val="nil"/>
              <w:left w:val="nil"/>
              <w:bottom w:val="single" w:sz="8" w:space="0" w:color="auto"/>
              <w:right w:val="single" w:sz="8" w:space="0" w:color="auto"/>
            </w:tcBorders>
            <w:vAlign w:val="bottom"/>
          </w:tcPr>
          <w:p w14:paraId="79945432"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144" w:type="dxa"/>
            <w:gridSpan w:val="2"/>
            <w:tcBorders>
              <w:top w:val="nil"/>
              <w:left w:val="nil"/>
              <w:bottom w:val="nil"/>
              <w:right w:val="nil"/>
            </w:tcBorders>
            <w:vAlign w:val="bottom"/>
          </w:tcPr>
          <w:p w14:paraId="4A6EF57A" w14:textId="77777777" w:rsidR="0020140E" w:rsidRPr="00481167" w:rsidRDefault="0020140E" w:rsidP="00210457">
            <w:pPr>
              <w:widowControl w:val="0"/>
              <w:autoSpaceDE w:val="0"/>
              <w:autoSpaceDN w:val="0"/>
              <w:adjustRightInd w:val="0"/>
              <w:spacing w:after="0" w:line="240" w:lineRule="auto"/>
              <w:rPr>
                <w:rFonts w:ascii="Times New Roman" w:hAnsi="Times New Roman"/>
                <w:sz w:val="2"/>
                <w:szCs w:val="2"/>
              </w:rPr>
            </w:pPr>
          </w:p>
        </w:tc>
      </w:tr>
      <w:tr w:rsidR="0020140E" w:rsidRPr="00481167" w14:paraId="2AA5DB17" w14:textId="77777777" w:rsidTr="0020140E">
        <w:trPr>
          <w:trHeight w:val="160"/>
          <w:jc w:val="center"/>
        </w:trPr>
        <w:tc>
          <w:tcPr>
            <w:tcW w:w="131" w:type="dxa"/>
            <w:tcBorders>
              <w:top w:val="nil"/>
              <w:left w:val="single" w:sz="8" w:space="0" w:color="auto"/>
              <w:bottom w:val="single" w:sz="8" w:space="0" w:color="7F7F7F"/>
              <w:right w:val="nil"/>
            </w:tcBorders>
            <w:shd w:val="clear" w:color="auto" w:fill="7F7F7F"/>
            <w:vAlign w:val="bottom"/>
          </w:tcPr>
          <w:p w14:paraId="3E92895B"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323" w:type="dxa"/>
            <w:vMerge/>
            <w:tcBorders>
              <w:top w:val="nil"/>
              <w:left w:val="nil"/>
              <w:bottom w:val="single" w:sz="8" w:space="0" w:color="7F7F7F"/>
              <w:right w:val="nil"/>
            </w:tcBorders>
            <w:shd w:val="clear" w:color="auto" w:fill="7F7F7F"/>
            <w:vAlign w:val="bottom"/>
          </w:tcPr>
          <w:p w14:paraId="16AC3E74"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262" w:type="dxa"/>
            <w:tcBorders>
              <w:top w:val="nil"/>
              <w:left w:val="nil"/>
              <w:bottom w:val="single" w:sz="8" w:space="0" w:color="7F7F7F"/>
              <w:right w:val="single" w:sz="8" w:space="0" w:color="auto"/>
            </w:tcBorders>
            <w:shd w:val="clear" w:color="auto" w:fill="7F7F7F"/>
            <w:vAlign w:val="bottom"/>
          </w:tcPr>
          <w:p w14:paraId="68E4AC2C"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975" w:type="dxa"/>
            <w:gridSpan w:val="2"/>
            <w:tcBorders>
              <w:top w:val="nil"/>
              <w:left w:val="nil"/>
              <w:bottom w:val="single" w:sz="8" w:space="0" w:color="auto"/>
              <w:right w:val="nil"/>
            </w:tcBorders>
            <w:vAlign w:val="bottom"/>
          </w:tcPr>
          <w:p w14:paraId="27AE117E" w14:textId="77777777" w:rsidR="0020140E" w:rsidRPr="00481167" w:rsidRDefault="0020140E" w:rsidP="00210457">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2.</w:t>
            </w:r>
          </w:p>
        </w:tc>
        <w:tc>
          <w:tcPr>
            <w:tcW w:w="115" w:type="dxa"/>
            <w:tcBorders>
              <w:top w:val="nil"/>
              <w:left w:val="nil"/>
              <w:bottom w:val="single" w:sz="8" w:space="0" w:color="auto"/>
              <w:right w:val="single" w:sz="8" w:space="0" w:color="auto"/>
            </w:tcBorders>
            <w:vAlign w:val="bottom"/>
          </w:tcPr>
          <w:p w14:paraId="5BE1CBC4"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95" w:type="dxa"/>
            <w:tcBorders>
              <w:top w:val="nil"/>
              <w:left w:val="nil"/>
              <w:bottom w:val="single" w:sz="8" w:space="0" w:color="auto"/>
              <w:right w:val="nil"/>
            </w:tcBorders>
            <w:vAlign w:val="bottom"/>
          </w:tcPr>
          <w:p w14:paraId="0052F280"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2858" w:type="dxa"/>
            <w:gridSpan w:val="2"/>
            <w:tcBorders>
              <w:top w:val="nil"/>
              <w:left w:val="nil"/>
              <w:bottom w:val="single" w:sz="8" w:space="0" w:color="auto"/>
              <w:right w:val="single" w:sz="8" w:space="0" w:color="auto"/>
            </w:tcBorders>
            <w:vAlign w:val="bottom"/>
          </w:tcPr>
          <w:p w14:paraId="092DD93E" w14:textId="77777777" w:rsidR="0020140E" w:rsidRPr="00481167" w:rsidRDefault="0020140E" w:rsidP="00210457">
            <w:pPr>
              <w:widowControl w:val="0"/>
              <w:autoSpaceDE w:val="0"/>
              <w:autoSpaceDN w:val="0"/>
              <w:adjustRightInd w:val="0"/>
              <w:spacing w:after="0" w:line="267" w:lineRule="exact"/>
              <w:rPr>
                <w:rFonts w:ascii="Times New Roman" w:hAnsi="Times New Roman"/>
                <w:sz w:val="24"/>
                <w:szCs w:val="24"/>
              </w:rPr>
            </w:pPr>
            <w:r w:rsidRPr="00481167">
              <w:rPr>
                <w:rFonts w:cs="Calibri"/>
              </w:rPr>
              <w:t>Kratkotrajna imovina</w:t>
            </w:r>
          </w:p>
        </w:tc>
        <w:tc>
          <w:tcPr>
            <w:tcW w:w="1521" w:type="dxa"/>
            <w:gridSpan w:val="3"/>
            <w:tcBorders>
              <w:top w:val="nil"/>
              <w:left w:val="nil"/>
              <w:bottom w:val="single" w:sz="8" w:space="0" w:color="auto"/>
              <w:right w:val="single" w:sz="8" w:space="0" w:color="auto"/>
            </w:tcBorders>
            <w:vAlign w:val="bottom"/>
          </w:tcPr>
          <w:p w14:paraId="3EF3D09A" w14:textId="77777777" w:rsidR="0020140E" w:rsidRPr="00EE2172" w:rsidRDefault="0020140E" w:rsidP="00210457">
            <w:pPr>
              <w:widowControl w:val="0"/>
              <w:autoSpaceDE w:val="0"/>
              <w:autoSpaceDN w:val="0"/>
              <w:adjustRightInd w:val="0"/>
              <w:spacing w:after="0" w:line="267" w:lineRule="exact"/>
              <w:ind w:right="120"/>
              <w:jc w:val="center"/>
            </w:pPr>
            <w:r>
              <w:t>16.520.486</w:t>
            </w:r>
          </w:p>
        </w:tc>
        <w:tc>
          <w:tcPr>
            <w:tcW w:w="1592" w:type="dxa"/>
            <w:gridSpan w:val="3"/>
            <w:tcBorders>
              <w:top w:val="nil"/>
              <w:left w:val="nil"/>
              <w:bottom w:val="single" w:sz="8" w:space="0" w:color="auto"/>
              <w:right w:val="single" w:sz="8" w:space="0" w:color="auto"/>
            </w:tcBorders>
            <w:vAlign w:val="bottom"/>
          </w:tcPr>
          <w:p w14:paraId="2A968B30" w14:textId="77777777" w:rsidR="0020140E" w:rsidRPr="00EE2172" w:rsidRDefault="0020140E" w:rsidP="00210457">
            <w:pPr>
              <w:widowControl w:val="0"/>
              <w:autoSpaceDE w:val="0"/>
              <w:autoSpaceDN w:val="0"/>
              <w:adjustRightInd w:val="0"/>
              <w:spacing w:after="0" w:line="267" w:lineRule="exact"/>
              <w:ind w:right="120"/>
              <w:jc w:val="center"/>
            </w:pPr>
            <w:r>
              <w:t xml:space="preserve">        14.251.824</w:t>
            </w:r>
          </w:p>
        </w:tc>
        <w:tc>
          <w:tcPr>
            <w:tcW w:w="20" w:type="dxa"/>
            <w:tcBorders>
              <w:top w:val="nil"/>
              <w:left w:val="nil"/>
              <w:bottom w:val="single" w:sz="8" w:space="0" w:color="auto"/>
              <w:right w:val="single" w:sz="8" w:space="0" w:color="auto"/>
            </w:tcBorders>
            <w:vAlign w:val="bottom"/>
          </w:tcPr>
          <w:p w14:paraId="6C668687"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144" w:type="dxa"/>
            <w:gridSpan w:val="2"/>
            <w:tcBorders>
              <w:top w:val="nil"/>
              <w:left w:val="nil"/>
              <w:bottom w:val="nil"/>
              <w:right w:val="nil"/>
            </w:tcBorders>
            <w:vAlign w:val="bottom"/>
          </w:tcPr>
          <w:p w14:paraId="3443DDEF" w14:textId="77777777" w:rsidR="0020140E" w:rsidRPr="00481167" w:rsidRDefault="0020140E" w:rsidP="00210457">
            <w:pPr>
              <w:widowControl w:val="0"/>
              <w:autoSpaceDE w:val="0"/>
              <w:autoSpaceDN w:val="0"/>
              <w:adjustRightInd w:val="0"/>
              <w:spacing w:after="0" w:line="240" w:lineRule="auto"/>
              <w:rPr>
                <w:rFonts w:ascii="Times New Roman" w:hAnsi="Times New Roman"/>
                <w:sz w:val="2"/>
                <w:szCs w:val="2"/>
              </w:rPr>
            </w:pPr>
          </w:p>
        </w:tc>
      </w:tr>
      <w:tr w:rsidR="0020140E" w:rsidRPr="00481167" w14:paraId="6D390298" w14:textId="77777777" w:rsidTr="0020140E">
        <w:trPr>
          <w:trHeight w:val="60"/>
          <w:jc w:val="center"/>
        </w:trPr>
        <w:tc>
          <w:tcPr>
            <w:tcW w:w="131" w:type="dxa"/>
            <w:tcBorders>
              <w:top w:val="nil"/>
              <w:left w:val="single" w:sz="8" w:space="0" w:color="auto"/>
              <w:bottom w:val="nil"/>
              <w:right w:val="nil"/>
            </w:tcBorders>
            <w:shd w:val="clear" w:color="auto" w:fill="7F7F7F"/>
            <w:vAlign w:val="bottom"/>
          </w:tcPr>
          <w:p w14:paraId="37D2BCD9" w14:textId="77777777" w:rsidR="0020140E" w:rsidRPr="00481167" w:rsidRDefault="0020140E" w:rsidP="00210457">
            <w:pPr>
              <w:widowControl w:val="0"/>
              <w:autoSpaceDE w:val="0"/>
              <w:autoSpaceDN w:val="0"/>
              <w:adjustRightInd w:val="0"/>
              <w:spacing w:after="0" w:line="240" w:lineRule="auto"/>
              <w:rPr>
                <w:rFonts w:ascii="Times New Roman" w:hAnsi="Times New Roman"/>
                <w:sz w:val="18"/>
                <w:szCs w:val="18"/>
              </w:rPr>
            </w:pPr>
          </w:p>
        </w:tc>
        <w:tc>
          <w:tcPr>
            <w:tcW w:w="323" w:type="dxa"/>
            <w:vMerge/>
            <w:tcBorders>
              <w:top w:val="nil"/>
              <w:left w:val="nil"/>
              <w:bottom w:val="nil"/>
              <w:right w:val="nil"/>
            </w:tcBorders>
            <w:shd w:val="clear" w:color="auto" w:fill="7F7F7F"/>
            <w:vAlign w:val="bottom"/>
          </w:tcPr>
          <w:p w14:paraId="2AA3B337" w14:textId="77777777" w:rsidR="0020140E" w:rsidRPr="00481167" w:rsidRDefault="0020140E" w:rsidP="00210457">
            <w:pPr>
              <w:widowControl w:val="0"/>
              <w:autoSpaceDE w:val="0"/>
              <w:autoSpaceDN w:val="0"/>
              <w:adjustRightInd w:val="0"/>
              <w:spacing w:after="0" w:line="240" w:lineRule="auto"/>
              <w:rPr>
                <w:rFonts w:ascii="Times New Roman" w:hAnsi="Times New Roman"/>
                <w:sz w:val="18"/>
                <w:szCs w:val="18"/>
              </w:rPr>
            </w:pPr>
          </w:p>
        </w:tc>
        <w:tc>
          <w:tcPr>
            <w:tcW w:w="262" w:type="dxa"/>
            <w:tcBorders>
              <w:top w:val="nil"/>
              <w:left w:val="nil"/>
              <w:bottom w:val="nil"/>
              <w:right w:val="single" w:sz="8" w:space="0" w:color="auto"/>
            </w:tcBorders>
            <w:shd w:val="clear" w:color="auto" w:fill="7F7F7F"/>
            <w:vAlign w:val="bottom"/>
          </w:tcPr>
          <w:p w14:paraId="651F0B69" w14:textId="77777777" w:rsidR="0020140E" w:rsidRPr="00481167" w:rsidRDefault="0020140E" w:rsidP="00210457">
            <w:pPr>
              <w:widowControl w:val="0"/>
              <w:autoSpaceDE w:val="0"/>
              <w:autoSpaceDN w:val="0"/>
              <w:adjustRightInd w:val="0"/>
              <w:spacing w:after="0" w:line="240" w:lineRule="auto"/>
              <w:rPr>
                <w:rFonts w:ascii="Times New Roman" w:hAnsi="Times New Roman"/>
                <w:sz w:val="18"/>
                <w:szCs w:val="18"/>
              </w:rPr>
            </w:pPr>
          </w:p>
        </w:tc>
        <w:tc>
          <w:tcPr>
            <w:tcW w:w="975" w:type="dxa"/>
            <w:gridSpan w:val="2"/>
            <w:vMerge w:val="restart"/>
            <w:tcBorders>
              <w:top w:val="nil"/>
              <w:left w:val="nil"/>
              <w:bottom w:val="nil"/>
              <w:right w:val="nil"/>
            </w:tcBorders>
            <w:vAlign w:val="bottom"/>
          </w:tcPr>
          <w:p w14:paraId="7305B174" w14:textId="77777777" w:rsidR="0020140E" w:rsidRPr="00481167" w:rsidRDefault="0020140E" w:rsidP="00210457">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3.</w:t>
            </w:r>
          </w:p>
        </w:tc>
        <w:tc>
          <w:tcPr>
            <w:tcW w:w="115" w:type="dxa"/>
            <w:tcBorders>
              <w:top w:val="nil"/>
              <w:left w:val="nil"/>
              <w:bottom w:val="nil"/>
              <w:right w:val="single" w:sz="8" w:space="0" w:color="auto"/>
            </w:tcBorders>
            <w:vAlign w:val="bottom"/>
          </w:tcPr>
          <w:p w14:paraId="3C75A813" w14:textId="77777777" w:rsidR="0020140E" w:rsidRPr="00481167" w:rsidRDefault="0020140E" w:rsidP="00210457">
            <w:pPr>
              <w:widowControl w:val="0"/>
              <w:autoSpaceDE w:val="0"/>
              <w:autoSpaceDN w:val="0"/>
              <w:adjustRightInd w:val="0"/>
              <w:spacing w:after="0" w:line="240" w:lineRule="auto"/>
              <w:rPr>
                <w:rFonts w:ascii="Times New Roman" w:hAnsi="Times New Roman"/>
                <w:sz w:val="18"/>
                <w:szCs w:val="18"/>
              </w:rPr>
            </w:pPr>
          </w:p>
        </w:tc>
        <w:tc>
          <w:tcPr>
            <w:tcW w:w="95" w:type="dxa"/>
            <w:tcBorders>
              <w:top w:val="nil"/>
              <w:left w:val="nil"/>
              <w:bottom w:val="nil"/>
              <w:right w:val="nil"/>
            </w:tcBorders>
            <w:vAlign w:val="bottom"/>
          </w:tcPr>
          <w:p w14:paraId="08BDC157" w14:textId="77777777" w:rsidR="0020140E" w:rsidRPr="00481167" w:rsidRDefault="0020140E" w:rsidP="00210457">
            <w:pPr>
              <w:widowControl w:val="0"/>
              <w:autoSpaceDE w:val="0"/>
              <w:autoSpaceDN w:val="0"/>
              <w:adjustRightInd w:val="0"/>
              <w:spacing w:after="0" w:line="240" w:lineRule="auto"/>
              <w:rPr>
                <w:rFonts w:ascii="Times New Roman" w:hAnsi="Times New Roman"/>
                <w:sz w:val="18"/>
                <w:szCs w:val="18"/>
              </w:rPr>
            </w:pPr>
          </w:p>
        </w:tc>
        <w:tc>
          <w:tcPr>
            <w:tcW w:w="2858" w:type="dxa"/>
            <w:gridSpan w:val="2"/>
            <w:vMerge w:val="restart"/>
            <w:tcBorders>
              <w:top w:val="nil"/>
              <w:left w:val="nil"/>
              <w:bottom w:val="nil"/>
              <w:right w:val="single" w:sz="8" w:space="0" w:color="auto"/>
            </w:tcBorders>
            <w:vAlign w:val="bottom"/>
          </w:tcPr>
          <w:p w14:paraId="72AED150" w14:textId="77777777" w:rsidR="0020140E" w:rsidRPr="00481167" w:rsidRDefault="0020140E" w:rsidP="00210457">
            <w:pPr>
              <w:widowControl w:val="0"/>
              <w:autoSpaceDE w:val="0"/>
              <w:autoSpaceDN w:val="0"/>
              <w:adjustRightInd w:val="0"/>
              <w:spacing w:after="0" w:line="267" w:lineRule="exact"/>
              <w:rPr>
                <w:rFonts w:ascii="Times New Roman" w:hAnsi="Times New Roman"/>
                <w:sz w:val="24"/>
                <w:szCs w:val="24"/>
              </w:rPr>
            </w:pPr>
            <w:r>
              <w:rPr>
                <w:rFonts w:cs="Calibri"/>
              </w:rPr>
              <w:t>Plać</w:t>
            </w:r>
            <w:r w:rsidRPr="00481167">
              <w:rPr>
                <w:rFonts w:cs="Calibri"/>
              </w:rPr>
              <w:t>eni tr.bud. razdoblja</w:t>
            </w:r>
          </w:p>
        </w:tc>
        <w:tc>
          <w:tcPr>
            <w:tcW w:w="1521" w:type="dxa"/>
            <w:gridSpan w:val="3"/>
            <w:vMerge w:val="restart"/>
            <w:tcBorders>
              <w:top w:val="nil"/>
              <w:left w:val="nil"/>
              <w:bottom w:val="nil"/>
              <w:right w:val="single" w:sz="8" w:space="0" w:color="auto"/>
            </w:tcBorders>
            <w:vAlign w:val="bottom"/>
          </w:tcPr>
          <w:p w14:paraId="37A0D86F" w14:textId="77777777" w:rsidR="0020140E" w:rsidRPr="00EE2172" w:rsidRDefault="0020140E" w:rsidP="0020140E">
            <w:pPr>
              <w:widowControl w:val="0"/>
              <w:autoSpaceDE w:val="0"/>
              <w:autoSpaceDN w:val="0"/>
              <w:adjustRightInd w:val="0"/>
              <w:spacing w:after="0" w:line="267" w:lineRule="exact"/>
              <w:ind w:right="120"/>
            </w:pPr>
            <w:r>
              <w:t xml:space="preserve">          920.256</w:t>
            </w:r>
          </w:p>
        </w:tc>
        <w:tc>
          <w:tcPr>
            <w:tcW w:w="1592" w:type="dxa"/>
            <w:gridSpan w:val="3"/>
            <w:vMerge w:val="restart"/>
            <w:tcBorders>
              <w:top w:val="nil"/>
              <w:left w:val="nil"/>
              <w:bottom w:val="nil"/>
              <w:right w:val="single" w:sz="8" w:space="0" w:color="auto"/>
            </w:tcBorders>
            <w:vAlign w:val="bottom"/>
          </w:tcPr>
          <w:p w14:paraId="309BE33B" w14:textId="77777777" w:rsidR="0020140E" w:rsidRPr="00EE2172" w:rsidRDefault="0020140E" w:rsidP="00210457">
            <w:pPr>
              <w:widowControl w:val="0"/>
              <w:autoSpaceDE w:val="0"/>
              <w:autoSpaceDN w:val="0"/>
              <w:adjustRightInd w:val="0"/>
              <w:spacing w:after="0" w:line="267" w:lineRule="exact"/>
              <w:ind w:right="120"/>
              <w:jc w:val="center"/>
            </w:pPr>
            <w:r>
              <w:t xml:space="preserve">           985.860</w:t>
            </w:r>
          </w:p>
        </w:tc>
        <w:tc>
          <w:tcPr>
            <w:tcW w:w="20" w:type="dxa"/>
            <w:tcBorders>
              <w:top w:val="nil"/>
              <w:left w:val="nil"/>
              <w:bottom w:val="nil"/>
              <w:right w:val="single" w:sz="8" w:space="0" w:color="auto"/>
            </w:tcBorders>
            <w:vAlign w:val="bottom"/>
          </w:tcPr>
          <w:p w14:paraId="67691E28" w14:textId="77777777" w:rsidR="0020140E" w:rsidRPr="00481167" w:rsidRDefault="0020140E" w:rsidP="00210457">
            <w:pPr>
              <w:widowControl w:val="0"/>
              <w:autoSpaceDE w:val="0"/>
              <w:autoSpaceDN w:val="0"/>
              <w:adjustRightInd w:val="0"/>
              <w:spacing w:after="0" w:line="240" w:lineRule="auto"/>
              <w:rPr>
                <w:rFonts w:ascii="Times New Roman" w:hAnsi="Times New Roman"/>
                <w:sz w:val="18"/>
                <w:szCs w:val="18"/>
              </w:rPr>
            </w:pPr>
          </w:p>
        </w:tc>
        <w:tc>
          <w:tcPr>
            <w:tcW w:w="144" w:type="dxa"/>
            <w:gridSpan w:val="2"/>
            <w:tcBorders>
              <w:top w:val="nil"/>
              <w:left w:val="nil"/>
              <w:bottom w:val="nil"/>
              <w:right w:val="nil"/>
            </w:tcBorders>
            <w:vAlign w:val="bottom"/>
          </w:tcPr>
          <w:p w14:paraId="46B6C88F" w14:textId="77777777" w:rsidR="0020140E" w:rsidRPr="00481167" w:rsidRDefault="0020140E" w:rsidP="00210457">
            <w:pPr>
              <w:widowControl w:val="0"/>
              <w:autoSpaceDE w:val="0"/>
              <w:autoSpaceDN w:val="0"/>
              <w:adjustRightInd w:val="0"/>
              <w:spacing w:after="0" w:line="240" w:lineRule="auto"/>
              <w:rPr>
                <w:rFonts w:ascii="Times New Roman" w:hAnsi="Times New Roman"/>
                <w:sz w:val="2"/>
                <w:szCs w:val="2"/>
              </w:rPr>
            </w:pPr>
          </w:p>
        </w:tc>
      </w:tr>
      <w:tr w:rsidR="0020140E" w:rsidRPr="00481167" w14:paraId="3FBA6BA8" w14:textId="77777777" w:rsidTr="0020140E">
        <w:trPr>
          <w:trHeight w:val="129"/>
          <w:jc w:val="center"/>
        </w:trPr>
        <w:tc>
          <w:tcPr>
            <w:tcW w:w="131" w:type="dxa"/>
            <w:tcBorders>
              <w:top w:val="nil"/>
              <w:left w:val="single" w:sz="8" w:space="0" w:color="auto"/>
              <w:bottom w:val="single" w:sz="8" w:space="0" w:color="7F7F7F"/>
              <w:right w:val="nil"/>
            </w:tcBorders>
            <w:shd w:val="clear" w:color="auto" w:fill="7F7F7F"/>
            <w:vAlign w:val="bottom"/>
          </w:tcPr>
          <w:p w14:paraId="3F256998" w14:textId="77777777" w:rsidR="0020140E" w:rsidRPr="00481167" w:rsidRDefault="0020140E" w:rsidP="00210457">
            <w:pPr>
              <w:widowControl w:val="0"/>
              <w:autoSpaceDE w:val="0"/>
              <w:autoSpaceDN w:val="0"/>
              <w:adjustRightInd w:val="0"/>
              <w:spacing w:after="0" w:line="240" w:lineRule="auto"/>
              <w:rPr>
                <w:rFonts w:ascii="Times New Roman" w:hAnsi="Times New Roman"/>
                <w:sz w:val="8"/>
                <w:szCs w:val="8"/>
              </w:rPr>
            </w:pPr>
          </w:p>
        </w:tc>
        <w:tc>
          <w:tcPr>
            <w:tcW w:w="323" w:type="dxa"/>
            <w:tcBorders>
              <w:top w:val="nil"/>
              <w:left w:val="nil"/>
              <w:bottom w:val="single" w:sz="8" w:space="0" w:color="7F7F7F"/>
              <w:right w:val="nil"/>
            </w:tcBorders>
            <w:shd w:val="clear" w:color="auto" w:fill="7F7F7F"/>
            <w:vAlign w:val="bottom"/>
          </w:tcPr>
          <w:p w14:paraId="1950C71C" w14:textId="77777777" w:rsidR="0020140E" w:rsidRPr="00481167" w:rsidRDefault="0020140E" w:rsidP="00210457">
            <w:pPr>
              <w:widowControl w:val="0"/>
              <w:autoSpaceDE w:val="0"/>
              <w:autoSpaceDN w:val="0"/>
              <w:adjustRightInd w:val="0"/>
              <w:spacing w:after="0" w:line="240" w:lineRule="auto"/>
              <w:rPr>
                <w:rFonts w:ascii="Times New Roman" w:hAnsi="Times New Roman"/>
                <w:sz w:val="8"/>
                <w:szCs w:val="8"/>
              </w:rPr>
            </w:pPr>
          </w:p>
        </w:tc>
        <w:tc>
          <w:tcPr>
            <w:tcW w:w="262" w:type="dxa"/>
            <w:tcBorders>
              <w:top w:val="nil"/>
              <w:left w:val="nil"/>
              <w:bottom w:val="single" w:sz="8" w:space="0" w:color="7F7F7F"/>
              <w:right w:val="single" w:sz="8" w:space="0" w:color="auto"/>
            </w:tcBorders>
            <w:shd w:val="clear" w:color="auto" w:fill="7F7F7F"/>
            <w:vAlign w:val="bottom"/>
          </w:tcPr>
          <w:p w14:paraId="4AF33D4F" w14:textId="77777777" w:rsidR="0020140E" w:rsidRPr="00481167" w:rsidRDefault="0020140E" w:rsidP="00210457">
            <w:pPr>
              <w:widowControl w:val="0"/>
              <w:autoSpaceDE w:val="0"/>
              <w:autoSpaceDN w:val="0"/>
              <w:adjustRightInd w:val="0"/>
              <w:spacing w:after="0" w:line="240" w:lineRule="auto"/>
              <w:rPr>
                <w:rFonts w:ascii="Times New Roman" w:hAnsi="Times New Roman"/>
                <w:sz w:val="8"/>
                <w:szCs w:val="8"/>
              </w:rPr>
            </w:pPr>
          </w:p>
        </w:tc>
        <w:tc>
          <w:tcPr>
            <w:tcW w:w="975" w:type="dxa"/>
            <w:gridSpan w:val="2"/>
            <w:vMerge/>
            <w:tcBorders>
              <w:top w:val="nil"/>
              <w:left w:val="nil"/>
              <w:bottom w:val="single" w:sz="8" w:space="0" w:color="auto"/>
              <w:right w:val="nil"/>
            </w:tcBorders>
            <w:vAlign w:val="bottom"/>
          </w:tcPr>
          <w:p w14:paraId="7083EC1E" w14:textId="77777777" w:rsidR="0020140E" w:rsidRPr="00481167" w:rsidRDefault="0020140E" w:rsidP="00210457">
            <w:pPr>
              <w:widowControl w:val="0"/>
              <w:autoSpaceDE w:val="0"/>
              <w:autoSpaceDN w:val="0"/>
              <w:adjustRightInd w:val="0"/>
              <w:spacing w:after="0" w:line="240" w:lineRule="auto"/>
              <w:rPr>
                <w:rFonts w:ascii="Times New Roman" w:hAnsi="Times New Roman"/>
                <w:sz w:val="8"/>
                <w:szCs w:val="8"/>
              </w:rPr>
            </w:pPr>
          </w:p>
        </w:tc>
        <w:tc>
          <w:tcPr>
            <w:tcW w:w="115" w:type="dxa"/>
            <w:tcBorders>
              <w:top w:val="nil"/>
              <w:left w:val="nil"/>
              <w:bottom w:val="single" w:sz="8" w:space="0" w:color="auto"/>
              <w:right w:val="single" w:sz="8" w:space="0" w:color="auto"/>
            </w:tcBorders>
            <w:vAlign w:val="bottom"/>
          </w:tcPr>
          <w:p w14:paraId="100634BC" w14:textId="77777777" w:rsidR="0020140E" w:rsidRPr="00481167" w:rsidRDefault="0020140E" w:rsidP="00210457">
            <w:pPr>
              <w:widowControl w:val="0"/>
              <w:autoSpaceDE w:val="0"/>
              <w:autoSpaceDN w:val="0"/>
              <w:adjustRightInd w:val="0"/>
              <w:spacing w:after="0" w:line="240" w:lineRule="auto"/>
              <w:rPr>
                <w:rFonts w:ascii="Times New Roman" w:hAnsi="Times New Roman"/>
                <w:sz w:val="8"/>
                <w:szCs w:val="8"/>
              </w:rPr>
            </w:pPr>
          </w:p>
        </w:tc>
        <w:tc>
          <w:tcPr>
            <w:tcW w:w="95" w:type="dxa"/>
            <w:tcBorders>
              <w:top w:val="nil"/>
              <w:left w:val="nil"/>
              <w:bottom w:val="single" w:sz="8" w:space="0" w:color="auto"/>
              <w:right w:val="nil"/>
            </w:tcBorders>
            <w:vAlign w:val="bottom"/>
          </w:tcPr>
          <w:p w14:paraId="5921D142" w14:textId="77777777" w:rsidR="0020140E" w:rsidRPr="00481167" w:rsidRDefault="0020140E" w:rsidP="00210457">
            <w:pPr>
              <w:widowControl w:val="0"/>
              <w:autoSpaceDE w:val="0"/>
              <w:autoSpaceDN w:val="0"/>
              <w:adjustRightInd w:val="0"/>
              <w:spacing w:after="0" w:line="240" w:lineRule="auto"/>
              <w:rPr>
                <w:rFonts w:ascii="Times New Roman" w:hAnsi="Times New Roman"/>
                <w:sz w:val="8"/>
                <w:szCs w:val="8"/>
              </w:rPr>
            </w:pPr>
          </w:p>
        </w:tc>
        <w:tc>
          <w:tcPr>
            <w:tcW w:w="2858" w:type="dxa"/>
            <w:gridSpan w:val="2"/>
            <w:vMerge/>
            <w:tcBorders>
              <w:top w:val="nil"/>
              <w:left w:val="nil"/>
              <w:bottom w:val="single" w:sz="8" w:space="0" w:color="auto"/>
              <w:right w:val="single" w:sz="8" w:space="0" w:color="auto"/>
            </w:tcBorders>
            <w:vAlign w:val="bottom"/>
          </w:tcPr>
          <w:p w14:paraId="0165BD54" w14:textId="77777777" w:rsidR="0020140E" w:rsidRPr="00481167" w:rsidRDefault="0020140E" w:rsidP="00210457">
            <w:pPr>
              <w:widowControl w:val="0"/>
              <w:autoSpaceDE w:val="0"/>
              <w:autoSpaceDN w:val="0"/>
              <w:adjustRightInd w:val="0"/>
              <w:spacing w:after="0" w:line="240" w:lineRule="auto"/>
              <w:rPr>
                <w:rFonts w:ascii="Times New Roman" w:hAnsi="Times New Roman"/>
                <w:sz w:val="8"/>
                <w:szCs w:val="8"/>
              </w:rPr>
            </w:pPr>
          </w:p>
        </w:tc>
        <w:tc>
          <w:tcPr>
            <w:tcW w:w="1521" w:type="dxa"/>
            <w:gridSpan w:val="3"/>
            <w:vMerge/>
            <w:tcBorders>
              <w:top w:val="nil"/>
              <w:left w:val="nil"/>
              <w:bottom w:val="single" w:sz="8" w:space="0" w:color="auto"/>
              <w:right w:val="single" w:sz="8" w:space="0" w:color="auto"/>
            </w:tcBorders>
            <w:vAlign w:val="bottom"/>
          </w:tcPr>
          <w:p w14:paraId="371CE5A8" w14:textId="77777777" w:rsidR="0020140E" w:rsidRPr="00EE2172" w:rsidRDefault="0020140E" w:rsidP="00210457">
            <w:pPr>
              <w:widowControl w:val="0"/>
              <w:autoSpaceDE w:val="0"/>
              <w:autoSpaceDN w:val="0"/>
              <w:adjustRightInd w:val="0"/>
              <w:spacing w:after="0" w:line="240" w:lineRule="auto"/>
              <w:jc w:val="center"/>
            </w:pPr>
          </w:p>
        </w:tc>
        <w:tc>
          <w:tcPr>
            <w:tcW w:w="1592" w:type="dxa"/>
            <w:gridSpan w:val="3"/>
            <w:vMerge/>
            <w:tcBorders>
              <w:top w:val="nil"/>
              <w:left w:val="nil"/>
              <w:bottom w:val="single" w:sz="8" w:space="0" w:color="auto"/>
              <w:right w:val="single" w:sz="8" w:space="0" w:color="auto"/>
            </w:tcBorders>
            <w:vAlign w:val="bottom"/>
          </w:tcPr>
          <w:p w14:paraId="6AA322F7" w14:textId="77777777" w:rsidR="0020140E" w:rsidRPr="00EE2172" w:rsidRDefault="0020140E" w:rsidP="00210457">
            <w:pPr>
              <w:widowControl w:val="0"/>
              <w:autoSpaceDE w:val="0"/>
              <w:autoSpaceDN w:val="0"/>
              <w:adjustRightInd w:val="0"/>
              <w:spacing w:after="0" w:line="240" w:lineRule="auto"/>
              <w:jc w:val="center"/>
            </w:pPr>
          </w:p>
        </w:tc>
        <w:tc>
          <w:tcPr>
            <w:tcW w:w="20" w:type="dxa"/>
            <w:tcBorders>
              <w:top w:val="nil"/>
              <w:left w:val="nil"/>
              <w:bottom w:val="single" w:sz="8" w:space="0" w:color="auto"/>
              <w:right w:val="single" w:sz="8" w:space="0" w:color="auto"/>
            </w:tcBorders>
            <w:vAlign w:val="bottom"/>
          </w:tcPr>
          <w:p w14:paraId="0F81473C" w14:textId="77777777" w:rsidR="0020140E" w:rsidRPr="00481167" w:rsidRDefault="0020140E" w:rsidP="00210457">
            <w:pPr>
              <w:widowControl w:val="0"/>
              <w:autoSpaceDE w:val="0"/>
              <w:autoSpaceDN w:val="0"/>
              <w:adjustRightInd w:val="0"/>
              <w:spacing w:after="0" w:line="240" w:lineRule="auto"/>
              <w:rPr>
                <w:rFonts w:ascii="Times New Roman" w:hAnsi="Times New Roman"/>
                <w:sz w:val="8"/>
                <w:szCs w:val="8"/>
              </w:rPr>
            </w:pPr>
          </w:p>
        </w:tc>
        <w:tc>
          <w:tcPr>
            <w:tcW w:w="144" w:type="dxa"/>
            <w:gridSpan w:val="2"/>
            <w:tcBorders>
              <w:top w:val="nil"/>
              <w:left w:val="nil"/>
              <w:bottom w:val="nil"/>
              <w:right w:val="nil"/>
            </w:tcBorders>
            <w:vAlign w:val="bottom"/>
          </w:tcPr>
          <w:p w14:paraId="6D9672AE" w14:textId="77777777" w:rsidR="0020140E" w:rsidRPr="00481167" w:rsidRDefault="0020140E" w:rsidP="00210457">
            <w:pPr>
              <w:widowControl w:val="0"/>
              <w:autoSpaceDE w:val="0"/>
              <w:autoSpaceDN w:val="0"/>
              <w:adjustRightInd w:val="0"/>
              <w:spacing w:after="0" w:line="240" w:lineRule="auto"/>
              <w:rPr>
                <w:rFonts w:ascii="Times New Roman" w:hAnsi="Times New Roman"/>
                <w:sz w:val="2"/>
                <w:szCs w:val="2"/>
              </w:rPr>
            </w:pPr>
          </w:p>
        </w:tc>
      </w:tr>
      <w:tr w:rsidR="0020140E" w:rsidRPr="00481167" w14:paraId="10868242" w14:textId="77777777" w:rsidTr="0020140E">
        <w:trPr>
          <w:trHeight w:val="226"/>
          <w:jc w:val="center"/>
        </w:trPr>
        <w:tc>
          <w:tcPr>
            <w:tcW w:w="131" w:type="dxa"/>
            <w:tcBorders>
              <w:top w:val="nil"/>
              <w:left w:val="single" w:sz="8" w:space="0" w:color="auto"/>
              <w:bottom w:val="single" w:sz="8" w:space="0" w:color="auto"/>
              <w:right w:val="nil"/>
            </w:tcBorders>
            <w:shd w:val="clear" w:color="auto" w:fill="7F7F7F"/>
            <w:vAlign w:val="bottom"/>
          </w:tcPr>
          <w:p w14:paraId="6DC0DBFA"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323" w:type="dxa"/>
            <w:tcBorders>
              <w:top w:val="nil"/>
              <w:left w:val="nil"/>
              <w:bottom w:val="single" w:sz="8" w:space="0" w:color="auto"/>
              <w:right w:val="nil"/>
            </w:tcBorders>
            <w:shd w:val="clear" w:color="auto" w:fill="7F7F7F"/>
            <w:vAlign w:val="bottom"/>
          </w:tcPr>
          <w:p w14:paraId="1AC3FEC2"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262" w:type="dxa"/>
            <w:tcBorders>
              <w:top w:val="nil"/>
              <w:left w:val="nil"/>
              <w:bottom w:val="single" w:sz="8" w:space="0" w:color="auto"/>
              <w:right w:val="single" w:sz="8" w:space="0" w:color="auto"/>
            </w:tcBorders>
            <w:shd w:val="clear" w:color="auto" w:fill="7F7F7F"/>
            <w:vAlign w:val="bottom"/>
          </w:tcPr>
          <w:p w14:paraId="6C11128B"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975" w:type="dxa"/>
            <w:gridSpan w:val="2"/>
            <w:tcBorders>
              <w:top w:val="nil"/>
              <w:left w:val="nil"/>
              <w:bottom w:val="single" w:sz="8" w:space="0" w:color="auto"/>
              <w:right w:val="nil"/>
            </w:tcBorders>
            <w:vAlign w:val="bottom"/>
          </w:tcPr>
          <w:p w14:paraId="660155EE" w14:textId="77777777" w:rsidR="0020140E" w:rsidRPr="00481167" w:rsidRDefault="0020140E" w:rsidP="00210457">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4.</w:t>
            </w:r>
          </w:p>
        </w:tc>
        <w:tc>
          <w:tcPr>
            <w:tcW w:w="115" w:type="dxa"/>
            <w:tcBorders>
              <w:top w:val="nil"/>
              <w:left w:val="nil"/>
              <w:bottom w:val="single" w:sz="8" w:space="0" w:color="auto"/>
              <w:right w:val="single" w:sz="8" w:space="0" w:color="auto"/>
            </w:tcBorders>
            <w:vAlign w:val="bottom"/>
          </w:tcPr>
          <w:p w14:paraId="5C4A79FB"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95" w:type="dxa"/>
            <w:tcBorders>
              <w:top w:val="nil"/>
              <w:left w:val="nil"/>
              <w:bottom w:val="single" w:sz="8" w:space="0" w:color="auto"/>
              <w:right w:val="nil"/>
            </w:tcBorders>
            <w:vAlign w:val="bottom"/>
          </w:tcPr>
          <w:p w14:paraId="303668F4"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2858" w:type="dxa"/>
            <w:gridSpan w:val="2"/>
            <w:tcBorders>
              <w:top w:val="nil"/>
              <w:left w:val="nil"/>
              <w:bottom w:val="single" w:sz="8" w:space="0" w:color="auto"/>
              <w:right w:val="single" w:sz="8" w:space="0" w:color="auto"/>
            </w:tcBorders>
            <w:vAlign w:val="bottom"/>
          </w:tcPr>
          <w:p w14:paraId="32651928" w14:textId="77777777" w:rsidR="0020140E" w:rsidRPr="00481167" w:rsidRDefault="0020140E" w:rsidP="00210457">
            <w:pPr>
              <w:widowControl w:val="0"/>
              <w:autoSpaceDE w:val="0"/>
              <w:autoSpaceDN w:val="0"/>
              <w:adjustRightInd w:val="0"/>
              <w:spacing w:after="0" w:line="267" w:lineRule="exact"/>
              <w:rPr>
                <w:rFonts w:ascii="Times New Roman" w:hAnsi="Times New Roman"/>
                <w:sz w:val="24"/>
                <w:szCs w:val="24"/>
              </w:rPr>
            </w:pPr>
            <w:r w:rsidRPr="00481167">
              <w:rPr>
                <w:rFonts w:cs="Calibri"/>
                <w:b/>
                <w:bCs/>
              </w:rPr>
              <w:t>UKUPNO</w:t>
            </w:r>
          </w:p>
        </w:tc>
        <w:tc>
          <w:tcPr>
            <w:tcW w:w="1521" w:type="dxa"/>
            <w:gridSpan w:val="3"/>
            <w:tcBorders>
              <w:top w:val="nil"/>
              <w:left w:val="nil"/>
              <w:bottom w:val="single" w:sz="8" w:space="0" w:color="auto"/>
              <w:right w:val="single" w:sz="8" w:space="0" w:color="auto"/>
            </w:tcBorders>
            <w:vAlign w:val="bottom"/>
          </w:tcPr>
          <w:p w14:paraId="6B82D611" w14:textId="77777777" w:rsidR="0020140E" w:rsidRPr="00741540" w:rsidRDefault="0020140E" w:rsidP="00210457">
            <w:pPr>
              <w:widowControl w:val="0"/>
              <w:autoSpaceDE w:val="0"/>
              <w:autoSpaceDN w:val="0"/>
              <w:adjustRightInd w:val="0"/>
              <w:spacing w:after="0" w:line="267" w:lineRule="exact"/>
              <w:ind w:right="120"/>
              <w:jc w:val="center"/>
              <w:rPr>
                <w:b/>
              </w:rPr>
            </w:pPr>
            <w:r>
              <w:rPr>
                <w:b/>
              </w:rPr>
              <w:t>30.184.867</w:t>
            </w:r>
          </w:p>
        </w:tc>
        <w:tc>
          <w:tcPr>
            <w:tcW w:w="1562" w:type="dxa"/>
            <w:gridSpan w:val="2"/>
            <w:tcBorders>
              <w:top w:val="nil"/>
              <w:left w:val="nil"/>
              <w:bottom w:val="single" w:sz="8" w:space="0" w:color="auto"/>
              <w:right w:val="nil"/>
            </w:tcBorders>
            <w:vAlign w:val="bottom"/>
          </w:tcPr>
          <w:p w14:paraId="155B2F68" w14:textId="77777777" w:rsidR="0020140E" w:rsidRPr="00EE2172" w:rsidRDefault="0020140E" w:rsidP="00210457">
            <w:pPr>
              <w:widowControl w:val="0"/>
              <w:autoSpaceDE w:val="0"/>
              <w:autoSpaceDN w:val="0"/>
              <w:adjustRightInd w:val="0"/>
              <w:spacing w:after="0" w:line="267" w:lineRule="exact"/>
              <w:jc w:val="center"/>
              <w:rPr>
                <w:b/>
              </w:rPr>
            </w:pPr>
            <w:r>
              <w:rPr>
                <w:b/>
              </w:rPr>
              <w:t xml:space="preserve">      26.225.802</w:t>
            </w:r>
          </w:p>
        </w:tc>
        <w:tc>
          <w:tcPr>
            <w:tcW w:w="30" w:type="dxa"/>
            <w:tcBorders>
              <w:top w:val="nil"/>
              <w:left w:val="nil"/>
              <w:bottom w:val="single" w:sz="8" w:space="0" w:color="auto"/>
              <w:right w:val="single" w:sz="8" w:space="0" w:color="auto"/>
            </w:tcBorders>
            <w:vAlign w:val="bottom"/>
          </w:tcPr>
          <w:p w14:paraId="66366B8A" w14:textId="77777777" w:rsidR="0020140E" w:rsidRPr="00EE2172" w:rsidRDefault="0020140E" w:rsidP="00210457">
            <w:pPr>
              <w:widowControl w:val="0"/>
              <w:autoSpaceDE w:val="0"/>
              <w:autoSpaceDN w:val="0"/>
              <w:adjustRightInd w:val="0"/>
              <w:spacing w:after="0" w:line="240" w:lineRule="auto"/>
            </w:pPr>
          </w:p>
        </w:tc>
        <w:tc>
          <w:tcPr>
            <w:tcW w:w="20" w:type="dxa"/>
            <w:tcBorders>
              <w:top w:val="nil"/>
              <w:left w:val="nil"/>
              <w:bottom w:val="single" w:sz="8" w:space="0" w:color="auto"/>
              <w:right w:val="single" w:sz="8" w:space="0" w:color="auto"/>
            </w:tcBorders>
            <w:vAlign w:val="bottom"/>
          </w:tcPr>
          <w:p w14:paraId="50C88744"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144" w:type="dxa"/>
            <w:gridSpan w:val="2"/>
            <w:tcBorders>
              <w:top w:val="nil"/>
              <w:left w:val="nil"/>
              <w:bottom w:val="nil"/>
              <w:right w:val="nil"/>
            </w:tcBorders>
            <w:vAlign w:val="bottom"/>
          </w:tcPr>
          <w:p w14:paraId="37FA1864" w14:textId="77777777" w:rsidR="0020140E" w:rsidRPr="00481167" w:rsidRDefault="0020140E" w:rsidP="00210457">
            <w:pPr>
              <w:widowControl w:val="0"/>
              <w:autoSpaceDE w:val="0"/>
              <w:autoSpaceDN w:val="0"/>
              <w:adjustRightInd w:val="0"/>
              <w:spacing w:after="0" w:line="240" w:lineRule="auto"/>
              <w:rPr>
                <w:rFonts w:ascii="Times New Roman" w:hAnsi="Times New Roman"/>
                <w:sz w:val="2"/>
                <w:szCs w:val="2"/>
              </w:rPr>
            </w:pPr>
          </w:p>
        </w:tc>
      </w:tr>
      <w:tr w:rsidR="0020140E" w:rsidRPr="00481167" w14:paraId="6BAA9346" w14:textId="77777777" w:rsidTr="0020140E">
        <w:trPr>
          <w:gridAfter w:val="1"/>
          <w:wAfter w:w="48" w:type="dxa"/>
          <w:trHeight w:val="189"/>
          <w:jc w:val="center"/>
        </w:trPr>
        <w:tc>
          <w:tcPr>
            <w:tcW w:w="131" w:type="dxa"/>
            <w:tcBorders>
              <w:top w:val="nil"/>
              <w:left w:val="single" w:sz="8" w:space="0" w:color="auto"/>
              <w:bottom w:val="single" w:sz="8" w:space="0" w:color="auto"/>
              <w:right w:val="nil"/>
            </w:tcBorders>
            <w:shd w:val="clear" w:color="auto" w:fill="F79646"/>
            <w:vAlign w:val="bottom"/>
          </w:tcPr>
          <w:p w14:paraId="133FCDDC" w14:textId="77777777" w:rsidR="0020140E" w:rsidRPr="00481167" w:rsidRDefault="0020140E" w:rsidP="00210457">
            <w:pPr>
              <w:widowControl w:val="0"/>
              <w:autoSpaceDE w:val="0"/>
              <w:autoSpaceDN w:val="0"/>
              <w:adjustRightInd w:val="0"/>
              <w:spacing w:after="0" w:line="240" w:lineRule="auto"/>
              <w:rPr>
                <w:rFonts w:ascii="Times New Roman" w:hAnsi="Times New Roman"/>
              </w:rPr>
            </w:pPr>
          </w:p>
        </w:tc>
        <w:tc>
          <w:tcPr>
            <w:tcW w:w="323" w:type="dxa"/>
            <w:tcBorders>
              <w:top w:val="nil"/>
              <w:left w:val="nil"/>
              <w:bottom w:val="single" w:sz="8" w:space="0" w:color="auto"/>
              <w:right w:val="nil"/>
            </w:tcBorders>
            <w:shd w:val="clear" w:color="auto" w:fill="F79646"/>
            <w:vAlign w:val="bottom"/>
          </w:tcPr>
          <w:p w14:paraId="11C92706" w14:textId="77777777" w:rsidR="0020140E" w:rsidRPr="00481167" w:rsidRDefault="0020140E" w:rsidP="00210457">
            <w:pPr>
              <w:widowControl w:val="0"/>
              <w:autoSpaceDE w:val="0"/>
              <w:autoSpaceDN w:val="0"/>
              <w:adjustRightInd w:val="0"/>
              <w:spacing w:after="0" w:line="240" w:lineRule="auto"/>
              <w:rPr>
                <w:rFonts w:ascii="Times New Roman" w:hAnsi="Times New Roman"/>
              </w:rPr>
            </w:pPr>
          </w:p>
        </w:tc>
        <w:tc>
          <w:tcPr>
            <w:tcW w:w="262" w:type="dxa"/>
            <w:tcBorders>
              <w:top w:val="nil"/>
              <w:left w:val="nil"/>
              <w:bottom w:val="single" w:sz="8" w:space="0" w:color="auto"/>
              <w:right w:val="single" w:sz="8" w:space="0" w:color="auto"/>
            </w:tcBorders>
            <w:shd w:val="clear" w:color="auto" w:fill="F79646"/>
            <w:vAlign w:val="bottom"/>
          </w:tcPr>
          <w:p w14:paraId="6CEACA33" w14:textId="77777777" w:rsidR="0020140E" w:rsidRPr="00481167" w:rsidRDefault="0020140E" w:rsidP="00210457">
            <w:pPr>
              <w:widowControl w:val="0"/>
              <w:autoSpaceDE w:val="0"/>
              <w:autoSpaceDN w:val="0"/>
              <w:adjustRightInd w:val="0"/>
              <w:spacing w:after="0" w:line="240" w:lineRule="auto"/>
              <w:rPr>
                <w:rFonts w:ascii="Times New Roman" w:hAnsi="Times New Roman"/>
              </w:rPr>
            </w:pPr>
          </w:p>
        </w:tc>
        <w:tc>
          <w:tcPr>
            <w:tcW w:w="95" w:type="dxa"/>
            <w:tcBorders>
              <w:top w:val="nil"/>
              <w:left w:val="nil"/>
              <w:bottom w:val="single" w:sz="8" w:space="0" w:color="auto"/>
              <w:right w:val="nil"/>
            </w:tcBorders>
            <w:shd w:val="clear" w:color="auto" w:fill="F79646"/>
            <w:vAlign w:val="bottom"/>
          </w:tcPr>
          <w:p w14:paraId="065BE923" w14:textId="77777777" w:rsidR="0020140E" w:rsidRPr="00481167" w:rsidRDefault="0020140E" w:rsidP="00210457">
            <w:pPr>
              <w:widowControl w:val="0"/>
              <w:autoSpaceDE w:val="0"/>
              <w:autoSpaceDN w:val="0"/>
              <w:adjustRightInd w:val="0"/>
              <w:spacing w:after="0" w:line="240" w:lineRule="auto"/>
              <w:rPr>
                <w:rFonts w:ascii="Times New Roman" w:hAnsi="Times New Roman"/>
              </w:rPr>
            </w:pPr>
          </w:p>
        </w:tc>
        <w:tc>
          <w:tcPr>
            <w:tcW w:w="880" w:type="dxa"/>
            <w:tcBorders>
              <w:top w:val="nil"/>
              <w:left w:val="nil"/>
              <w:bottom w:val="single" w:sz="8" w:space="0" w:color="auto"/>
              <w:right w:val="nil"/>
            </w:tcBorders>
            <w:shd w:val="clear" w:color="auto" w:fill="F79646"/>
            <w:vAlign w:val="bottom"/>
          </w:tcPr>
          <w:p w14:paraId="0F0B98B1" w14:textId="77777777" w:rsidR="0020140E" w:rsidRPr="00481167" w:rsidRDefault="0020140E" w:rsidP="00210457">
            <w:pPr>
              <w:widowControl w:val="0"/>
              <w:autoSpaceDE w:val="0"/>
              <w:autoSpaceDN w:val="0"/>
              <w:adjustRightInd w:val="0"/>
              <w:spacing w:after="0" w:line="240" w:lineRule="auto"/>
              <w:rPr>
                <w:rFonts w:ascii="Times New Roman" w:hAnsi="Times New Roman"/>
              </w:rPr>
            </w:pPr>
          </w:p>
        </w:tc>
        <w:tc>
          <w:tcPr>
            <w:tcW w:w="115" w:type="dxa"/>
            <w:tcBorders>
              <w:top w:val="nil"/>
              <w:left w:val="nil"/>
              <w:bottom w:val="single" w:sz="8" w:space="0" w:color="auto"/>
              <w:right w:val="single" w:sz="8" w:space="0" w:color="auto"/>
            </w:tcBorders>
            <w:shd w:val="clear" w:color="auto" w:fill="F79646"/>
            <w:vAlign w:val="bottom"/>
          </w:tcPr>
          <w:p w14:paraId="4AED81E3" w14:textId="77777777" w:rsidR="0020140E" w:rsidRPr="00481167" w:rsidRDefault="0020140E" w:rsidP="00210457">
            <w:pPr>
              <w:widowControl w:val="0"/>
              <w:autoSpaceDE w:val="0"/>
              <w:autoSpaceDN w:val="0"/>
              <w:adjustRightInd w:val="0"/>
              <w:spacing w:after="0" w:line="240" w:lineRule="auto"/>
              <w:rPr>
                <w:rFonts w:ascii="Times New Roman" w:hAnsi="Times New Roman"/>
              </w:rPr>
            </w:pPr>
          </w:p>
        </w:tc>
        <w:tc>
          <w:tcPr>
            <w:tcW w:w="95" w:type="dxa"/>
            <w:tcBorders>
              <w:top w:val="nil"/>
              <w:left w:val="nil"/>
              <w:bottom w:val="single" w:sz="8" w:space="0" w:color="auto"/>
              <w:right w:val="nil"/>
            </w:tcBorders>
            <w:shd w:val="clear" w:color="auto" w:fill="F79646"/>
            <w:vAlign w:val="bottom"/>
          </w:tcPr>
          <w:p w14:paraId="149CB52A" w14:textId="77777777" w:rsidR="0020140E" w:rsidRPr="00481167" w:rsidRDefault="0020140E" w:rsidP="00210457">
            <w:pPr>
              <w:widowControl w:val="0"/>
              <w:autoSpaceDE w:val="0"/>
              <w:autoSpaceDN w:val="0"/>
              <w:adjustRightInd w:val="0"/>
              <w:spacing w:after="0" w:line="240" w:lineRule="auto"/>
              <w:rPr>
                <w:rFonts w:ascii="Times New Roman" w:hAnsi="Times New Roman"/>
              </w:rPr>
            </w:pPr>
          </w:p>
        </w:tc>
        <w:tc>
          <w:tcPr>
            <w:tcW w:w="2737" w:type="dxa"/>
            <w:tcBorders>
              <w:top w:val="nil"/>
              <w:left w:val="nil"/>
              <w:bottom w:val="single" w:sz="8" w:space="0" w:color="auto"/>
              <w:right w:val="nil"/>
            </w:tcBorders>
            <w:shd w:val="clear" w:color="auto" w:fill="F79646"/>
            <w:vAlign w:val="bottom"/>
          </w:tcPr>
          <w:p w14:paraId="5ADEBB9C" w14:textId="77777777" w:rsidR="0020140E" w:rsidRPr="00481167" w:rsidRDefault="0020140E" w:rsidP="00210457">
            <w:pPr>
              <w:widowControl w:val="0"/>
              <w:autoSpaceDE w:val="0"/>
              <w:autoSpaceDN w:val="0"/>
              <w:adjustRightInd w:val="0"/>
              <w:spacing w:after="0" w:line="240" w:lineRule="auto"/>
              <w:rPr>
                <w:rFonts w:ascii="Times New Roman" w:hAnsi="Times New Roman"/>
              </w:rPr>
            </w:pPr>
          </w:p>
        </w:tc>
        <w:tc>
          <w:tcPr>
            <w:tcW w:w="121" w:type="dxa"/>
            <w:tcBorders>
              <w:top w:val="nil"/>
              <w:left w:val="nil"/>
              <w:bottom w:val="single" w:sz="8" w:space="0" w:color="auto"/>
              <w:right w:val="single" w:sz="8" w:space="0" w:color="auto"/>
            </w:tcBorders>
            <w:shd w:val="clear" w:color="auto" w:fill="F79646"/>
            <w:vAlign w:val="bottom"/>
          </w:tcPr>
          <w:p w14:paraId="2DD04815" w14:textId="77777777" w:rsidR="0020140E" w:rsidRPr="00481167" w:rsidRDefault="0020140E" w:rsidP="00210457">
            <w:pPr>
              <w:widowControl w:val="0"/>
              <w:autoSpaceDE w:val="0"/>
              <w:autoSpaceDN w:val="0"/>
              <w:adjustRightInd w:val="0"/>
              <w:spacing w:after="0" w:line="240" w:lineRule="auto"/>
              <w:rPr>
                <w:rFonts w:ascii="Times New Roman" w:hAnsi="Times New Roman"/>
              </w:rPr>
            </w:pPr>
          </w:p>
        </w:tc>
        <w:tc>
          <w:tcPr>
            <w:tcW w:w="95" w:type="dxa"/>
            <w:tcBorders>
              <w:top w:val="nil"/>
              <w:left w:val="nil"/>
              <w:bottom w:val="single" w:sz="8" w:space="0" w:color="auto"/>
              <w:right w:val="nil"/>
            </w:tcBorders>
            <w:shd w:val="clear" w:color="auto" w:fill="F79646"/>
            <w:vAlign w:val="bottom"/>
          </w:tcPr>
          <w:p w14:paraId="2A6A2380" w14:textId="77777777" w:rsidR="0020140E" w:rsidRPr="00EE2172" w:rsidRDefault="0020140E" w:rsidP="00210457">
            <w:pPr>
              <w:widowControl w:val="0"/>
              <w:autoSpaceDE w:val="0"/>
              <w:autoSpaceDN w:val="0"/>
              <w:adjustRightInd w:val="0"/>
              <w:spacing w:after="0" w:line="240" w:lineRule="auto"/>
            </w:pPr>
          </w:p>
        </w:tc>
        <w:tc>
          <w:tcPr>
            <w:tcW w:w="1295" w:type="dxa"/>
            <w:tcBorders>
              <w:top w:val="nil"/>
              <w:left w:val="nil"/>
              <w:bottom w:val="single" w:sz="8" w:space="0" w:color="auto"/>
              <w:right w:val="nil"/>
            </w:tcBorders>
            <w:shd w:val="clear" w:color="auto" w:fill="F79646"/>
            <w:vAlign w:val="bottom"/>
          </w:tcPr>
          <w:p w14:paraId="44E09F1F" w14:textId="77777777" w:rsidR="0020140E" w:rsidRPr="00EE2172" w:rsidRDefault="0020140E" w:rsidP="00210457">
            <w:pPr>
              <w:widowControl w:val="0"/>
              <w:autoSpaceDE w:val="0"/>
              <w:autoSpaceDN w:val="0"/>
              <w:adjustRightInd w:val="0"/>
              <w:spacing w:after="0" w:line="240" w:lineRule="auto"/>
            </w:pPr>
          </w:p>
        </w:tc>
        <w:tc>
          <w:tcPr>
            <w:tcW w:w="131" w:type="dxa"/>
            <w:tcBorders>
              <w:top w:val="nil"/>
              <w:left w:val="nil"/>
              <w:bottom w:val="single" w:sz="8" w:space="0" w:color="auto"/>
              <w:right w:val="single" w:sz="8" w:space="0" w:color="auto"/>
            </w:tcBorders>
            <w:shd w:val="clear" w:color="auto" w:fill="F79646"/>
            <w:vAlign w:val="bottom"/>
          </w:tcPr>
          <w:p w14:paraId="784535E2" w14:textId="77777777" w:rsidR="0020140E" w:rsidRPr="00EE2172" w:rsidRDefault="0020140E" w:rsidP="00210457">
            <w:pPr>
              <w:widowControl w:val="0"/>
              <w:autoSpaceDE w:val="0"/>
              <w:autoSpaceDN w:val="0"/>
              <w:adjustRightInd w:val="0"/>
              <w:spacing w:after="0" w:line="240" w:lineRule="auto"/>
            </w:pPr>
          </w:p>
        </w:tc>
        <w:tc>
          <w:tcPr>
            <w:tcW w:w="95" w:type="dxa"/>
            <w:tcBorders>
              <w:top w:val="nil"/>
              <w:left w:val="nil"/>
              <w:bottom w:val="single" w:sz="8" w:space="0" w:color="auto"/>
              <w:right w:val="nil"/>
            </w:tcBorders>
            <w:shd w:val="clear" w:color="auto" w:fill="F79646"/>
            <w:vAlign w:val="bottom"/>
          </w:tcPr>
          <w:p w14:paraId="12312633" w14:textId="77777777" w:rsidR="0020140E" w:rsidRPr="00EE2172" w:rsidRDefault="0020140E" w:rsidP="00210457">
            <w:pPr>
              <w:widowControl w:val="0"/>
              <w:autoSpaceDE w:val="0"/>
              <w:autoSpaceDN w:val="0"/>
              <w:adjustRightInd w:val="0"/>
              <w:spacing w:after="0" w:line="240" w:lineRule="auto"/>
            </w:pPr>
          </w:p>
        </w:tc>
        <w:tc>
          <w:tcPr>
            <w:tcW w:w="1467" w:type="dxa"/>
            <w:tcBorders>
              <w:top w:val="nil"/>
              <w:left w:val="nil"/>
              <w:bottom w:val="single" w:sz="8" w:space="0" w:color="auto"/>
              <w:right w:val="nil"/>
            </w:tcBorders>
            <w:shd w:val="clear" w:color="auto" w:fill="F79646"/>
            <w:vAlign w:val="bottom"/>
          </w:tcPr>
          <w:p w14:paraId="02933930" w14:textId="77777777" w:rsidR="0020140E" w:rsidRPr="00EE2172" w:rsidRDefault="0020140E" w:rsidP="00210457">
            <w:pPr>
              <w:widowControl w:val="0"/>
              <w:autoSpaceDE w:val="0"/>
              <w:autoSpaceDN w:val="0"/>
              <w:adjustRightInd w:val="0"/>
              <w:spacing w:after="0" w:line="240" w:lineRule="auto"/>
            </w:pPr>
          </w:p>
        </w:tc>
        <w:tc>
          <w:tcPr>
            <w:tcW w:w="30" w:type="dxa"/>
            <w:tcBorders>
              <w:top w:val="nil"/>
              <w:left w:val="nil"/>
              <w:bottom w:val="single" w:sz="8" w:space="0" w:color="auto"/>
              <w:right w:val="single" w:sz="8" w:space="0" w:color="auto"/>
            </w:tcBorders>
            <w:shd w:val="clear" w:color="auto" w:fill="F79646"/>
            <w:vAlign w:val="bottom"/>
          </w:tcPr>
          <w:p w14:paraId="6505A4ED" w14:textId="77777777" w:rsidR="0020140E" w:rsidRPr="00EE2172" w:rsidRDefault="0020140E" w:rsidP="00210457">
            <w:pPr>
              <w:widowControl w:val="0"/>
              <w:autoSpaceDE w:val="0"/>
              <w:autoSpaceDN w:val="0"/>
              <w:adjustRightInd w:val="0"/>
              <w:spacing w:after="0" w:line="240" w:lineRule="auto"/>
            </w:pPr>
          </w:p>
        </w:tc>
        <w:tc>
          <w:tcPr>
            <w:tcW w:w="20" w:type="dxa"/>
            <w:tcBorders>
              <w:top w:val="nil"/>
              <w:left w:val="nil"/>
              <w:bottom w:val="single" w:sz="8" w:space="0" w:color="auto"/>
              <w:right w:val="single" w:sz="8" w:space="0" w:color="auto"/>
            </w:tcBorders>
            <w:shd w:val="clear" w:color="auto" w:fill="F79646"/>
            <w:vAlign w:val="bottom"/>
          </w:tcPr>
          <w:p w14:paraId="249504AC" w14:textId="77777777" w:rsidR="0020140E" w:rsidRPr="00481167" w:rsidRDefault="0020140E" w:rsidP="00210457">
            <w:pPr>
              <w:widowControl w:val="0"/>
              <w:autoSpaceDE w:val="0"/>
              <w:autoSpaceDN w:val="0"/>
              <w:adjustRightInd w:val="0"/>
              <w:spacing w:after="0" w:line="240" w:lineRule="auto"/>
              <w:rPr>
                <w:rFonts w:ascii="Times New Roman" w:hAnsi="Times New Roman"/>
              </w:rPr>
            </w:pPr>
          </w:p>
        </w:tc>
        <w:tc>
          <w:tcPr>
            <w:tcW w:w="96" w:type="dxa"/>
            <w:tcBorders>
              <w:top w:val="nil"/>
              <w:left w:val="nil"/>
              <w:bottom w:val="nil"/>
              <w:right w:val="nil"/>
            </w:tcBorders>
            <w:vAlign w:val="bottom"/>
          </w:tcPr>
          <w:p w14:paraId="03E10C89" w14:textId="77777777" w:rsidR="0020140E" w:rsidRPr="00481167" w:rsidRDefault="0020140E" w:rsidP="00210457">
            <w:pPr>
              <w:widowControl w:val="0"/>
              <w:autoSpaceDE w:val="0"/>
              <w:autoSpaceDN w:val="0"/>
              <w:adjustRightInd w:val="0"/>
              <w:spacing w:after="0" w:line="240" w:lineRule="auto"/>
              <w:rPr>
                <w:rFonts w:ascii="Times New Roman" w:hAnsi="Times New Roman"/>
                <w:sz w:val="2"/>
                <w:szCs w:val="2"/>
              </w:rPr>
            </w:pPr>
          </w:p>
        </w:tc>
      </w:tr>
      <w:tr w:rsidR="0020140E" w:rsidRPr="00481167" w14:paraId="3F570759" w14:textId="77777777" w:rsidTr="0020140E">
        <w:trPr>
          <w:trHeight w:val="60"/>
          <w:jc w:val="center"/>
        </w:trPr>
        <w:tc>
          <w:tcPr>
            <w:tcW w:w="131" w:type="dxa"/>
            <w:tcBorders>
              <w:top w:val="nil"/>
              <w:left w:val="single" w:sz="8" w:space="0" w:color="auto"/>
              <w:bottom w:val="nil"/>
              <w:right w:val="nil"/>
            </w:tcBorders>
            <w:vAlign w:val="bottom"/>
          </w:tcPr>
          <w:p w14:paraId="09E0C46B" w14:textId="77777777" w:rsidR="0020140E" w:rsidRPr="00481167" w:rsidRDefault="0020140E" w:rsidP="00210457">
            <w:pPr>
              <w:widowControl w:val="0"/>
              <w:autoSpaceDE w:val="0"/>
              <w:autoSpaceDN w:val="0"/>
              <w:adjustRightInd w:val="0"/>
              <w:spacing w:after="0" w:line="20" w:lineRule="exact"/>
              <w:rPr>
                <w:rFonts w:ascii="Times New Roman" w:hAnsi="Times New Roman"/>
                <w:sz w:val="2"/>
                <w:szCs w:val="2"/>
              </w:rPr>
            </w:pPr>
          </w:p>
        </w:tc>
        <w:tc>
          <w:tcPr>
            <w:tcW w:w="323" w:type="dxa"/>
            <w:tcBorders>
              <w:top w:val="nil"/>
              <w:left w:val="nil"/>
              <w:bottom w:val="nil"/>
              <w:right w:val="nil"/>
            </w:tcBorders>
            <w:vAlign w:val="bottom"/>
          </w:tcPr>
          <w:p w14:paraId="0EDBE436" w14:textId="77777777" w:rsidR="0020140E" w:rsidRPr="00481167" w:rsidRDefault="0020140E" w:rsidP="00210457">
            <w:pPr>
              <w:widowControl w:val="0"/>
              <w:autoSpaceDE w:val="0"/>
              <w:autoSpaceDN w:val="0"/>
              <w:adjustRightInd w:val="0"/>
              <w:spacing w:after="0" w:line="20" w:lineRule="exact"/>
              <w:rPr>
                <w:rFonts w:ascii="Times New Roman" w:hAnsi="Times New Roman"/>
                <w:sz w:val="2"/>
                <w:szCs w:val="2"/>
              </w:rPr>
            </w:pPr>
          </w:p>
        </w:tc>
        <w:tc>
          <w:tcPr>
            <w:tcW w:w="262" w:type="dxa"/>
            <w:tcBorders>
              <w:top w:val="nil"/>
              <w:left w:val="nil"/>
              <w:bottom w:val="nil"/>
              <w:right w:val="single" w:sz="8" w:space="0" w:color="auto"/>
            </w:tcBorders>
            <w:vAlign w:val="bottom"/>
          </w:tcPr>
          <w:p w14:paraId="24CEACF5" w14:textId="77777777" w:rsidR="0020140E" w:rsidRPr="00481167" w:rsidRDefault="0020140E" w:rsidP="00210457">
            <w:pPr>
              <w:widowControl w:val="0"/>
              <w:autoSpaceDE w:val="0"/>
              <w:autoSpaceDN w:val="0"/>
              <w:adjustRightInd w:val="0"/>
              <w:spacing w:after="0" w:line="20" w:lineRule="exact"/>
              <w:rPr>
                <w:rFonts w:ascii="Times New Roman" w:hAnsi="Times New Roman"/>
                <w:sz w:val="2"/>
                <w:szCs w:val="2"/>
              </w:rPr>
            </w:pPr>
          </w:p>
        </w:tc>
        <w:tc>
          <w:tcPr>
            <w:tcW w:w="975" w:type="dxa"/>
            <w:gridSpan w:val="2"/>
            <w:vMerge w:val="restart"/>
            <w:tcBorders>
              <w:top w:val="nil"/>
              <w:left w:val="nil"/>
              <w:bottom w:val="nil"/>
              <w:right w:val="nil"/>
            </w:tcBorders>
            <w:vAlign w:val="bottom"/>
          </w:tcPr>
          <w:p w14:paraId="27CDF578" w14:textId="77777777" w:rsidR="0020140E" w:rsidRPr="00481167" w:rsidRDefault="0020140E" w:rsidP="00210457">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1.</w:t>
            </w:r>
          </w:p>
        </w:tc>
        <w:tc>
          <w:tcPr>
            <w:tcW w:w="115" w:type="dxa"/>
            <w:tcBorders>
              <w:top w:val="nil"/>
              <w:left w:val="nil"/>
              <w:bottom w:val="nil"/>
              <w:right w:val="single" w:sz="8" w:space="0" w:color="auto"/>
            </w:tcBorders>
            <w:vAlign w:val="bottom"/>
          </w:tcPr>
          <w:p w14:paraId="234EB47E" w14:textId="77777777" w:rsidR="0020140E" w:rsidRPr="00481167" w:rsidRDefault="0020140E" w:rsidP="00210457">
            <w:pPr>
              <w:widowControl w:val="0"/>
              <w:autoSpaceDE w:val="0"/>
              <w:autoSpaceDN w:val="0"/>
              <w:adjustRightInd w:val="0"/>
              <w:spacing w:after="0" w:line="20" w:lineRule="exact"/>
              <w:rPr>
                <w:rFonts w:ascii="Times New Roman" w:hAnsi="Times New Roman"/>
                <w:sz w:val="2"/>
                <w:szCs w:val="2"/>
              </w:rPr>
            </w:pPr>
          </w:p>
        </w:tc>
        <w:tc>
          <w:tcPr>
            <w:tcW w:w="95" w:type="dxa"/>
            <w:tcBorders>
              <w:top w:val="nil"/>
              <w:left w:val="nil"/>
              <w:bottom w:val="nil"/>
              <w:right w:val="nil"/>
            </w:tcBorders>
            <w:vAlign w:val="bottom"/>
          </w:tcPr>
          <w:p w14:paraId="1D6F0C95" w14:textId="77777777" w:rsidR="0020140E" w:rsidRPr="00481167" w:rsidRDefault="0020140E" w:rsidP="00210457">
            <w:pPr>
              <w:widowControl w:val="0"/>
              <w:autoSpaceDE w:val="0"/>
              <w:autoSpaceDN w:val="0"/>
              <w:adjustRightInd w:val="0"/>
              <w:spacing w:after="0" w:line="20" w:lineRule="exact"/>
              <w:rPr>
                <w:rFonts w:ascii="Times New Roman" w:hAnsi="Times New Roman"/>
                <w:sz w:val="2"/>
                <w:szCs w:val="2"/>
              </w:rPr>
            </w:pPr>
          </w:p>
        </w:tc>
        <w:tc>
          <w:tcPr>
            <w:tcW w:w="2858" w:type="dxa"/>
            <w:gridSpan w:val="2"/>
            <w:vMerge w:val="restart"/>
            <w:tcBorders>
              <w:top w:val="nil"/>
              <w:left w:val="nil"/>
              <w:bottom w:val="nil"/>
              <w:right w:val="single" w:sz="8" w:space="0" w:color="auto"/>
            </w:tcBorders>
            <w:vAlign w:val="bottom"/>
          </w:tcPr>
          <w:p w14:paraId="48427C8E" w14:textId="77777777" w:rsidR="0020140E" w:rsidRPr="00481167" w:rsidRDefault="0020140E" w:rsidP="00210457">
            <w:pPr>
              <w:widowControl w:val="0"/>
              <w:autoSpaceDE w:val="0"/>
              <w:autoSpaceDN w:val="0"/>
              <w:adjustRightInd w:val="0"/>
              <w:spacing w:after="0" w:line="267" w:lineRule="exact"/>
              <w:rPr>
                <w:rFonts w:ascii="Times New Roman" w:hAnsi="Times New Roman"/>
                <w:sz w:val="24"/>
                <w:szCs w:val="24"/>
              </w:rPr>
            </w:pPr>
            <w:r w:rsidRPr="00481167">
              <w:rPr>
                <w:rFonts w:cs="Calibri"/>
              </w:rPr>
              <w:t>Kapital i rezerve</w:t>
            </w:r>
          </w:p>
        </w:tc>
        <w:tc>
          <w:tcPr>
            <w:tcW w:w="1521" w:type="dxa"/>
            <w:gridSpan w:val="3"/>
            <w:vMerge w:val="restart"/>
            <w:tcBorders>
              <w:top w:val="nil"/>
              <w:left w:val="nil"/>
              <w:bottom w:val="nil"/>
              <w:right w:val="single" w:sz="8" w:space="0" w:color="auto"/>
            </w:tcBorders>
            <w:vAlign w:val="bottom"/>
          </w:tcPr>
          <w:p w14:paraId="39B137EA" w14:textId="77777777" w:rsidR="0020140E" w:rsidRPr="00EE2172" w:rsidRDefault="0020140E" w:rsidP="00210457">
            <w:pPr>
              <w:widowControl w:val="0"/>
              <w:autoSpaceDE w:val="0"/>
              <w:autoSpaceDN w:val="0"/>
              <w:adjustRightInd w:val="0"/>
              <w:spacing w:after="0" w:line="267" w:lineRule="exact"/>
              <w:ind w:right="120"/>
              <w:jc w:val="center"/>
            </w:pPr>
            <w:r>
              <w:t>11.886.846</w:t>
            </w:r>
          </w:p>
        </w:tc>
        <w:tc>
          <w:tcPr>
            <w:tcW w:w="1592" w:type="dxa"/>
            <w:gridSpan w:val="3"/>
            <w:vMerge w:val="restart"/>
            <w:tcBorders>
              <w:top w:val="nil"/>
              <w:left w:val="nil"/>
              <w:bottom w:val="nil"/>
              <w:right w:val="single" w:sz="8" w:space="0" w:color="auto"/>
            </w:tcBorders>
            <w:vAlign w:val="bottom"/>
          </w:tcPr>
          <w:p w14:paraId="5EBAEE2A" w14:textId="77777777" w:rsidR="0020140E" w:rsidRPr="00EE2172" w:rsidRDefault="0020140E" w:rsidP="00210457">
            <w:pPr>
              <w:widowControl w:val="0"/>
              <w:autoSpaceDE w:val="0"/>
              <w:autoSpaceDN w:val="0"/>
              <w:adjustRightInd w:val="0"/>
              <w:spacing w:after="0" w:line="267" w:lineRule="exact"/>
              <w:ind w:right="120"/>
              <w:jc w:val="center"/>
            </w:pPr>
            <w:r>
              <w:t xml:space="preserve">         9.870.432</w:t>
            </w:r>
          </w:p>
        </w:tc>
        <w:tc>
          <w:tcPr>
            <w:tcW w:w="20" w:type="dxa"/>
            <w:tcBorders>
              <w:top w:val="nil"/>
              <w:left w:val="nil"/>
              <w:bottom w:val="nil"/>
              <w:right w:val="single" w:sz="8" w:space="0" w:color="auto"/>
            </w:tcBorders>
            <w:vAlign w:val="bottom"/>
          </w:tcPr>
          <w:p w14:paraId="444F9926" w14:textId="77777777" w:rsidR="0020140E" w:rsidRPr="00481167" w:rsidRDefault="0020140E" w:rsidP="00210457">
            <w:pPr>
              <w:widowControl w:val="0"/>
              <w:autoSpaceDE w:val="0"/>
              <w:autoSpaceDN w:val="0"/>
              <w:adjustRightInd w:val="0"/>
              <w:spacing w:after="0" w:line="20" w:lineRule="exact"/>
              <w:rPr>
                <w:rFonts w:ascii="Times New Roman" w:hAnsi="Times New Roman"/>
                <w:sz w:val="2"/>
                <w:szCs w:val="2"/>
              </w:rPr>
            </w:pPr>
          </w:p>
        </w:tc>
        <w:tc>
          <w:tcPr>
            <w:tcW w:w="144" w:type="dxa"/>
            <w:gridSpan w:val="2"/>
            <w:tcBorders>
              <w:top w:val="nil"/>
              <w:left w:val="nil"/>
              <w:bottom w:val="nil"/>
              <w:right w:val="nil"/>
            </w:tcBorders>
            <w:vAlign w:val="bottom"/>
          </w:tcPr>
          <w:p w14:paraId="3CB3231E" w14:textId="77777777" w:rsidR="0020140E" w:rsidRPr="00481167" w:rsidRDefault="0020140E" w:rsidP="00210457">
            <w:pPr>
              <w:widowControl w:val="0"/>
              <w:autoSpaceDE w:val="0"/>
              <w:autoSpaceDN w:val="0"/>
              <w:adjustRightInd w:val="0"/>
              <w:spacing w:after="0" w:line="20" w:lineRule="exact"/>
              <w:rPr>
                <w:rFonts w:ascii="Times New Roman" w:hAnsi="Times New Roman"/>
                <w:sz w:val="2"/>
                <w:szCs w:val="2"/>
              </w:rPr>
            </w:pPr>
          </w:p>
        </w:tc>
      </w:tr>
      <w:tr w:rsidR="0020140E" w:rsidRPr="00481167" w14:paraId="1CBC39EB" w14:textId="77777777" w:rsidTr="0020140E">
        <w:trPr>
          <w:trHeight w:val="284"/>
          <w:jc w:val="center"/>
        </w:trPr>
        <w:tc>
          <w:tcPr>
            <w:tcW w:w="131" w:type="dxa"/>
            <w:tcBorders>
              <w:top w:val="nil"/>
              <w:left w:val="single" w:sz="8" w:space="0" w:color="auto"/>
              <w:bottom w:val="single" w:sz="8" w:space="0" w:color="7F7F7F"/>
              <w:right w:val="nil"/>
            </w:tcBorders>
            <w:shd w:val="clear" w:color="auto" w:fill="7F7F7F"/>
            <w:vAlign w:val="bottom"/>
          </w:tcPr>
          <w:p w14:paraId="08C1A5D2"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323" w:type="dxa"/>
            <w:tcBorders>
              <w:top w:val="nil"/>
              <w:left w:val="nil"/>
              <w:bottom w:val="single" w:sz="8" w:space="0" w:color="7F7F7F"/>
              <w:right w:val="nil"/>
            </w:tcBorders>
            <w:shd w:val="clear" w:color="auto" w:fill="7F7F7F"/>
            <w:vAlign w:val="bottom"/>
          </w:tcPr>
          <w:p w14:paraId="08031D85"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262" w:type="dxa"/>
            <w:tcBorders>
              <w:top w:val="nil"/>
              <w:left w:val="nil"/>
              <w:bottom w:val="single" w:sz="8" w:space="0" w:color="7F7F7F"/>
              <w:right w:val="single" w:sz="8" w:space="0" w:color="auto"/>
            </w:tcBorders>
            <w:shd w:val="clear" w:color="auto" w:fill="7F7F7F"/>
            <w:vAlign w:val="bottom"/>
          </w:tcPr>
          <w:p w14:paraId="7A901B94"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975" w:type="dxa"/>
            <w:gridSpan w:val="2"/>
            <w:vMerge/>
            <w:tcBorders>
              <w:top w:val="nil"/>
              <w:left w:val="nil"/>
              <w:bottom w:val="single" w:sz="8" w:space="0" w:color="auto"/>
              <w:right w:val="nil"/>
            </w:tcBorders>
            <w:vAlign w:val="bottom"/>
          </w:tcPr>
          <w:p w14:paraId="057EF9AD"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115" w:type="dxa"/>
            <w:tcBorders>
              <w:top w:val="nil"/>
              <w:left w:val="nil"/>
              <w:bottom w:val="single" w:sz="8" w:space="0" w:color="auto"/>
              <w:right w:val="single" w:sz="8" w:space="0" w:color="auto"/>
            </w:tcBorders>
            <w:vAlign w:val="bottom"/>
          </w:tcPr>
          <w:p w14:paraId="733D0D87"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95" w:type="dxa"/>
            <w:tcBorders>
              <w:top w:val="nil"/>
              <w:left w:val="nil"/>
              <w:bottom w:val="single" w:sz="8" w:space="0" w:color="auto"/>
              <w:right w:val="nil"/>
            </w:tcBorders>
            <w:vAlign w:val="bottom"/>
          </w:tcPr>
          <w:p w14:paraId="083CF047"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2858" w:type="dxa"/>
            <w:gridSpan w:val="2"/>
            <w:vMerge/>
            <w:tcBorders>
              <w:top w:val="nil"/>
              <w:left w:val="nil"/>
              <w:bottom w:val="single" w:sz="8" w:space="0" w:color="auto"/>
              <w:right w:val="single" w:sz="8" w:space="0" w:color="auto"/>
            </w:tcBorders>
            <w:vAlign w:val="bottom"/>
          </w:tcPr>
          <w:p w14:paraId="24DA8D91"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1521" w:type="dxa"/>
            <w:gridSpan w:val="3"/>
            <w:vMerge/>
            <w:tcBorders>
              <w:top w:val="nil"/>
              <w:left w:val="nil"/>
              <w:bottom w:val="single" w:sz="8" w:space="0" w:color="auto"/>
              <w:right w:val="single" w:sz="8" w:space="0" w:color="auto"/>
            </w:tcBorders>
            <w:vAlign w:val="bottom"/>
          </w:tcPr>
          <w:p w14:paraId="6F75A8DF" w14:textId="77777777" w:rsidR="0020140E" w:rsidRPr="00EE2172" w:rsidRDefault="0020140E" w:rsidP="00210457">
            <w:pPr>
              <w:widowControl w:val="0"/>
              <w:autoSpaceDE w:val="0"/>
              <w:autoSpaceDN w:val="0"/>
              <w:adjustRightInd w:val="0"/>
              <w:spacing w:after="0" w:line="240" w:lineRule="auto"/>
              <w:jc w:val="center"/>
            </w:pPr>
          </w:p>
        </w:tc>
        <w:tc>
          <w:tcPr>
            <w:tcW w:w="1592" w:type="dxa"/>
            <w:gridSpan w:val="3"/>
            <w:vMerge/>
            <w:tcBorders>
              <w:top w:val="nil"/>
              <w:left w:val="nil"/>
              <w:bottom w:val="single" w:sz="8" w:space="0" w:color="auto"/>
              <w:right w:val="single" w:sz="8" w:space="0" w:color="auto"/>
            </w:tcBorders>
            <w:vAlign w:val="bottom"/>
          </w:tcPr>
          <w:p w14:paraId="0FDC71DE" w14:textId="77777777" w:rsidR="0020140E" w:rsidRPr="00EE2172" w:rsidRDefault="0020140E" w:rsidP="00210457">
            <w:pPr>
              <w:widowControl w:val="0"/>
              <w:autoSpaceDE w:val="0"/>
              <w:autoSpaceDN w:val="0"/>
              <w:adjustRightInd w:val="0"/>
              <w:spacing w:after="0" w:line="240" w:lineRule="auto"/>
              <w:jc w:val="center"/>
            </w:pPr>
          </w:p>
        </w:tc>
        <w:tc>
          <w:tcPr>
            <w:tcW w:w="20" w:type="dxa"/>
            <w:tcBorders>
              <w:top w:val="nil"/>
              <w:left w:val="nil"/>
              <w:bottom w:val="single" w:sz="8" w:space="0" w:color="auto"/>
              <w:right w:val="single" w:sz="8" w:space="0" w:color="auto"/>
            </w:tcBorders>
            <w:vAlign w:val="bottom"/>
          </w:tcPr>
          <w:p w14:paraId="1709190F"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144" w:type="dxa"/>
            <w:gridSpan w:val="2"/>
            <w:tcBorders>
              <w:top w:val="nil"/>
              <w:left w:val="nil"/>
              <w:bottom w:val="nil"/>
              <w:right w:val="nil"/>
            </w:tcBorders>
            <w:vAlign w:val="bottom"/>
          </w:tcPr>
          <w:p w14:paraId="53130BE5" w14:textId="77777777" w:rsidR="0020140E" w:rsidRPr="00481167" w:rsidRDefault="0020140E" w:rsidP="00210457">
            <w:pPr>
              <w:widowControl w:val="0"/>
              <w:autoSpaceDE w:val="0"/>
              <w:autoSpaceDN w:val="0"/>
              <w:adjustRightInd w:val="0"/>
              <w:spacing w:after="0" w:line="240" w:lineRule="auto"/>
              <w:rPr>
                <w:rFonts w:ascii="Times New Roman" w:hAnsi="Times New Roman"/>
                <w:sz w:val="2"/>
                <w:szCs w:val="2"/>
              </w:rPr>
            </w:pPr>
          </w:p>
        </w:tc>
      </w:tr>
      <w:tr w:rsidR="0020140E" w:rsidRPr="00481167" w14:paraId="7A422A58" w14:textId="77777777" w:rsidTr="0020140E">
        <w:trPr>
          <w:trHeight w:val="371"/>
          <w:jc w:val="center"/>
        </w:trPr>
        <w:tc>
          <w:tcPr>
            <w:tcW w:w="131" w:type="dxa"/>
            <w:tcBorders>
              <w:top w:val="nil"/>
              <w:left w:val="single" w:sz="8" w:space="0" w:color="auto"/>
              <w:bottom w:val="single" w:sz="8" w:space="0" w:color="7F7F7F"/>
              <w:right w:val="nil"/>
            </w:tcBorders>
            <w:shd w:val="clear" w:color="auto" w:fill="7F7F7F"/>
            <w:vAlign w:val="bottom"/>
          </w:tcPr>
          <w:p w14:paraId="7C06AB28"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323" w:type="dxa"/>
            <w:vMerge w:val="restart"/>
            <w:tcBorders>
              <w:top w:val="nil"/>
              <w:left w:val="nil"/>
              <w:bottom w:val="single" w:sz="8" w:space="0" w:color="7F7F7F"/>
              <w:right w:val="nil"/>
            </w:tcBorders>
            <w:shd w:val="clear" w:color="auto" w:fill="7F7F7F"/>
            <w:textDirection w:val="btLr"/>
            <w:vAlign w:val="bottom"/>
          </w:tcPr>
          <w:p w14:paraId="26E125FA" w14:textId="77777777" w:rsidR="0020140E" w:rsidRPr="00481167" w:rsidRDefault="0020140E" w:rsidP="00210457">
            <w:pPr>
              <w:widowControl w:val="0"/>
              <w:autoSpaceDE w:val="0"/>
              <w:autoSpaceDN w:val="0"/>
              <w:adjustRightInd w:val="0"/>
              <w:spacing w:after="0" w:line="240" w:lineRule="auto"/>
              <w:ind w:left="7"/>
              <w:rPr>
                <w:rFonts w:ascii="Times New Roman" w:hAnsi="Times New Roman"/>
                <w:sz w:val="24"/>
                <w:szCs w:val="24"/>
              </w:rPr>
            </w:pPr>
            <w:r w:rsidRPr="00481167">
              <w:rPr>
                <w:rFonts w:cs="Calibri"/>
                <w:b/>
                <w:bCs/>
                <w:i/>
                <w:iCs/>
                <w:color w:val="FFFFFF"/>
                <w:sz w:val="24"/>
                <w:szCs w:val="24"/>
              </w:rPr>
              <w:t>PASIVA</w:t>
            </w:r>
          </w:p>
        </w:tc>
        <w:tc>
          <w:tcPr>
            <w:tcW w:w="262" w:type="dxa"/>
            <w:tcBorders>
              <w:top w:val="nil"/>
              <w:left w:val="nil"/>
              <w:bottom w:val="single" w:sz="8" w:space="0" w:color="7F7F7F"/>
              <w:right w:val="single" w:sz="8" w:space="0" w:color="auto"/>
            </w:tcBorders>
            <w:shd w:val="clear" w:color="auto" w:fill="7F7F7F"/>
            <w:vAlign w:val="bottom"/>
          </w:tcPr>
          <w:p w14:paraId="267AB8D2"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975" w:type="dxa"/>
            <w:gridSpan w:val="2"/>
            <w:tcBorders>
              <w:top w:val="nil"/>
              <w:left w:val="nil"/>
              <w:bottom w:val="single" w:sz="8" w:space="0" w:color="auto"/>
              <w:right w:val="nil"/>
            </w:tcBorders>
            <w:vAlign w:val="center"/>
          </w:tcPr>
          <w:p w14:paraId="4D111154" w14:textId="77777777" w:rsidR="0020140E" w:rsidRPr="00481167" w:rsidRDefault="0020140E" w:rsidP="00210457">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2.</w:t>
            </w:r>
          </w:p>
        </w:tc>
        <w:tc>
          <w:tcPr>
            <w:tcW w:w="115" w:type="dxa"/>
            <w:tcBorders>
              <w:top w:val="nil"/>
              <w:left w:val="nil"/>
              <w:bottom w:val="single" w:sz="8" w:space="0" w:color="auto"/>
              <w:right w:val="single" w:sz="8" w:space="0" w:color="auto"/>
            </w:tcBorders>
            <w:vAlign w:val="bottom"/>
          </w:tcPr>
          <w:p w14:paraId="22D29078"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95" w:type="dxa"/>
            <w:tcBorders>
              <w:top w:val="nil"/>
              <w:left w:val="nil"/>
              <w:bottom w:val="single" w:sz="8" w:space="0" w:color="auto"/>
              <w:right w:val="nil"/>
            </w:tcBorders>
            <w:vAlign w:val="bottom"/>
          </w:tcPr>
          <w:p w14:paraId="02FD13FB"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2858" w:type="dxa"/>
            <w:gridSpan w:val="2"/>
            <w:tcBorders>
              <w:top w:val="nil"/>
              <w:left w:val="nil"/>
              <w:bottom w:val="single" w:sz="8" w:space="0" w:color="auto"/>
              <w:right w:val="single" w:sz="8" w:space="0" w:color="auto"/>
            </w:tcBorders>
            <w:vAlign w:val="bottom"/>
          </w:tcPr>
          <w:p w14:paraId="41F42321" w14:textId="77777777" w:rsidR="0020140E" w:rsidRPr="00481167" w:rsidRDefault="0020140E" w:rsidP="00210457">
            <w:pPr>
              <w:widowControl w:val="0"/>
              <w:autoSpaceDE w:val="0"/>
              <w:autoSpaceDN w:val="0"/>
              <w:adjustRightInd w:val="0"/>
              <w:spacing w:after="0" w:line="267" w:lineRule="exact"/>
              <w:rPr>
                <w:rFonts w:ascii="Times New Roman" w:hAnsi="Times New Roman"/>
                <w:sz w:val="24"/>
                <w:szCs w:val="24"/>
              </w:rPr>
            </w:pPr>
            <w:r w:rsidRPr="00481167">
              <w:rPr>
                <w:rFonts w:cs="Calibri"/>
              </w:rPr>
              <w:t>Dugoročne obveze</w:t>
            </w:r>
            <w:r>
              <w:rPr>
                <w:rFonts w:cs="Calibri"/>
              </w:rPr>
              <w:t xml:space="preserve"> i rezerviranja</w:t>
            </w:r>
          </w:p>
        </w:tc>
        <w:tc>
          <w:tcPr>
            <w:tcW w:w="1521" w:type="dxa"/>
            <w:gridSpan w:val="3"/>
            <w:tcBorders>
              <w:top w:val="nil"/>
              <w:left w:val="nil"/>
              <w:bottom w:val="single" w:sz="8" w:space="0" w:color="auto"/>
              <w:right w:val="single" w:sz="8" w:space="0" w:color="auto"/>
            </w:tcBorders>
            <w:vAlign w:val="center"/>
          </w:tcPr>
          <w:p w14:paraId="4DF48381" w14:textId="77777777" w:rsidR="0020140E" w:rsidRPr="00EE2172" w:rsidRDefault="0020140E" w:rsidP="00210457">
            <w:pPr>
              <w:widowControl w:val="0"/>
              <w:autoSpaceDE w:val="0"/>
              <w:autoSpaceDN w:val="0"/>
              <w:adjustRightInd w:val="0"/>
              <w:spacing w:after="0" w:line="267" w:lineRule="exact"/>
              <w:ind w:right="120"/>
              <w:jc w:val="center"/>
            </w:pPr>
            <w:r>
              <w:t>2.754.725</w:t>
            </w:r>
          </w:p>
        </w:tc>
        <w:tc>
          <w:tcPr>
            <w:tcW w:w="1592" w:type="dxa"/>
            <w:gridSpan w:val="3"/>
            <w:tcBorders>
              <w:top w:val="nil"/>
              <w:left w:val="nil"/>
              <w:bottom w:val="single" w:sz="8" w:space="0" w:color="auto"/>
              <w:right w:val="single" w:sz="8" w:space="0" w:color="auto"/>
            </w:tcBorders>
            <w:vAlign w:val="center"/>
          </w:tcPr>
          <w:p w14:paraId="3865C687" w14:textId="77777777" w:rsidR="0020140E" w:rsidRPr="00EE2172" w:rsidRDefault="0020140E" w:rsidP="00210457">
            <w:pPr>
              <w:widowControl w:val="0"/>
              <w:autoSpaceDE w:val="0"/>
              <w:autoSpaceDN w:val="0"/>
              <w:adjustRightInd w:val="0"/>
              <w:spacing w:after="0" w:line="267" w:lineRule="exact"/>
              <w:ind w:right="120"/>
              <w:jc w:val="center"/>
            </w:pPr>
            <w:r>
              <w:t xml:space="preserve">         1.181.420</w:t>
            </w:r>
          </w:p>
        </w:tc>
        <w:tc>
          <w:tcPr>
            <w:tcW w:w="20" w:type="dxa"/>
            <w:tcBorders>
              <w:top w:val="nil"/>
              <w:left w:val="nil"/>
              <w:bottom w:val="single" w:sz="8" w:space="0" w:color="auto"/>
              <w:right w:val="single" w:sz="8" w:space="0" w:color="auto"/>
            </w:tcBorders>
            <w:vAlign w:val="bottom"/>
          </w:tcPr>
          <w:p w14:paraId="337DFAA4"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144" w:type="dxa"/>
            <w:gridSpan w:val="2"/>
            <w:tcBorders>
              <w:top w:val="nil"/>
              <w:left w:val="nil"/>
              <w:bottom w:val="nil"/>
              <w:right w:val="nil"/>
            </w:tcBorders>
            <w:vAlign w:val="bottom"/>
          </w:tcPr>
          <w:p w14:paraId="03053801" w14:textId="77777777" w:rsidR="0020140E" w:rsidRPr="00481167" w:rsidRDefault="0020140E" w:rsidP="00210457">
            <w:pPr>
              <w:widowControl w:val="0"/>
              <w:autoSpaceDE w:val="0"/>
              <w:autoSpaceDN w:val="0"/>
              <w:adjustRightInd w:val="0"/>
              <w:spacing w:after="0" w:line="240" w:lineRule="auto"/>
              <w:rPr>
                <w:rFonts w:ascii="Times New Roman" w:hAnsi="Times New Roman"/>
                <w:sz w:val="2"/>
                <w:szCs w:val="2"/>
              </w:rPr>
            </w:pPr>
          </w:p>
        </w:tc>
      </w:tr>
      <w:tr w:rsidR="0020140E" w:rsidRPr="00481167" w14:paraId="296FA139" w14:textId="77777777" w:rsidTr="0020140E">
        <w:trPr>
          <w:trHeight w:val="363"/>
          <w:jc w:val="center"/>
        </w:trPr>
        <w:tc>
          <w:tcPr>
            <w:tcW w:w="131" w:type="dxa"/>
            <w:tcBorders>
              <w:top w:val="nil"/>
              <w:left w:val="single" w:sz="8" w:space="0" w:color="auto"/>
              <w:bottom w:val="single" w:sz="8" w:space="0" w:color="7F7F7F"/>
              <w:right w:val="nil"/>
            </w:tcBorders>
            <w:shd w:val="clear" w:color="auto" w:fill="7F7F7F"/>
            <w:vAlign w:val="bottom"/>
          </w:tcPr>
          <w:p w14:paraId="575F63B6"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323" w:type="dxa"/>
            <w:vMerge/>
            <w:tcBorders>
              <w:top w:val="nil"/>
              <w:left w:val="nil"/>
              <w:bottom w:val="single" w:sz="8" w:space="0" w:color="7F7F7F"/>
              <w:right w:val="nil"/>
            </w:tcBorders>
            <w:shd w:val="clear" w:color="auto" w:fill="7F7F7F"/>
            <w:vAlign w:val="bottom"/>
          </w:tcPr>
          <w:p w14:paraId="018123B3"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262" w:type="dxa"/>
            <w:tcBorders>
              <w:top w:val="nil"/>
              <w:left w:val="nil"/>
              <w:bottom w:val="single" w:sz="8" w:space="0" w:color="7F7F7F"/>
              <w:right w:val="single" w:sz="8" w:space="0" w:color="auto"/>
            </w:tcBorders>
            <w:shd w:val="clear" w:color="auto" w:fill="7F7F7F"/>
            <w:vAlign w:val="bottom"/>
          </w:tcPr>
          <w:p w14:paraId="524330B1"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975" w:type="dxa"/>
            <w:gridSpan w:val="2"/>
            <w:tcBorders>
              <w:top w:val="nil"/>
              <w:left w:val="nil"/>
              <w:bottom w:val="single" w:sz="8" w:space="0" w:color="auto"/>
              <w:right w:val="nil"/>
            </w:tcBorders>
            <w:vAlign w:val="bottom"/>
          </w:tcPr>
          <w:p w14:paraId="76AFC5A6" w14:textId="77777777" w:rsidR="0020140E" w:rsidRPr="00481167" w:rsidRDefault="0020140E" w:rsidP="00210457">
            <w:pPr>
              <w:widowControl w:val="0"/>
              <w:autoSpaceDE w:val="0"/>
              <w:autoSpaceDN w:val="0"/>
              <w:adjustRightInd w:val="0"/>
              <w:spacing w:after="0" w:line="240" w:lineRule="auto"/>
              <w:jc w:val="center"/>
              <w:rPr>
                <w:rFonts w:ascii="Times New Roman" w:hAnsi="Times New Roman"/>
                <w:sz w:val="24"/>
                <w:szCs w:val="24"/>
              </w:rPr>
            </w:pPr>
            <w:r w:rsidRPr="00481167">
              <w:rPr>
                <w:rFonts w:cs="Calibri"/>
                <w:w w:val="95"/>
              </w:rPr>
              <w:t>3.</w:t>
            </w:r>
          </w:p>
        </w:tc>
        <w:tc>
          <w:tcPr>
            <w:tcW w:w="115" w:type="dxa"/>
            <w:tcBorders>
              <w:top w:val="nil"/>
              <w:left w:val="nil"/>
              <w:bottom w:val="single" w:sz="8" w:space="0" w:color="auto"/>
              <w:right w:val="single" w:sz="8" w:space="0" w:color="auto"/>
            </w:tcBorders>
            <w:vAlign w:val="bottom"/>
          </w:tcPr>
          <w:p w14:paraId="503E6452"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95" w:type="dxa"/>
            <w:tcBorders>
              <w:top w:val="nil"/>
              <w:left w:val="nil"/>
              <w:bottom w:val="single" w:sz="8" w:space="0" w:color="auto"/>
              <w:right w:val="nil"/>
            </w:tcBorders>
            <w:vAlign w:val="bottom"/>
          </w:tcPr>
          <w:p w14:paraId="049B70BD"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2858" w:type="dxa"/>
            <w:gridSpan w:val="2"/>
            <w:tcBorders>
              <w:top w:val="nil"/>
              <w:left w:val="nil"/>
              <w:bottom w:val="single" w:sz="8" w:space="0" w:color="auto"/>
              <w:right w:val="single" w:sz="8" w:space="0" w:color="auto"/>
            </w:tcBorders>
            <w:vAlign w:val="bottom"/>
          </w:tcPr>
          <w:p w14:paraId="5A40B90F"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r w:rsidRPr="00481167">
              <w:rPr>
                <w:rFonts w:cs="Calibri"/>
              </w:rPr>
              <w:t>Kratkoročne obveze</w:t>
            </w:r>
          </w:p>
        </w:tc>
        <w:tc>
          <w:tcPr>
            <w:tcW w:w="1521" w:type="dxa"/>
            <w:gridSpan w:val="3"/>
            <w:tcBorders>
              <w:top w:val="nil"/>
              <w:left w:val="nil"/>
              <w:bottom w:val="single" w:sz="8" w:space="0" w:color="auto"/>
              <w:right w:val="single" w:sz="8" w:space="0" w:color="auto"/>
            </w:tcBorders>
            <w:vAlign w:val="bottom"/>
          </w:tcPr>
          <w:p w14:paraId="00084959" w14:textId="77777777" w:rsidR="0020140E" w:rsidRPr="00EE2172" w:rsidRDefault="0020140E" w:rsidP="00210457">
            <w:pPr>
              <w:widowControl w:val="0"/>
              <w:autoSpaceDE w:val="0"/>
              <w:autoSpaceDN w:val="0"/>
              <w:adjustRightInd w:val="0"/>
              <w:spacing w:after="0" w:line="240" w:lineRule="auto"/>
              <w:ind w:right="120"/>
              <w:jc w:val="center"/>
            </w:pPr>
            <w:r>
              <w:t>14.597.934</w:t>
            </w:r>
          </w:p>
        </w:tc>
        <w:tc>
          <w:tcPr>
            <w:tcW w:w="1592" w:type="dxa"/>
            <w:gridSpan w:val="3"/>
            <w:tcBorders>
              <w:top w:val="nil"/>
              <w:left w:val="nil"/>
              <w:bottom w:val="single" w:sz="8" w:space="0" w:color="auto"/>
              <w:right w:val="single" w:sz="8" w:space="0" w:color="auto"/>
            </w:tcBorders>
            <w:vAlign w:val="bottom"/>
          </w:tcPr>
          <w:p w14:paraId="58F28717" w14:textId="77777777" w:rsidR="0020140E" w:rsidRPr="00EE2172" w:rsidRDefault="0020140E" w:rsidP="0020140E">
            <w:pPr>
              <w:widowControl w:val="0"/>
              <w:autoSpaceDE w:val="0"/>
              <w:autoSpaceDN w:val="0"/>
              <w:adjustRightInd w:val="0"/>
              <w:spacing w:after="0" w:line="240" w:lineRule="auto"/>
              <w:ind w:right="120"/>
            </w:pPr>
            <w:r>
              <w:t xml:space="preserve">        14.256.905</w:t>
            </w:r>
          </w:p>
        </w:tc>
        <w:tc>
          <w:tcPr>
            <w:tcW w:w="20" w:type="dxa"/>
            <w:tcBorders>
              <w:top w:val="nil"/>
              <w:left w:val="nil"/>
              <w:bottom w:val="single" w:sz="8" w:space="0" w:color="auto"/>
              <w:right w:val="single" w:sz="8" w:space="0" w:color="auto"/>
            </w:tcBorders>
            <w:vAlign w:val="bottom"/>
          </w:tcPr>
          <w:p w14:paraId="6B355A31"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144" w:type="dxa"/>
            <w:gridSpan w:val="2"/>
            <w:tcBorders>
              <w:top w:val="nil"/>
              <w:left w:val="nil"/>
              <w:bottom w:val="nil"/>
              <w:right w:val="nil"/>
            </w:tcBorders>
            <w:vAlign w:val="bottom"/>
          </w:tcPr>
          <w:p w14:paraId="78D1F34C" w14:textId="77777777" w:rsidR="0020140E" w:rsidRPr="00481167" w:rsidRDefault="0020140E" w:rsidP="00210457">
            <w:pPr>
              <w:widowControl w:val="0"/>
              <w:autoSpaceDE w:val="0"/>
              <w:autoSpaceDN w:val="0"/>
              <w:adjustRightInd w:val="0"/>
              <w:spacing w:after="0" w:line="240" w:lineRule="auto"/>
              <w:rPr>
                <w:rFonts w:ascii="Times New Roman" w:hAnsi="Times New Roman"/>
                <w:sz w:val="2"/>
                <w:szCs w:val="2"/>
              </w:rPr>
            </w:pPr>
          </w:p>
        </w:tc>
      </w:tr>
      <w:tr w:rsidR="0020140E" w:rsidRPr="00481167" w14:paraId="1FCAAB07" w14:textId="77777777" w:rsidTr="0020140E">
        <w:trPr>
          <w:trHeight w:val="60"/>
          <w:jc w:val="center"/>
        </w:trPr>
        <w:tc>
          <w:tcPr>
            <w:tcW w:w="131" w:type="dxa"/>
            <w:tcBorders>
              <w:top w:val="nil"/>
              <w:left w:val="single" w:sz="8" w:space="0" w:color="auto"/>
              <w:bottom w:val="nil"/>
              <w:right w:val="nil"/>
            </w:tcBorders>
            <w:shd w:val="clear" w:color="auto" w:fill="7F7F7F"/>
            <w:vAlign w:val="bottom"/>
          </w:tcPr>
          <w:p w14:paraId="3A88CFDD" w14:textId="77777777" w:rsidR="0020140E" w:rsidRPr="00481167" w:rsidRDefault="0020140E" w:rsidP="00210457">
            <w:pPr>
              <w:widowControl w:val="0"/>
              <w:autoSpaceDE w:val="0"/>
              <w:autoSpaceDN w:val="0"/>
              <w:adjustRightInd w:val="0"/>
              <w:spacing w:after="0" w:line="240" w:lineRule="auto"/>
              <w:rPr>
                <w:rFonts w:ascii="Times New Roman" w:hAnsi="Times New Roman"/>
                <w:sz w:val="16"/>
                <w:szCs w:val="16"/>
              </w:rPr>
            </w:pPr>
          </w:p>
        </w:tc>
        <w:tc>
          <w:tcPr>
            <w:tcW w:w="323" w:type="dxa"/>
            <w:vMerge/>
            <w:tcBorders>
              <w:top w:val="nil"/>
              <w:left w:val="nil"/>
              <w:bottom w:val="nil"/>
              <w:right w:val="nil"/>
            </w:tcBorders>
            <w:shd w:val="clear" w:color="auto" w:fill="7F7F7F"/>
            <w:vAlign w:val="bottom"/>
          </w:tcPr>
          <w:p w14:paraId="2D9B280E" w14:textId="77777777" w:rsidR="0020140E" w:rsidRPr="00481167" w:rsidRDefault="0020140E" w:rsidP="00210457">
            <w:pPr>
              <w:widowControl w:val="0"/>
              <w:autoSpaceDE w:val="0"/>
              <w:autoSpaceDN w:val="0"/>
              <w:adjustRightInd w:val="0"/>
              <w:spacing w:after="0" w:line="240" w:lineRule="auto"/>
              <w:rPr>
                <w:rFonts w:ascii="Times New Roman" w:hAnsi="Times New Roman"/>
                <w:sz w:val="16"/>
                <w:szCs w:val="16"/>
              </w:rPr>
            </w:pPr>
          </w:p>
        </w:tc>
        <w:tc>
          <w:tcPr>
            <w:tcW w:w="262" w:type="dxa"/>
            <w:tcBorders>
              <w:top w:val="nil"/>
              <w:left w:val="nil"/>
              <w:bottom w:val="nil"/>
              <w:right w:val="single" w:sz="8" w:space="0" w:color="auto"/>
            </w:tcBorders>
            <w:shd w:val="clear" w:color="auto" w:fill="7F7F7F"/>
            <w:vAlign w:val="bottom"/>
          </w:tcPr>
          <w:p w14:paraId="345C619A" w14:textId="77777777" w:rsidR="0020140E" w:rsidRPr="00481167" w:rsidRDefault="0020140E" w:rsidP="00210457">
            <w:pPr>
              <w:widowControl w:val="0"/>
              <w:autoSpaceDE w:val="0"/>
              <w:autoSpaceDN w:val="0"/>
              <w:adjustRightInd w:val="0"/>
              <w:spacing w:after="0" w:line="240" w:lineRule="auto"/>
              <w:rPr>
                <w:rFonts w:ascii="Times New Roman" w:hAnsi="Times New Roman"/>
                <w:sz w:val="16"/>
                <w:szCs w:val="16"/>
              </w:rPr>
            </w:pPr>
          </w:p>
        </w:tc>
        <w:tc>
          <w:tcPr>
            <w:tcW w:w="975" w:type="dxa"/>
            <w:gridSpan w:val="2"/>
            <w:vMerge w:val="restart"/>
            <w:tcBorders>
              <w:top w:val="nil"/>
              <w:left w:val="nil"/>
              <w:bottom w:val="nil"/>
              <w:right w:val="nil"/>
            </w:tcBorders>
            <w:vAlign w:val="bottom"/>
          </w:tcPr>
          <w:p w14:paraId="5719137B" w14:textId="77777777" w:rsidR="0020140E" w:rsidRPr="00481167" w:rsidRDefault="0020140E" w:rsidP="00210457">
            <w:pPr>
              <w:widowControl w:val="0"/>
              <w:autoSpaceDE w:val="0"/>
              <w:autoSpaceDN w:val="0"/>
              <w:adjustRightInd w:val="0"/>
              <w:spacing w:after="0" w:line="240" w:lineRule="auto"/>
              <w:jc w:val="center"/>
              <w:rPr>
                <w:rFonts w:ascii="Times New Roman" w:hAnsi="Times New Roman"/>
                <w:sz w:val="24"/>
                <w:szCs w:val="24"/>
              </w:rPr>
            </w:pPr>
            <w:r w:rsidRPr="00481167">
              <w:rPr>
                <w:rFonts w:cs="Calibri"/>
                <w:w w:val="95"/>
              </w:rPr>
              <w:t>4.</w:t>
            </w:r>
          </w:p>
        </w:tc>
        <w:tc>
          <w:tcPr>
            <w:tcW w:w="115" w:type="dxa"/>
            <w:tcBorders>
              <w:top w:val="nil"/>
              <w:left w:val="nil"/>
              <w:bottom w:val="nil"/>
              <w:right w:val="single" w:sz="8" w:space="0" w:color="auto"/>
            </w:tcBorders>
            <w:vAlign w:val="bottom"/>
          </w:tcPr>
          <w:p w14:paraId="780D3AE9" w14:textId="77777777" w:rsidR="0020140E" w:rsidRPr="00481167" w:rsidRDefault="0020140E" w:rsidP="00210457">
            <w:pPr>
              <w:widowControl w:val="0"/>
              <w:autoSpaceDE w:val="0"/>
              <w:autoSpaceDN w:val="0"/>
              <w:adjustRightInd w:val="0"/>
              <w:spacing w:after="0" w:line="240" w:lineRule="auto"/>
              <w:rPr>
                <w:rFonts w:ascii="Times New Roman" w:hAnsi="Times New Roman"/>
                <w:sz w:val="16"/>
                <w:szCs w:val="16"/>
              </w:rPr>
            </w:pPr>
          </w:p>
        </w:tc>
        <w:tc>
          <w:tcPr>
            <w:tcW w:w="95" w:type="dxa"/>
            <w:tcBorders>
              <w:top w:val="nil"/>
              <w:left w:val="nil"/>
              <w:bottom w:val="nil"/>
              <w:right w:val="nil"/>
            </w:tcBorders>
            <w:vAlign w:val="bottom"/>
          </w:tcPr>
          <w:p w14:paraId="2E99E5B2" w14:textId="77777777" w:rsidR="0020140E" w:rsidRPr="00481167" w:rsidRDefault="0020140E" w:rsidP="00210457">
            <w:pPr>
              <w:widowControl w:val="0"/>
              <w:autoSpaceDE w:val="0"/>
              <w:autoSpaceDN w:val="0"/>
              <w:adjustRightInd w:val="0"/>
              <w:spacing w:after="0" w:line="240" w:lineRule="auto"/>
              <w:rPr>
                <w:rFonts w:ascii="Times New Roman" w:hAnsi="Times New Roman"/>
                <w:sz w:val="16"/>
                <w:szCs w:val="16"/>
              </w:rPr>
            </w:pPr>
          </w:p>
        </w:tc>
        <w:tc>
          <w:tcPr>
            <w:tcW w:w="2858" w:type="dxa"/>
            <w:gridSpan w:val="2"/>
            <w:vMerge w:val="restart"/>
            <w:tcBorders>
              <w:top w:val="nil"/>
              <w:left w:val="nil"/>
              <w:bottom w:val="nil"/>
              <w:right w:val="single" w:sz="8" w:space="0" w:color="auto"/>
            </w:tcBorders>
            <w:vAlign w:val="bottom"/>
          </w:tcPr>
          <w:p w14:paraId="610DAA9D"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r w:rsidRPr="00481167">
              <w:rPr>
                <w:rFonts w:cs="Calibri"/>
              </w:rPr>
              <w:t>Odgođeno pl.troškova</w:t>
            </w:r>
          </w:p>
        </w:tc>
        <w:tc>
          <w:tcPr>
            <w:tcW w:w="1521" w:type="dxa"/>
            <w:gridSpan w:val="3"/>
            <w:vMerge w:val="restart"/>
            <w:tcBorders>
              <w:top w:val="nil"/>
              <w:left w:val="nil"/>
              <w:bottom w:val="nil"/>
              <w:right w:val="single" w:sz="8" w:space="0" w:color="auto"/>
            </w:tcBorders>
            <w:vAlign w:val="bottom"/>
          </w:tcPr>
          <w:p w14:paraId="645737C7" w14:textId="77777777" w:rsidR="0020140E" w:rsidRPr="00EE2172" w:rsidRDefault="0020140E" w:rsidP="0020140E">
            <w:pPr>
              <w:widowControl w:val="0"/>
              <w:autoSpaceDE w:val="0"/>
              <w:autoSpaceDN w:val="0"/>
              <w:adjustRightInd w:val="0"/>
              <w:spacing w:after="0" w:line="240" w:lineRule="auto"/>
              <w:ind w:right="120"/>
            </w:pPr>
            <w:r>
              <w:t xml:space="preserve">          945.362</w:t>
            </w:r>
          </w:p>
        </w:tc>
        <w:tc>
          <w:tcPr>
            <w:tcW w:w="1592" w:type="dxa"/>
            <w:gridSpan w:val="3"/>
            <w:vMerge w:val="restart"/>
            <w:tcBorders>
              <w:top w:val="nil"/>
              <w:left w:val="nil"/>
              <w:bottom w:val="nil"/>
              <w:right w:val="single" w:sz="8" w:space="0" w:color="auto"/>
            </w:tcBorders>
            <w:vAlign w:val="bottom"/>
          </w:tcPr>
          <w:p w14:paraId="0103B8F8" w14:textId="77777777" w:rsidR="0020140E" w:rsidRPr="00EE2172" w:rsidRDefault="0020140E" w:rsidP="00210457">
            <w:pPr>
              <w:widowControl w:val="0"/>
              <w:autoSpaceDE w:val="0"/>
              <w:autoSpaceDN w:val="0"/>
              <w:adjustRightInd w:val="0"/>
              <w:spacing w:after="0" w:line="240" w:lineRule="auto"/>
              <w:ind w:right="120"/>
              <w:jc w:val="center"/>
            </w:pPr>
            <w:r>
              <w:t xml:space="preserve">           917.045</w:t>
            </w:r>
          </w:p>
        </w:tc>
        <w:tc>
          <w:tcPr>
            <w:tcW w:w="20" w:type="dxa"/>
            <w:tcBorders>
              <w:top w:val="nil"/>
              <w:left w:val="nil"/>
              <w:bottom w:val="nil"/>
              <w:right w:val="single" w:sz="8" w:space="0" w:color="auto"/>
            </w:tcBorders>
            <w:vAlign w:val="bottom"/>
          </w:tcPr>
          <w:p w14:paraId="06DBB63F" w14:textId="77777777" w:rsidR="0020140E" w:rsidRPr="00481167" w:rsidRDefault="0020140E" w:rsidP="00210457">
            <w:pPr>
              <w:widowControl w:val="0"/>
              <w:autoSpaceDE w:val="0"/>
              <w:autoSpaceDN w:val="0"/>
              <w:adjustRightInd w:val="0"/>
              <w:spacing w:after="0" w:line="240" w:lineRule="auto"/>
              <w:rPr>
                <w:rFonts w:ascii="Times New Roman" w:hAnsi="Times New Roman"/>
                <w:sz w:val="16"/>
                <w:szCs w:val="16"/>
              </w:rPr>
            </w:pPr>
          </w:p>
        </w:tc>
        <w:tc>
          <w:tcPr>
            <w:tcW w:w="144" w:type="dxa"/>
            <w:gridSpan w:val="2"/>
            <w:tcBorders>
              <w:top w:val="nil"/>
              <w:left w:val="nil"/>
              <w:bottom w:val="nil"/>
              <w:right w:val="nil"/>
            </w:tcBorders>
            <w:vAlign w:val="bottom"/>
          </w:tcPr>
          <w:p w14:paraId="35EB528D" w14:textId="77777777" w:rsidR="0020140E" w:rsidRPr="00481167" w:rsidRDefault="0020140E" w:rsidP="00210457">
            <w:pPr>
              <w:widowControl w:val="0"/>
              <w:autoSpaceDE w:val="0"/>
              <w:autoSpaceDN w:val="0"/>
              <w:adjustRightInd w:val="0"/>
              <w:spacing w:after="0" w:line="240" w:lineRule="auto"/>
              <w:rPr>
                <w:rFonts w:ascii="Times New Roman" w:hAnsi="Times New Roman"/>
                <w:sz w:val="2"/>
                <w:szCs w:val="2"/>
              </w:rPr>
            </w:pPr>
          </w:p>
        </w:tc>
      </w:tr>
      <w:tr w:rsidR="0020140E" w:rsidRPr="00481167" w14:paraId="13024C1A" w14:textId="77777777" w:rsidTr="0020140E">
        <w:trPr>
          <w:trHeight w:val="80"/>
          <w:jc w:val="center"/>
        </w:trPr>
        <w:tc>
          <w:tcPr>
            <w:tcW w:w="131" w:type="dxa"/>
            <w:tcBorders>
              <w:top w:val="nil"/>
              <w:left w:val="single" w:sz="8" w:space="0" w:color="auto"/>
              <w:bottom w:val="single" w:sz="8" w:space="0" w:color="7F7F7F"/>
              <w:right w:val="nil"/>
            </w:tcBorders>
            <w:shd w:val="clear" w:color="auto" w:fill="7F7F7F"/>
            <w:vAlign w:val="bottom"/>
          </w:tcPr>
          <w:p w14:paraId="3D0FE563" w14:textId="77777777" w:rsidR="0020140E" w:rsidRPr="00481167" w:rsidRDefault="0020140E" w:rsidP="00210457">
            <w:pPr>
              <w:widowControl w:val="0"/>
              <w:autoSpaceDE w:val="0"/>
              <w:autoSpaceDN w:val="0"/>
              <w:adjustRightInd w:val="0"/>
              <w:spacing w:after="0" w:line="240" w:lineRule="auto"/>
              <w:rPr>
                <w:rFonts w:ascii="Times New Roman" w:hAnsi="Times New Roman"/>
                <w:sz w:val="10"/>
                <w:szCs w:val="10"/>
              </w:rPr>
            </w:pPr>
          </w:p>
        </w:tc>
        <w:tc>
          <w:tcPr>
            <w:tcW w:w="323" w:type="dxa"/>
            <w:tcBorders>
              <w:top w:val="nil"/>
              <w:left w:val="nil"/>
              <w:bottom w:val="single" w:sz="8" w:space="0" w:color="7F7F7F"/>
              <w:right w:val="nil"/>
            </w:tcBorders>
            <w:shd w:val="clear" w:color="auto" w:fill="7F7F7F"/>
            <w:vAlign w:val="bottom"/>
          </w:tcPr>
          <w:p w14:paraId="25DFE97F" w14:textId="77777777" w:rsidR="0020140E" w:rsidRPr="00481167" w:rsidRDefault="0020140E" w:rsidP="00210457">
            <w:pPr>
              <w:widowControl w:val="0"/>
              <w:autoSpaceDE w:val="0"/>
              <w:autoSpaceDN w:val="0"/>
              <w:adjustRightInd w:val="0"/>
              <w:spacing w:after="0" w:line="240" w:lineRule="auto"/>
              <w:rPr>
                <w:rFonts w:ascii="Times New Roman" w:hAnsi="Times New Roman"/>
                <w:sz w:val="10"/>
                <w:szCs w:val="10"/>
              </w:rPr>
            </w:pPr>
          </w:p>
        </w:tc>
        <w:tc>
          <w:tcPr>
            <w:tcW w:w="262" w:type="dxa"/>
            <w:tcBorders>
              <w:top w:val="nil"/>
              <w:left w:val="nil"/>
              <w:bottom w:val="single" w:sz="8" w:space="0" w:color="7F7F7F"/>
              <w:right w:val="single" w:sz="8" w:space="0" w:color="auto"/>
            </w:tcBorders>
            <w:shd w:val="clear" w:color="auto" w:fill="7F7F7F"/>
            <w:vAlign w:val="bottom"/>
          </w:tcPr>
          <w:p w14:paraId="1A0D8182" w14:textId="77777777" w:rsidR="0020140E" w:rsidRPr="00481167" w:rsidRDefault="0020140E" w:rsidP="00210457">
            <w:pPr>
              <w:widowControl w:val="0"/>
              <w:autoSpaceDE w:val="0"/>
              <w:autoSpaceDN w:val="0"/>
              <w:adjustRightInd w:val="0"/>
              <w:spacing w:after="0" w:line="240" w:lineRule="auto"/>
              <w:rPr>
                <w:rFonts w:ascii="Times New Roman" w:hAnsi="Times New Roman"/>
                <w:sz w:val="10"/>
                <w:szCs w:val="10"/>
              </w:rPr>
            </w:pPr>
          </w:p>
        </w:tc>
        <w:tc>
          <w:tcPr>
            <w:tcW w:w="975" w:type="dxa"/>
            <w:gridSpan w:val="2"/>
            <w:vMerge/>
            <w:tcBorders>
              <w:top w:val="nil"/>
              <w:left w:val="nil"/>
              <w:bottom w:val="single" w:sz="8" w:space="0" w:color="auto"/>
              <w:right w:val="nil"/>
            </w:tcBorders>
            <w:vAlign w:val="bottom"/>
          </w:tcPr>
          <w:p w14:paraId="132E1FF0" w14:textId="77777777" w:rsidR="0020140E" w:rsidRPr="00481167" w:rsidRDefault="0020140E" w:rsidP="00210457">
            <w:pPr>
              <w:widowControl w:val="0"/>
              <w:autoSpaceDE w:val="0"/>
              <w:autoSpaceDN w:val="0"/>
              <w:adjustRightInd w:val="0"/>
              <w:spacing w:after="0" w:line="240" w:lineRule="auto"/>
              <w:rPr>
                <w:rFonts w:ascii="Times New Roman" w:hAnsi="Times New Roman"/>
                <w:sz w:val="10"/>
                <w:szCs w:val="10"/>
              </w:rPr>
            </w:pPr>
          </w:p>
        </w:tc>
        <w:tc>
          <w:tcPr>
            <w:tcW w:w="115" w:type="dxa"/>
            <w:tcBorders>
              <w:top w:val="nil"/>
              <w:left w:val="nil"/>
              <w:bottom w:val="single" w:sz="8" w:space="0" w:color="auto"/>
              <w:right w:val="single" w:sz="8" w:space="0" w:color="auto"/>
            </w:tcBorders>
            <w:vAlign w:val="bottom"/>
          </w:tcPr>
          <w:p w14:paraId="6B8BE724" w14:textId="77777777" w:rsidR="0020140E" w:rsidRPr="00481167" w:rsidRDefault="0020140E" w:rsidP="00210457">
            <w:pPr>
              <w:widowControl w:val="0"/>
              <w:autoSpaceDE w:val="0"/>
              <w:autoSpaceDN w:val="0"/>
              <w:adjustRightInd w:val="0"/>
              <w:spacing w:after="0" w:line="240" w:lineRule="auto"/>
              <w:rPr>
                <w:rFonts w:ascii="Times New Roman" w:hAnsi="Times New Roman"/>
                <w:sz w:val="10"/>
                <w:szCs w:val="10"/>
              </w:rPr>
            </w:pPr>
          </w:p>
        </w:tc>
        <w:tc>
          <w:tcPr>
            <w:tcW w:w="95" w:type="dxa"/>
            <w:tcBorders>
              <w:top w:val="nil"/>
              <w:left w:val="nil"/>
              <w:bottom w:val="single" w:sz="8" w:space="0" w:color="auto"/>
              <w:right w:val="nil"/>
            </w:tcBorders>
            <w:vAlign w:val="bottom"/>
          </w:tcPr>
          <w:p w14:paraId="712F4FAE" w14:textId="77777777" w:rsidR="0020140E" w:rsidRPr="00481167" w:rsidRDefault="0020140E" w:rsidP="00210457">
            <w:pPr>
              <w:widowControl w:val="0"/>
              <w:autoSpaceDE w:val="0"/>
              <w:autoSpaceDN w:val="0"/>
              <w:adjustRightInd w:val="0"/>
              <w:spacing w:after="0" w:line="240" w:lineRule="auto"/>
              <w:rPr>
                <w:rFonts w:ascii="Times New Roman" w:hAnsi="Times New Roman"/>
                <w:sz w:val="10"/>
                <w:szCs w:val="10"/>
              </w:rPr>
            </w:pPr>
          </w:p>
        </w:tc>
        <w:tc>
          <w:tcPr>
            <w:tcW w:w="2858" w:type="dxa"/>
            <w:gridSpan w:val="2"/>
            <w:vMerge/>
            <w:tcBorders>
              <w:top w:val="nil"/>
              <w:left w:val="nil"/>
              <w:bottom w:val="single" w:sz="8" w:space="0" w:color="auto"/>
              <w:right w:val="single" w:sz="8" w:space="0" w:color="auto"/>
            </w:tcBorders>
            <w:vAlign w:val="bottom"/>
          </w:tcPr>
          <w:p w14:paraId="3F10ACF0" w14:textId="77777777" w:rsidR="0020140E" w:rsidRPr="00481167" w:rsidRDefault="0020140E" w:rsidP="00210457">
            <w:pPr>
              <w:widowControl w:val="0"/>
              <w:autoSpaceDE w:val="0"/>
              <w:autoSpaceDN w:val="0"/>
              <w:adjustRightInd w:val="0"/>
              <w:spacing w:after="0" w:line="240" w:lineRule="auto"/>
              <w:rPr>
                <w:rFonts w:ascii="Times New Roman" w:hAnsi="Times New Roman"/>
                <w:sz w:val="10"/>
                <w:szCs w:val="10"/>
              </w:rPr>
            </w:pPr>
          </w:p>
        </w:tc>
        <w:tc>
          <w:tcPr>
            <w:tcW w:w="1521" w:type="dxa"/>
            <w:gridSpan w:val="3"/>
            <w:vMerge/>
            <w:tcBorders>
              <w:top w:val="nil"/>
              <w:left w:val="nil"/>
              <w:bottom w:val="single" w:sz="8" w:space="0" w:color="auto"/>
              <w:right w:val="single" w:sz="8" w:space="0" w:color="auto"/>
            </w:tcBorders>
            <w:vAlign w:val="bottom"/>
          </w:tcPr>
          <w:p w14:paraId="7DC74E39" w14:textId="77777777" w:rsidR="0020140E" w:rsidRPr="00EE2172" w:rsidRDefault="0020140E" w:rsidP="00210457">
            <w:pPr>
              <w:widowControl w:val="0"/>
              <w:autoSpaceDE w:val="0"/>
              <w:autoSpaceDN w:val="0"/>
              <w:adjustRightInd w:val="0"/>
              <w:spacing w:after="0" w:line="240" w:lineRule="auto"/>
              <w:jc w:val="center"/>
            </w:pPr>
          </w:p>
        </w:tc>
        <w:tc>
          <w:tcPr>
            <w:tcW w:w="1592" w:type="dxa"/>
            <w:gridSpan w:val="3"/>
            <w:vMerge/>
            <w:tcBorders>
              <w:top w:val="nil"/>
              <w:left w:val="nil"/>
              <w:bottom w:val="single" w:sz="8" w:space="0" w:color="auto"/>
              <w:right w:val="single" w:sz="8" w:space="0" w:color="auto"/>
            </w:tcBorders>
            <w:vAlign w:val="bottom"/>
          </w:tcPr>
          <w:p w14:paraId="6210D525" w14:textId="77777777" w:rsidR="0020140E" w:rsidRPr="00EE2172" w:rsidRDefault="0020140E" w:rsidP="00210457">
            <w:pPr>
              <w:widowControl w:val="0"/>
              <w:autoSpaceDE w:val="0"/>
              <w:autoSpaceDN w:val="0"/>
              <w:adjustRightInd w:val="0"/>
              <w:spacing w:after="0" w:line="240" w:lineRule="auto"/>
              <w:jc w:val="center"/>
            </w:pPr>
          </w:p>
        </w:tc>
        <w:tc>
          <w:tcPr>
            <w:tcW w:w="20" w:type="dxa"/>
            <w:tcBorders>
              <w:top w:val="nil"/>
              <w:left w:val="nil"/>
              <w:bottom w:val="single" w:sz="8" w:space="0" w:color="auto"/>
              <w:right w:val="single" w:sz="8" w:space="0" w:color="auto"/>
            </w:tcBorders>
            <w:vAlign w:val="bottom"/>
          </w:tcPr>
          <w:p w14:paraId="3ACDD0C5" w14:textId="77777777" w:rsidR="0020140E" w:rsidRPr="00481167" w:rsidRDefault="0020140E" w:rsidP="00210457">
            <w:pPr>
              <w:widowControl w:val="0"/>
              <w:autoSpaceDE w:val="0"/>
              <w:autoSpaceDN w:val="0"/>
              <w:adjustRightInd w:val="0"/>
              <w:spacing w:after="0" w:line="240" w:lineRule="auto"/>
              <w:rPr>
                <w:rFonts w:ascii="Times New Roman" w:hAnsi="Times New Roman"/>
                <w:sz w:val="10"/>
                <w:szCs w:val="10"/>
              </w:rPr>
            </w:pPr>
          </w:p>
        </w:tc>
        <w:tc>
          <w:tcPr>
            <w:tcW w:w="144" w:type="dxa"/>
            <w:gridSpan w:val="2"/>
            <w:tcBorders>
              <w:top w:val="nil"/>
              <w:left w:val="nil"/>
              <w:bottom w:val="nil"/>
              <w:right w:val="nil"/>
            </w:tcBorders>
            <w:vAlign w:val="bottom"/>
          </w:tcPr>
          <w:p w14:paraId="04CEF7BA" w14:textId="77777777" w:rsidR="0020140E" w:rsidRPr="00481167" w:rsidRDefault="0020140E" w:rsidP="00210457">
            <w:pPr>
              <w:widowControl w:val="0"/>
              <w:autoSpaceDE w:val="0"/>
              <w:autoSpaceDN w:val="0"/>
              <w:adjustRightInd w:val="0"/>
              <w:spacing w:after="0" w:line="240" w:lineRule="auto"/>
              <w:rPr>
                <w:rFonts w:ascii="Times New Roman" w:hAnsi="Times New Roman"/>
                <w:sz w:val="2"/>
                <w:szCs w:val="2"/>
              </w:rPr>
            </w:pPr>
          </w:p>
        </w:tc>
      </w:tr>
      <w:tr w:rsidR="0020140E" w:rsidRPr="00481167" w14:paraId="357F34F5" w14:textId="77777777" w:rsidTr="0020140E">
        <w:trPr>
          <w:trHeight w:val="60"/>
          <w:jc w:val="center"/>
        </w:trPr>
        <w:tc>
          <w:tcPr>
            <w:tcW w:w="131" w:type="dxa"/>
            <w:tcBorders>
              <w:top w:val="nil"/>
              <w:left w:val="single" w:sz="8" w:space="0" w:color="auto"/>
              <w:bottom w:val="single" w:sz="8" w:space="0" w:color="auto"/>
              <w:right w:val="nil"/>
            </w:tcBorders>
            <w:shd w:val="clear" w:color="auto" w:fill="7F7F7F"/>
            <w:vAlign w:val="bottom"/>
          </w:tcPr>
          <w:p w14:paraId="5A2E3764"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323" w:type="dxa"/>
            <w:tcBorders>
              <w:top w:val="nil"/>
              <w:left w:val="nil"/>
              <w:bottom w:val="single" w:sz="8" w:space="0" w:color="auto"/>
              <w:right w:val="nil"/>
            </w:tcBorders>
            <w:shd w:val="clear" w:color="auto" w:fill="7F7F7F"/>
            <w:vAlign w:val="bottom"/>
          </w:tcPr>
          <w:p w14:paraId="3A0FEF24"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262" w:type="dxa"/>
            <w:tcBorders>
              <w:top w:val="nil"/>
              <w:left w:val="nil"/>
              <w:bottom w:val="single" w:sz="8" w:space="0" w:color="auto"/>
              <w:right w:val="single" w:sz="8" w:space="0" w:color="auto"/>
            </w:tcBorders>
            <w:shd w:val="clear" w:color="auto" w:fill="7F7F7F"/>
            <w:vAlign w:val="bottom"/>
          </w:tcPr>
          <w:p w14:paraId="1055FC91"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975" w:type="dxa"/>
            <w:gridSpan w:val="2"/>
            <w:tcBorders>
              <w:top w:val="nil"/>
              <w:left w:val="nil"/>
              <w:bottom w:val="single" w:sz="8" w:space="0" w:color="auto"/>
              <w:right w:val="nil"/>
            </w:tcBorders>
            <w:vAlign w:val="bottom"/>
          </w:tcPr>
          <w:p w14:paraId="4DC6FAE6" w14:textId="77777777" w:rsidR="0020140E" w:rsidRPr="00481167" w:rsidRDefault="0020140E" w:rsidP="00210457">
            <w:pPr>
              <w:widowControl w:val="0"/>
              <w:autoSpaceDE w:val="0"/>
              <w:autoSpaceDN w:val="0"/>
              <w:adjustRightInd w:val="0"/>
              <w:spacing w:after="0" w:line="240" w:lineRule="auto"/>
              <w:jc w:val="center"/>
              <w:rPr>
                <w:rFonts w:ascii="Times New Roman" w:hAnsi="Times New Roman"/>
                <w:sz w:val="24"/>
                <w:szCs w:val="24"/>
              </w:rPr>
            </w:pPr>
            <w:r w:rsidRPr="00481167">
              <w:rPr>
                <w:rFonts w:cs="Calibri"/>
                <w:w w:val="95"/>
              </w:rPr>
              <w:t>5.</w:t>
            </w:r>
          </w:p>
        </w:tc>
        <w:tc>
          <w:tcPr>
            <w:tcW w:w="115" w:type="dxa"/>
            <w:tcBorders>
              <w:top w:val="nil"/>
              <w:left w:val="nil"/>
              <w:bottom w:val="single" w:sz="8" w:space="0" w:color="auto"/>
              <w:right w:val="single" w:sz="8" w:space="0" w:color="auto"/>
            </w:tcBorders>
            <w:vAlign w:val="bottom"/>
          </w:tcPr>
          <w:p w14:paraId="65943A8B"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95" w:type="dxa"/>
            <w:tcBorders>
              <w:top w:val="nil"/>
              <w:left w:val="nil"/>
              <w:bottom w:val="single" w:sz="8" w:space="0" w:color="auto"/>
              <w:right w:val="nil"/>
            </w:tcBorders>
            <w:vAlign w:val="bottom"/>
          </w:tcPr>
          <w:p w14:paraId="0296E368"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2858" w:type="dxa"/>
            <w:gridSpan w:val="2"/>
            <w:tcBorders>
              <w:top w:val="nil"/>
              <w:left w:val="nil"/>
              <w:bottom w:val="single" w:sz="8" w:space="0" w:color="auto"/>
              <w:right w:val="single" w:sz="8" w:space="0" w:color="auto"/>
            </w:tcBorders>
            <w:vAlign w:val="bottom"/>
          </w:tcPr>
          <w:p w14:paraId="719EB863"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r w:rsidRPr="00481167">
              <w:rPr>
                <w:rFonts w:cs="Calibri"/>
                <w:b/>
                <w:bCs/>
              </w:rPr>
              <w:t>UKUPNO</w:t>
            </w:r>
          </w:p>
        </w:tc>
        <w:tc>
          <w:tcPr>
            <w:tcW w:w="1521" w:type="dxa"/>
            <w:gridSpan w:val="3"/>
            <w:tcBorders>
              <w:top w:val="nil"/>
              <w:left w:val="nil"/>
              <w:bottom w:val="single" w:sz="8" w:space="0" w:color="auto"/>
              <w:right w:val="single" w:sz="8" w:space="0" w:color="auto"/>
            </w:tcBorders>
            <w:vAlign w:val="bottom"/>
          </w:tcPr>
          <w:p w14:paraId="7114A33A" w14:textId="77777777" w:rsidR="0020140E" w:rsidRPr="00741540" w:rsidRDefault="0020140E" w:rsidP="00210457">
            <w:pPr>
              <w:widowControl w:val="0"/>
              <w:autoSpaceDE w:val="0"/>
              <w:autoSpaceDN w:val="0"/>
              <w:adjustRightInd w:val="0"/>
              <w:spacing w:after="0" w:line="240" w:lineRule="auto"/>
              <w:ind w:right="120"/>
              <w:jc w:val="center"/>
              <w:rPr>
                <w:b/>
              </w:rPr>
            </w:pPr>
            <w:r>
              <w:rPr>
                <w:b/>
              </w:rPr>
              <w:t>30.184.867</w:t>
            </w:r>
          </w:p>
        </w:tc>
        <w:tc>
          <w:tcPr>
            <w:tcW w:w="1562" w:type="dxa"/>
            <w:gridSpan w:val="2"/>
            <w:tcBorders>
              <w:top w:val="nil"/>
              <w:left w:val="nil"/>
              <w:bottom w:val="single" w:sz="8" w:space="0" w:color="auto"/>
              <w:right w:val="nil"/>
            </w:tcBorders>
            <w:vAlign w:val="bottom"/>
          </w:tcPr>
          <w:p w14:paraId="3FC6E32E" w14:textId="77777777" w:rsidR="0020140E" w:rsidRPr="00EE2172" w:rsidRDefault="00F2081E" w:rsidP="00210457">
            <w:pPr>
              <w:widowControl w:val="0"/>
              <w:autoSpaceDE w:val="0"/>
              <w:autoSpaceDN w:val="0"/>
              <w:adjustRightInd w:val="0"/>
              <w:spacing w:after="0" w:line="240" w:lineRule="auto"/>
              <w:jc w:val="center"/>
              <w:rPr>
                <w:b/>
              </w:rPr>
            </w:pPr>
            <w:r>
              <w:rPr>
                <w:b/>
              </w:rPr>
              <w:t>26.225.802</w:t>
            </w:r>
          </w:p>
        </w:tc>
        <w:tc>
          <w:tcPr>
            <w:tcW w:w="30" w:type="dxa"/>
            <w:tcBorders>
              <w:top w:val="nil"/>
              <w:left w:val="nil"/>
              <w:bottom w:val="single" w:sz="8" w:space="0" w:color="auto"/>
              <w:right w:val="single" w:sz="8" w:space="0" w:color="auto"/>
            </w:tcBorders>
            <w:vAlign w:val="bottom"/>
          </w:tcPr>
          <w:p w14:paraId="4C061FF8" w14:textId="77777777" w:rsidR="0020140E" w:rsidRPr="00EE2172" w:rsidRDefault="0020140E" w:rsidP="00210457">
            <w:pPr>
              <w:widowControl w:val="0"/>
              <w:autoSpaceDE w:val="0"/>
              <w:autoSpaceDN w:val="0"/>
              <w:adjustRightInd w:val="0"/>
              <w:spacing w:after="0" w:line="240" w:lineRule="auto"/>
            </w:pPr>
          </w:p>
        </w:tc>
        <w:tc>
          <w:tcPr>
            <w:tcW w:w="20" w:type="dxa"/>
            <w:tcBorders>
              <w:top w:val="nil"/>
              <w:left w:val="nil"/>
              <w:bottom w:val="single" w:sz="8" w:space="0" w:color="auto"/>
              <w:right w:val="single" w:sz="8" w:space="0" w:color="auto"/>
            </w:tcBorders>
            <w:vAlign w:val="bottom"/>
          </w:tcPr>
          <w:p w14:paraId="22055924" w14:textId="77777777" w:rsidR="0020140E" w:rsidRPr="00481167" w:rsidRDefault="0020140E" w:rsidP="00210457">
            <w:pPr>
              <w:widowControl w:val="0"/>
              <w:autoSpaceDE w:val="0"/>
              <w:autoSpaceDN w:val="0"/>
              <w:adjustRightInd w:val="0"/>
              <w:spacing w:after="0" w:line="240" w:lineRule="auto"/>
              <w:rPr>
                <w:rFonts w:ascii="Times New Roman" w:hAnsi="Times New Roman"/>
                <w:sz w:val="24"/>
                <w:szCs w:val="24"/>
              </w:rPr>
            </w:pPr>
          </w:p>
        </w:tc>
        <w:tc>
          <w:tcPr>
            <w:tcW w:w="144" w:type="dxa"/>
            <w:gridSpan w:val="2"/>
            <w:tcBorders>
              <w:top w:val="nil"/>
              <w:left w:val="nil"/>
              <w:bottom w:val="nil"/>
              <w:right w:val="nil"/>
            </w:tcBorders>
            <w:vAlign w:val="bottom"/>
          </w:tcPr>
          <w:p w14:paraId="42399112" w14:textId="77777777" w:rsidR="0020140E" w:rsidRPr="00481167" w:rsidRDefault="0020140E" w:rsidP="00210457">
            <w:pPr>
              <w:widowControl w:val="0"/>
              <w:autoSpaceDE w:val="0"/>
              <w:autoSpaceDN w:val="0"/>
              <w:adjustRightInd w:val="0"/>
              <w:spacing w:after="0" w:line="240" w:lineRule="auto"/>
              <w:rPr>
                <w:rFonts w:ascii="Times New Roman" w:hAnsi="Times New Roman"/>
                <w:sz w:val="2"/>
                <w:szCs w:val="2"/>
              </w:rPr>
            </w:pPr>
          </w:p>
        </w:tc>
      </w:tr>
    </w:tbl>
    <w:p w14:paraId="6C1F778A" w14:textId="77777777" w:rsidR="009836D6" w:rsidRDefault="009836D6" w:rsidP="009836D6">
      <w:pPr>
        <w:widowControl w:val="0"/>
        <w:autoSpaceDE w:val="0"/>
        <w:autoSpaceDN w:val="0"/>
        <w:adjustRightInd w:val="0"/>
        <w:spacing w:after="0" w:line="200" w:lineRule="exact"/>
        <w:rPr>
          <w:rFonts w:ascii="Times New Roman" w:hAnsi="Times New Roman"/>
          <w:sz w:val="24"/>
          <w:szCs w:val="24"/>
        </w:rPr>
      </w:pPr>
    </w:p>
    <w:p w14:paraId="0E39CF7D" w14:textId="143AED1D" w:rsidR="00DB480A" w:rsidRDefault="0033362D" w:rsidP="007E072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noProof/>
          <w:color w:val="FF0000"/>
          <w:sz w:val="24"/>
          <w:szCs w:val="24"/>
        </w:rPr>
        <w:pict w14:anchorId="6288DF0E">
          <v:shape id="Tekstni okvir 46" o:spid="_x0000_s2063" type="#_x0000_t202" style="position:absolute;left:0;text-align:left;margin-left:211.9pt;margin-top:107.75pt;width:29.25pt;height:26.25pt;z-index:251719680;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" fillcolor="window" stroked="f" strokeweight=".5pt">
            <v:textbox>
              <w:txbxContent>
                <w:p w14:paraId="3FA789D8" w14:textId="77777777" w:rsidR="008D7CE8" w:rsidRPr="00674A20" w:rsidRDefault="008D7CE8" w:rsidP="003E2EB8">
                  <w:pPr>
                    <w:rPr>
                      <w:sz w:val="28"/>
                      <w:szCs w:val="28"/>
                    </w:rPr>
                  </w:pPr>
                  <w:r w:rsidRPr="00674A20">
                    <w:rPr>
                      <w:sz w:val="28"/>
                      <w:szCs w:val="28"/>
                    </w:rPr>
                    <w:t>1</w:t>
                  </w:r>
                  <w:r>
                    <w:rPr>
                      <w:sz w:val="28"/>
                      <w:szCs w:val="28"/>
                    </w:rPr>
                    <w:t>3</w:t>
                  </w:r>
                </w:p>
              </w:txbxContent>
            </v:textbox>
            <w10:wrap anchorx="margin"/>
          </v:shape>
        </w:pict>
      </w:r>
      <w:r w:rsidR="00F2081E">
        <w:rPr>
          <w:rFonts w:ascii="Times New Roman" w:hAnsi="Times New Roman"/>
          <w:sz w:val="24"/>
          <w:szCs w:val="24"/>
        </w:rPr>
        <w:t xml:space="preserve">Aktiva, imovina Društva u 2021.godini je iznosila </w:t>
      </w:r>
      <w:r w:rsidR="00F2081E" w:rsidRPr="002B3E75">
        <w:rPr>
          <w:rFonts w:ascii="Times New Roman" w:hAnsi="Times New Roman"/>
          <w:sz w:val="24"/>
          <w:szCs w:val="24"/>
        </w:rPr>
        <w:t>26</w:t>
      </w:r>
      <w:r w:rsidR="002B3E75" w:rsidRPr="002B3E75">
        <w:rPr>
          <w:rFonts w:ascii="Times New Roman" w:hAnsi="Times New Roman"/>
          <w:sz w:val="24"/>
          <w:szCs w:val="24"/>
        </w:rPr>
        <w:t xml:space="preserve">.225.802,00 </w:t>
      </w:r>
      <w:r w:rsidR="00F2081E" w:rsidRPr="002B3E75">
        <w:rPr>
          <w:rFonts w:ascii="Times New Roman" w:hAnsi="Times New Roman"/>
          <w:sz w:val="24"/>
          <w:szCs w:val="24"/>
        </w:rPr>
        <w:t>kuna</w:t>
      </w:r>
      <w:r w:rsidR="00F2081E">
        <w:rPr>
          <w:rFonts w:ascii="Times New Roman" w:hAnsi="Times New Roman"/>
          <w:sz w:val="24"/>
          <w:szCs w:val="24"/>
        </w:rPr>
        <w:t>. U pasivi</w:t>
      </w:r>
      <w:r w:rsidR="00550E5B">
        <w:rPr>
          <w:rFonts w:ascii="Times New Roman" w:hAnsi="Times New Roman"/>
          <w:sz w:val="24"/>
          <w:szCs w:val="24"/>
        </w:rPr>
        <w:t xml:space="preserve"> najveć</w:t>
      </w:r>
      <w:r w:rsidR="00CE1635">
        <w:rPr>
          <w:rFonts w:ascii="Times New Roman" w:hAnsi="Times New Roman"/>
          <w:sz w:val="24"/>
          <w:szCs w:val="24"/>
        </w:rPr>
        <w:t>i udio imaju kratkoročne obveze koje se najvećim dijelom odnose na obveze pr</w:t>
      </w:r>
      <w:r w:rsidR="00F2081E">
        <w:rPr>
          <w:rFonts w:ascii="Times New Roman" w:hAnsi="Times New Roman"/>
          <w:sz w:val="24"/>
          <w:szCs w:val="24"/>
        </w:rPr>
        <w:t xml:space="preserve">ema dobavljačima </w:t>
      </w:r>
      <w:r w:rsidR="0041036C">
        <w:rPr>
          <w:rFonts w:ascii="Times New Roman" w:hAnsi="Times New Roman"/>
          <w:sz w:val="24"/>
          <w:szCs w:val="24"/>
        </w:rPr>
        <w:t xml:space="preserve">na dan 31.12.2021. godine </w:t>
      </w:r>
      <w:r w:rsidR="00F2081E">
        <w:rPr>
          <w:rFonts w:ascii="Times New Roman" w:hAnsi="Times New Roman"/>
          <w:sz w:val="24"/>
          <w:szCs w:val="24"/>
        </w:rPr>
        <w:t xml:space="preserve">u iznosu od </w:t>
      </w:r>
      <w:r w:rsidR="00F2081E" w:rsidRPr="0041036C">
        <w:rPr>
          <w:rFonts w:ascii="Times New Roman" w:hAnsi="Times New Roman"/>
          <w:sz w:val="24"/>
          <w:szCs w:val="24"/>
        </w:rPr>
        <w:t>9</w:t>
      </w:r>
      <w:r w:rsidR="0041036C" w:rsidRPr="0041036C">
        <w:rPr>
          <w:rFonts w:ascii="Times New Roman" w:hAnsi="Times New Roman"/>
          <w:sz w:val="24"/>
          <w:szCs w:val="24"/>
        </w:rPr>
        <w:t>.</w:t>
      </w:r>
      <w:r w:rsidR="00F2081E" w:rsidRPr="0041036C">
        <w:rPr>
          <w:rFonts w:ascii="Times New Roman" w:hAnsi="Times New Roman"/>
          <w:sz w:val="24"/>
          <w:szCs w:val="24"/>
        </w:rPr>
        <w:t>7</w:t>
      </w:r>
      <w:r w:rsidR="0041036C" w:rsidRPr="0041036C">
        <w:rPr>
          <w:rFonts w:ascii="Times New Roman" w:hAnsi="Times New Roman"/>
          <w:sz w:val="24"/>
          <w:szCs w:val="24"/>
        </w:rPr>
        <w:t>90.842,69</w:t>
      </w:r>
      <w:r w:rsidR="00CE1635" w:rsidRPr="0041036C">
        <w:rPr>
          <w:rFonts w:ascii="Times New Roman" w:hAnsi="Times New Roman"/>
          <w:sz w:val="24"/>
          <w:szCs w:val="24"/>
        </w:rPr>
        <w:t xml:space="preserve"> kuna.</w:t>
      </w:r>
      <w:r w:rsidR="00CE1635" w:rsidRPr="002A40B0">
        <w:rPr>
          <w:rFonts w:ascii="Times New Roman" w:hAnsi="Times New Roman"/>
          <w:b/>
          <w:bCs/>
          <w:sz w:val="24"/>
          <w:szCs w:val="24"/>
        </w:rPr>
        <w:t xml:space="preserve"> </w:t>
      </w:r>
      <w:r w:rsidR="00F2081E">
        <w:rPr>
          <w:rFonts w:ascii="Times New Roman" w:hAnsi="Times New Roman"/>
          <w:sz w:val="24"/>
          <w:szCs w:val="24"/>
        </w:rPr>
        <w:t>Na dan</w:t>
      </w:r>
      <w:r w:rsidR="0041036C">
        <w:rPr>
          <w:rFonts w:ascii="Times New Roman" w:hAnsi="Times New Roman"/>
          <w:sz w:val="24"/>
          <w:szCs w:val="24"/>
        </w:rPr>
        <w:t xml:space="preserve"> preuzimanja dužnosti nove uprave Društva</w:t>
      </w:r>
      <w:r w:rsidR="00F2081E">
        <w:rPr>
          <w:rFonts w:ascii="Times New Roman" w:hAnsi="Times New Roman"/>
          <w:sz w:val="24"/>
          <w:szCs w:val="24"/>
        </w:rPr>
        <w:t xml:space="preserve"> 31.08.2021.</w:t>
      </w:r>
      <w:r w:rsidR="0041036C">
        <w:rPr>
          <w:rFonts w:ascii="Times New Roman" w:hAnsi="Times New Roman"/>
          <w:sz w:val="24"/>
          <w:szCs w:val="24"/>
        </w:rPr>
        <w:t xml:space="preserve"> godine</w:t>
      </w:r>
      <w:r w:rsidR="00F2081E">
        <w:rPr>
          <w:rFonts w:ascii="Times New Roman" w:hAnsi="Times New Roman"/>
          <w:sz w:val="24"/>
          <w:szCs w:val="24"/>
        </w:rPr>
        <w:t xml:space="preserve"> kratkoročne obveze prema dobavljačima su iznosile </w:t>
      </w:r>
      <w:r w:rsidR="00F2081E" w:rsidRPr="0041036C">
        <w:rPr>
          <w:rFonts w:ascii="Times New Roman" w:hAnsi="Times New Roman"/>
          <w:sz w:val="24"/>
          <w:szCs w:val="24"/>
        </w:rPr>
        <w:t>11</w:t>
      </w:r>
      <w:r w:rsidR="0041036C" w:rsidRPr="0041036C">
        <w:rPr>
          <w:rFonts w:ascii="Times New Roman" w:hAnsi="Times New Roman"/>
          <w:sz w:val="24"/>
          <w:szCs w:val="24"/>
        </w:rPr>
        <w:t>.</w:t>
      </w:r>
      <w:r w:rsidR="00F2081E" w:rsidRPr="0041036C">
        <w:rPr>
          <w:rFonts w:ascii="Times New Roman" w:hAnsi="Times New Roman"/>
          <w:sz w:val="24"/>
          <w:szCs w:val="24"/>
        </w:rPr>
        <w:t>2</w:t>
      </w:r>
      <w:r w:rsidR="0041036C" w:rsidRPr="0041036C">
        <w:rPr>
          <w:rFonts w:ascii="Times New Roman" w:hAnsi="Times New Roman"/>
          <w:sz w:val="24"/>
          <w:szCs w:val="24"/>
        </w:rPr>
        <w:t>28.405,00</w:t>
      </w:r>
      <w:r w:rsidR="00F2081E" w:rsidRPr="0041036C">
        <w:rPr>
          <w:rFonts w:ascii="Times New Roman" w:hAnsi="Times New Roman"/>
          <w:sz w:val="24"/>
          <w:szCs w:val="24"/>
        </w:rPr>
        <w:t xml:space="preserve"> </w:t>
      </w:r>
      <w:r w:rsidR="0041036C" w:rsidRPr="0041036C">
        <w:rPr>
          <w:rFonts w:ascii="Times New Roman" w:hAnsi="Times New Roman"/>
          <w:sz w:val="24"/>
          <w:szCs w:val="24"/>
        </w:rPr>
        <w:t>k</w:t>
      </w:r>
      <w:r w:rsidR="00F2081E" w:rsidRPr="0041036C">
        <w:rPr>
          <w:rFonts w:ascii="Times New Roman" w:hAnsi="Times New Roman"/>
          <w:sz w:val="24"/>
          <w:szCs w:val="24"/>
        </w:rPr>
        <w:t>una.</w:t>
      </w:r>
    </w:p>
    <w:p w14:paraId="5AD9A6AE" w14:textId="77777777" w:rsidR="00F2081E" w:rsidRDefault="00F2081E" w:rsidP="007E072C">
      <w:pPr>
        <w:widowControl w:val="0"/>
        <w:autoSpaceDE w:val="0"/>
        <w:autoSpaceDN w:val="0"/>
        <w:adjustRightInd w:val="0"/>
        <w:spacing w:after="0" w:line="240" w:lineRule="auto"/>
        <w:jc w:val="both"/>
        <w:rPr>
          <w:rFonts w:ascii="Times New Roman" w:hAnsi="Times New Roman"/>
          <w:b/>
          <w:i/>
          <w:sz w:val="28"/>
          <w:szCs w:val="28"/>
        </w:rPr>
      </w:pPr>
    </w:p>
    <w:p w14:paraId="6ADC4ADC" w14:textId="77777777" w:rsidR="009836D6" w:rsidRDefault="009836D6" w:rsidP="007E072C">
      <w:pPr>
        <w:widowControl w:val="0"/>
        <w:autoSpaceDE w:val="0"/>
        <w:autoSpaceDN w:val="0"/>
        <w:adjustRightInd w:val="0"/>
        <w:spacing w:after="0" w:line="240" w:lineRule="auto"/>
        <w:jc w:val="both"/>
        <w:rPr>
          <w:rFonts w:ascii="Times New Roman" w:hAnsi="Times New Roman"/>
          <w:b/>
          <w:i/>
          <w:sz w:val="28"/>
          <w:szCs w:val="28"/>
        </w:rPr>
      </w:pPr>
      <w:r w:rsidRPr="00A70DE3">
        <w:rPr>
          <w:rFonts w:ascii="Times New Roman" w:hAnsi="Times New Roman"/>
          <w:b/>
          <w:i/>
          <w:sz w:val="28"/>
          <w:szCs w:val="28"/>
        </w:rPr>
        <w:t>Dugotrajna imovina</w:t>
      </w:r>
    </w:p>
    <w:p w14:paraId="2030B81C" w14:textId="77777777" w:rsidR="00706D5C" w:rsidRDefault="00706D5C" w:rsidP="007E072C">
      <w:pPr>
        <w:widowControl w:val="0"/>
        <w:autoSpaceDE w:val="0"/>
        <w:autoSpaceDN w:val="0"/>
        <w:adjustRightInd w:val="0"/>
        <w:spacing w:after="0" w:line="240" w:lineRule="auto"/>
        <w:jc w:val="both"/>
        <w:rPr>
          <w:rFonts w:ascii="Times New Roman" w:hAnsi="Times New Roman"/>
          <w:b/>
          <w:i/>
          <w:sz w:val="28"/>
          <w:szCs w:val="28"/>
        </w:rPr>
      </w:pPr>
    </w:p>
    <w:p w14:paraId="0813CA17" w14:textId="77777777" w:rsidR="00706D5C" w:rsidRPr="00706D5C" w:rsidRDefault="00706D5C" w:rsidP="007E072C">
      <w:pPr>
        <w:widowControl w:val="0"/>
        <w:autoSpaceDE w:val="0"/>
        <w:autoSpaceDN w:val="0"/>
        <w:adjustRightInd w:val="0"/>
        <w:spacing w:after="0" w:line="240" w:lineRule="auto"/>
        <w:jc w:val="both"/>
        <w:rPr>
          <w:rFonts w:ascii="Times New Roman" w:hAnsi="Times New Roman"/>
          <w:bCs/>
          <w:iCs/>
          <w:sz w:val="24"/>
          <w:szCs w:val="24"/>
        </w:rPr>
      </w:pPr>
      <w:r w:rsidRPr="00706D5C">
        <w:rPr>
          <w:rFonts w:ascii="Times New Roman" w:hAnsi="Times New Roman"/>
          <w:bCs/>
          <w:iCs/>
          <w:sz w:val="24"/>
          <w:szCs w:val="24"/>
        </w:rPr>
        <w:t xml:space="preserve">Grafikon 3. </w:t>
      </w:r>
      <w:r>
        <w:rPr>
          <w:rFonts w:ascii="Times New Roman" w:hAnsi="Times New Roman"/>
          <w:bCs/>
          <w:iCs/>
          <w:sz w:val="24"/>
          <w:szCs w:val="24"/>
        </w:rPr>
        <w:t>prikazuje materijalnu i nema</w:t>
      </w:r>
      <w:r w:rsidR="00FD1F28">
        <w:rPr>
          <w:rFonts w:ascii="Times New Roman" w:hAnsi="Times New Roman"/>
          <w:bCs/>
          <w:iCs/>
          <w:sz w:val="24"/>
          <w:szCs w:val="24"/>
        </w:rPr>
        <w:t>terijalnu imovinu Društva u 2021</w:t>
      </w:r>
      <w:r>
        <w:rPr>
          <w:rFonts w:ascii="Times New Roman" w:hAnsi="Times New Roman"/>
          <w:bCs/>
          <w:iCs/>
          <w:sz w:val="24"/>
          <w:szCs w:val="24"/>
        </w:rPr>
        <w:t xml:space="preserve">. godini. Najveći udio čine alati i transportna sredstva kao i ranijih godina. </w:t>
      </w:r>
    </w:p>
    <w:p w14:paraId="7A3C8581" w14:textId="77777777" w:rsidR="009836D6" w:rsidRDefault="009836D6" w:rsidP="009836D6">
      <w:pPr>
        <w:widowControl w:val="0"/>
        <w:autoSpaceDE w:val="0"/>
        <w:autoSpaceDN w:val="0"/>
        <w:adjustRightInd w:val="0"/>
        <w:spacing w:after="0" w:line="327" w:lineRule="exact"/>
        <w:rPr>
          <w:rFonts w:ascii="Times New Roman" w:hAnsi="Times New Roman"/>
          <w:sz w:val="24"/>
          <w:szCs w:val="24"/>
        </w:rPr>
      </w:pPr>
    </w:p>
    <w:p w14:paraId="7EDAAC0E" w14:textId="77777777" w:rsidR="009836D6" w:rsidRDefault="009836D6" w:rsidP="009836D6">
      <w:pPr>
        <w:widowControl w:val="0"/>
        <w:autoSpaceDE w:val="0"/>
        <w:autoSpaceDN w:val="0"/>
        <w:adjustRightInd w:val="0"/>
        <w:spacing w:after="0" w:line="240" w:lineRule="auto"/>
        <w:ind w:left="40"/>
        <w:rPr>
          <w:rFonts w:cs="Calibri"/>
          <w:b/>
          <w:bCs/>
        </w:rPr>
      </w:pPr>
      <w:r>
        <w:rPr>
          <w:rFonts w:cs="Calibri"/>
          <w:b/>
          <w:bCs/>
        </w:rPr>
        <w:t>Grafikon 3. Materijalna i nematerijalna imovina Društva na dan 31.12.20</w:t>
      </w:r>
      <w:r w:rsidR="00FD1F28">
        <w:rPr>
          <w:rFonts w:cs="Calibri"/>
          <w:b/>
          <w:bCs/>
        </w:rPr>
        <w:t>21</w:t>
      </w:r>
      <w:r>
        <w:rPr>
          <w:rFonts w:cs="Calibri"/>
          <w:b/>
          <w:bCs/>
        </w:rPr>
        <w:t>.</w:t>
      </w:r>
    </w:p>
    <w:p w14:paraId="2607A194" w14:textId="77777777" w:rsidR="00C66FC0" w:rsidRDefault="002E101D" w:rsidP="009836D6">
      <w:pPr>
        <w:widowControl w:val="0"/>
        <w:autoSpaceDE w:val="0"/>
        <w:autoSpaceDN w:val="0"/>
        <w:adjustRightInd w:val="0"/>
        <w:spacing w:after="0" w:line="240" w:lineRule="auto"/>
        <w:ind w:left="40"/>
        <w:rPr>
          <w:rFonts w:cs="Calibri"/>
          <w:b/>
          <w:bCs/>
        </w:rPr>
      </w:pPr>
      <w:r>
        <w:rPr>
          <w:rFonts w:cs="Calibri"/>
          <w:b/>
          <w:bCs/>
          <w:noProof/>
          <w:lang w:eastAsia="hr-HR"/>
        </w:rPr>
        <w:drawing>
          <wp:inline distT="0" distB="0" distL="0" distR="0" wp14:anchorId="37E1F5ED" wp14:editId="72A456C4">
            <wp:extent cx="5486400" cy="2257425"/>
            <wp:effectExtent l="0" t="0" r="0" b="0"/>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DCE746C" w14:textId="77777777" w:rsidR="00FD1F28" w:rsidRDefault="009836D6" w:rsidP="009836D6">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Grafikonom br.3 je prikazana ukupna dugotrajna imovina Društva u 20</w:t>
      </w:r>
      <w:r w:rsidR="00FD1F28">
        <w:rPr>
          <w:rFonts w:ascii="Times New Roman" w:hAnsi="Times New Roman"/>
          <w:sz w:val="24"/>
          <w:szCs w:val="24"/>
        </w:rPr>
        <w:t>21</w:t>
      </w:r>
      <w:r>
        <w:rPr>
          <w:rFonts w:ascii="Times New Roman" w:hAnsi="Times New Roman"/>
          <w:sz w:val="24"/>
          <w:szCs w:val="24"/>
        </w:rPr>
        <w:t>.godini.</w:t>
      </w:r>
    </w:p>
    <w:p w14:paraId="44551BEA" w14:textId="18837CB4" w:rsidR="009836D6" w:rsidRPr="00F430E7" w:rsidRDefault="009836D6" w:rsidP="009836D6">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Postrojenja i oprema te alati i transportna sredstava čine najveći dio dugotrajne imovine, u ukupnom iznosu od </w:t>
      </w:r>
      <w:r w:rsidR="00FD1F28">
        <w:rPr>
          <w:rFonts w:ascii="Times New Roman" w:hAnsi="Times New Roman"/>
          <w:sz w:val="24"/>
          <w:szCs w:val="24"/>
        </w:rPr>
        <w:t>10</w:t>
      </w:r>
      <w:r w:rsidR="00E2372B">
        <w:rPr>
          <w:rFonts w:ascii="Times New Roman" w:hAnsi="Times New Roman"/>
          <w:sz w:val="24"/>
          <w:szCs w:val="24"/>
        </w:rPr>
        <w:t>.</w:t>
      </w:r>
      <w:r w:rsidR="00FD1F28">
        <w:rPr>
          <w:rFonts w:ascii="Times New Roman" w:hAnsi="Times New Roman"/>
          <w:sz w:val="24"/>
          <w:szCs w:val="24"/>
        </w:rPr>
        <w:t>9</w:t>
      </w:r>
      <w:r w:rsidR="00E2372B">
        <w:rPr>
          <w:rFonts w:ascii="Times New Roman" w:hAnsi="Times New Roman"/>
          <w:sz w:val="24"/>
          <w:szCs w:val="24"/>
        </w:rPr>
        <w:t>88.118,00</w:t>
      </w:r>
      <w:r w:rsidR="00FD1F28">
        <w:rPr>
          <w:rFonts w:ascii="Times New Roman" w:hAnsi="Times New Roman"/>
          <w:sz w:val="24"/>
          <w:szCs w:val="24"/>
        </w:rPr>
        <w:t xml:space="preserve"> </w:t>
      </w:r>
      <w:r>
        <w:rPr>
          <w:rFonts w:ascii="Times New Roman" w:hAnsi="Times New Roman"/>
          <w:sz w:val="24"/>
          <w:szCs w:val="24"/>
        </w:rPr>
        <w:t>kuna. Ostala materijaln</w:t>
      </w:r>
      <w:r w:rsidR="00FD1F28">
        <w:rPr>
          <w:rFonts w:ascii="Times New Roman" w:hAnsi="Times New Roman"/>
          <w:sz w:val="24"/>
          <w:szCs w:val="24"/>
        </w:rPr>
        <w:t xml:space="preserve">a imovina su stanovi i </w:t>
      </w:r>
      <w:r>
        <w:rPr>
          <w:rFonts w:ascii="Times New Roman" w:hAnsi="Times New Roman"/>
          <w:sz w:val="24"/>
          <w:szCs w:val="24"/>
        </w:rPr>
        <w:t>zemljište</w:t>
      </w:r>
      <w:r w:rsidR="00FD1F28">
        <w:rPr>
          <w:rFonts w:ascii="Times New Roman" w:hAnsi="Times New Roman"/>
          <w:sz w:val="24"/>
          <w:szCs w:val="24"/>
        </w:rPr>
        <w:t xml:space="preserve"> koje</w:t>
      </w:r>
      <w:r>
        <w:rPr>
          <w:rFonts w:ascii="Times New Roman" w:hAnsi="Times New Roman"/>
          <w:sz w:val="24"/>
          <w:szCs w:val="24"/>
        </w:rPr>
        <w:t xml:space="preserve"> zauzima </w:t>
      </w:r>
      <w:r w:rsidR="00FD1F28">
        <w:rPr>
          <w:rFonts w:ascii="Times New Roman" w:hAnsi="Times New Roman"/>
          <w:sz w:val="24"/>
          <w:szCs w:val="24"/>
        </w:rPr>
        <w:t>vrijednost od vrijednost od 1</w:t>
      </w:r>
      <w:r w:rsidR="00E2372B">
        <w:rPr>
          <w:rFonts w:ascii="Times New Roman" w:hAnsi="Times New Roman"/>
          <w:sz w:val="24"/>
          <w:szCs w:val="24"/>
        </w:rPr>
        <w:t>.</w:t>
      </w:r>
      <w:r w:rsidR="00FD1F28">
        <w:rPr>
          <w:rFonts w:ascii="Times New Roman" w:hAnsi="Times New Roman"/>
          <w:sz w:val="24"/>
          <w:szCs w:val="24"/>
        </w:rPr>
        <w:t>3</w:t>
      </w:r>
      <w:r w:rsidR="00E2372B">
        <w:rPr>
          <w:rFonts w:ascii="Times New Roman" w:hAnsi="Times New Roman"/>
          <w:sz w:val="24"/>
          <w:szCs w:val="24"/>
        </w:rPr>
        <w:t>96.989,00</w:t>
      </w:r>
      <w:r>
        <w:rPr>
          <w:rFonts w:ascii="Times New Roman" w:hAnsi="Times New Roman"/>
          <w:sz w:val="24"/>
          <w:szCs w:val="24"/>
        </w:rPr>
        <w:t xml:space="preserve"> kuna. </w:t>
      </w:r>
    </w:p>
    <w:p w14:paraId="101CC131" w14:textId="77777777" w:rsidR="009836D6" w:rsidRDefault="009836D6" w:rsidP="009836D6">
      <w:pPr>
        <w:widowControl w:val="0"/>
        <w:autoSpaceDE w:val="0"/>
        <w:autoSpaceDN w:val="0"/>
        <w:adjustRightInd w:val="0"/>
        <w:spacing w:after="0" w:line="200" w:lineRule="exact"/>
        <w:rPr>
          <w:rFonts w:ascii="Times New Roman" w:hAnsi="Times New Roman"/>
          <w:sz w:val="24"/>
          <w:szCs w:val="24"/>
        </w:rPr>
      </w:pPr>
    </w:p>
    <w:p w14:paraId="3A2C3ED5" w14:textId="77777777" w:rsidR="009836D6" w:rsidRDefault="009836D6" w:rsidP="009836D6">
      <w:pPr>
        <w:widowControl w:val="0"/>
        <w:autoSpaceDE w:val="0"/>
        <w:autoSpaceDN w:val="0"/>
        <w:adjustRightInd w:val="0"/>
        <w:spacing w:after="0" w:line="240" w:lineRule="auto"/>
        <w:rPr>
          <w:rFonts w:cs="Calibri"/>
          <w:b/>
          <w:i/>
          <w:sz w:val="32"/>
          <w:szCs w:val="32"/>
        </w:rPr>
      </w:pPr>
    </w:p>
    <w:p w14:paraId="4E73368A" w14:textId="77777777" w:rsidR="009836D6" w:rsidRPr="00A70DE3" w:rsidRDefault="009836D6" w:rsidP="009836D6">
      <w:pPr>
        <w:widowControl w:val="0"/>
        <w:autoSpaceDE w:val="0"/>
        <w:autoSpaceDN w:val="0"/>
        <w:adjustRightInd w:val="0"/>
        <w:spacing w:after="0" w:line="240" w:lineRule="auto"/>
        <w:rPr>
          <w:rFonts w:ascii="Times New Roman" w:hAnsi="Times New Roman"/>
          <w:b/>
          <w:i/>
          <w:sz w:val="28"/>
          <w:szCs w:val="28"/>
        </w:rPr>
      </w:pPr>
      <w:r w:rsidRPr="00A70DE3">
        <w:rPr>
          <w:rFonts w:ascii="Times New Roman" w:hAnsi="Times New Roman"/>
          <w:b/>
          <w:i/>
          <w:sz w:val="28"/>
          <w:szCs w:val="28"/>
        </w:rPr>
        <w:t>Kratkotrajna imovina</w:t>
      </w:r>
    </w:p>
    <w:p w14:paraId="350018B6" w14:textId="77777777" w:rsidR="009836D6" w:rsidRDefault="009836D6" w:rsidP="009836D6">
      <w:pPr>
        <w:widowControl w:val="0"/>
        <w:autoSpaceDE w:val="0"/>
        <w:autoSpaceDN w:val="0"/>
        <w:adjustRightInd w:val="0"/>
        <w:spacing w:after="0" w:line="376" w:lineRule="exact"/>
        <w:rPr>
          <w:rFonts w:ascii="Times New Roman" w:hAnsi="Times New Roman"/>
          <w:sz w:val="24"/>
          <w:szCs w:val="24"/>
        </w:rPr>
      </w:pPr>
    </w:p>
    <w:p w14:paraId="5FC0CA05" w14:textId="528C40C6" w:rsidR="009836D6" w:rsidRPr="00AF6E46" w:rsidRDefault="009836D6" w:rsidP="009836D6">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Kratkotrajna imovina Društva u 20</w:t>
      </w:r>
      <w:r w:rsidR="00F64A34">
        <w:rPr>
          <w:rFonts w:ascii="Times New Roman" w:hAnsi="Times New Roman"/>
          <w:sz w:val="24"/>
          <w:szCs w:val="24"/>
        </w:rPr>
        <w:t>21</w:t>
      </w:r>
      <w:r>
        <w:rPr>
          <w:rFonts w:ascii="Times New Roman" w:hAnsi="Times New Roman"/>
          <w:sz w:val="24"/>
          <w:szCs w:val="24"/>
        </w:rPr>
        <w:t xml:space="preserve">. je iznosila </w:t>
      </w:r>
      <w:r w:rsidR="00F64A34" w:rsidRPr="0041036C">
        <w:rPr>
          <w:rFonts w:ascii="Times New Roman" w:hAnsi="Times New Roman"/>
          <w:sz w:val="24"/>
          <w:szCs w:val="24"/>
        </w:rPr>
        <w:t>14.2</w:t>
      </w:r>
      <w:r w:rsidR="0041036C" w:rsidRPr="0041036C">
        <w:rPr>
          <w:rFonts w:ascii="Times New Roman" w:hAnsi="Times New Roman"/>
          <w:sz w:val="24"/>
          <w:szCs w:val="24"/>
        </w:rPr>
        <w:t>51.824,00</w:t>
      </w:r>
      <w:r w:rsidR="00F64A34" w:rsidRPr="0041036C">
        <w:rPr>
          <w:rFonts w:ascii="Times New Roman" w:hAnsi="Times New Roman"/>
          <w:sz w:val="24"/>
          <w:szCs w:val="24"/>
        </w:rPr>
        <w:t xml:space="preserve"> </w:t>
      </w:r>
      <w:r w:rsidRPr="0041036C">
        <w:rPr>
          <w:rFonts w:ascii="Times New Roman" w:hAnsi="Times New Roman"/>
          <w:sz w:val="24"/>
          <w:szCs w:val="24"/>
        </w:rPr>
        <w:t>kuna,</w:t>
      </w:r>
      <w:r>
        <w:rPr>
          <w:rFonts w:ascii="Times New Roman" w:hAnsi="Times New Roman"/>
          <w:sz w:val="24"/>
          <w:szCs w:val="24"/>
        </w:rPr>
        <w:t xml:space="preserve"> a razrada iste je dana grafikonom 4. u nastavku. </w:t>
      </w:r>
    </w:p>
    <w:p w14:paraId="0212FBBC" w14:textId="77777777" w:rsidR="009836D6" w:rsidRDefault="009836D6" w:rsidP="009836D6">
      <w:pPr>
        <w:widowControl w:val="0"/>
        <w:autoSpaceDE w:val="0"/>
        <w:autoSpaceDN w:val="0"/>
        <w:adjustRightInd w:val="0"/>
        <w:spacing w:after="0" w:line="267" w:lineRule="exact"/>
        <w:rPr>
          <w:rFonts w:ascii="Times New Roman" w:hAnsi="Times New Roman"/>
          <w:sz w:val="24"/>
          <w:szCs w:val="24"/>
        </w:rPr>
      </w:pPr>
    </w:p>
    <w:p w14:paraId="2D500D93" w14:textId="77777777" w:rsidR="009836D6" w:rsidRDefault="009836D6" w:rsidP="009836D6">
      <w:pPr>
        <w:widowControl w:val="0"/>
        <w:autoSpaceDE w:val="0"/>
        <w:autoSpaceDN w:val="0"/>
        <w:adjustRightInd w:val="0"/>
        <w:spacing w:after="0" w:line="239" w:lineRule="auto"/>
        <w:rPr>
          <w:rFonts w:cs="Calibri"/>
          <w:b/>
          <w:bCs/>
        </w:rPr>
      </w:pPr>
      <w:r>
        <w:rPr>
          <w:rFonts w:cs="Calibri"/>
          <w:b/>
          <w:bCs/>
        </w:rPr>
        <w:t>Grafikon 4. Kratkotrajna imovina Društva na dan 31.12.20</w:t>
      </w:r>
      <w:r w:rsidR="00F64A34">
        <w:rPr>
          <w:rFonts w:cs="Calibri"/>
          <w:b/>
          <w:bCs/>
        </w:rPr>
        <w:t>21</w:t>
      </w:r>
      <w:r>
        <w:rPr>
          <w:rFonts w:cs="Calibri"/>
          <w:b/>
          <w:bCs/>
        </w:rPr>
        <w:t>.</w:t>
      </w:r>
    </w:p>
    <w:p w14:paraId="732595AC" w14:textId="77777777" w:rsidR="009836D6" w:rsidRDefault="009836D6" w:rsidP="009836D6">
      <w:pPr>
        <w:widowControl w:val="0"/>
        <w:autoSpaceDE w:val="0"/>
        <w:autoSpaceDN w:val="0"/>
        <w:adjustRightInd w:val="0"/>
        <w:spacing w:after="0" w:line="239" w:lineRule="auto"/>
        <w:rPr>
          <w:rFonts w:ascii="Times New Roman" w:hAnsi="Times New Roman"/>
          <w:sz w:val="24"/>
          <w:szCs w:val="24"/>
        </w:rPr>
      </w:pPr>
      <w:r>
        <w:rPr>
          <w:noProof/>
          <w:lang w:eastAsia="hr-HR"/>
        </w:rPr>
        <w:drawing>
          <wp:inline distT="0" distB="0" distL="0" distR="0" wp14:anchorId="25A19CF5" wp14:editId="440F314E">
            <wp:extent cx="5372101" cy="2428875"/>
            <wp:effectExtent l="0" t="0" r="0" b="0"/>
            <wp:docPr id="13" name="Grafikon 13">
              <a:extLst xmlns:a="http://schemas.openxmlformats.org/drawingml/2006/main">
                <a:ext uri="{FF2B5EF4-FFF2-40B4-BE49-F238E27FC236}">
                  <a16:creationId xmlns:a16="http://schemas.microsoft.com/office/drawing/2014/main" id="{67A9DF44-B7BE-40EE-997F-C6CC246D67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3EBCD17" w14:textId="59706671" w:rsidR="00320234" w:rsidRDefault="0033362D" w:rsidP="002C107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noProof/>
          <w:color w:val="FF0000"/>
          <w:sz w:val="24"/>
          <w:szCs w:val="24"/>
        </w:rPr>
        <w:pict w14:anchorId="15E3500F">
          <v:shape id="Tekstni okvir 47" o:spid="_x0000_s2064" type="#_x0000_t202" style="position:absolute;left:0;text-align:left;margin-left:212.25pt;margin-top:93.9pt;width:29.25pt;height:26.25pt;z-index:251721728;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" fillcolor="window" stroked="f" strokeweight=".5pt">
            <v:textbox>
              <w:txbxContent>
                <w:p w14:paraId="13B643AA" w14:textId="77777777" w:rsidR="008D7CE8" w:rsidRPr="00674A20" w:rsidRDefault="008D7CE8" w:rsidP="003E2EB8">
                  <w:pPr>
                    <w:rPr>
                      <w:sz w:val="28"/>
                      <w:szCs w:val="28"/>
                    </w:rPr>
                  </w:pPr>
                  <w:r w:rsidRPr="00674A20">
                    <w:rPr>
                      <w:sz w:val="28"/>
                      <w:szCs w:val="28"/>
                    </w:rPr>
                    <w:t>1</w:t>
                  </w:r>
                  <w:r>
                    <w:rPr>
                      <w:sz w:val="28"/>
                      <w:szCs w:val="28"/>
                    </w:rPr>
                    <w:t>4</w:t>
                  </w:r>
                </w:p>
              </w:txbxContent>
            </v:textbox>
            <w10:wrap anchorx="margin"/>
          </v:shape>
        </w:pict>
      </w:r>
      <w:r w:rsidR="00C45E86">
        <w:rPr>
          <w:rFonts w:ascii="Times New Roman" w:hAnsi="Times New Roman"/>
          <w:sz w:val="24"/>
          <w:szCs w:val="24"/>
        </w:rPr>
        <w:t>Prema grafikonu 4. potraživanja čine najveći dio kratkotrajne im</w:t>
      </w:r>
      <w:r w:rsidR="00F64A34">
        <w:rPr>
          <w:rFonts w:ascii="Times New Roman" w:hAnsi="Times New Roman"/>
          <w:sz w:val="24"/>
          <w:szCs w:val="24"/>
        </w:rPr>
        <w:t>ovine Društva u iznosu od 9,mil kn.</w:t>
      </w:r>
      <w:r w:rsidR="00C45E86">
        <w:rPr>
          <w:rFonts w:ascii="Times New Roman" w:hAnsi="Times New Roman"/>
          <w:sz w:val="24"/>
          <w:szCs w:val="24"/>
        </w:rPr>
        <w:t xml:space="preserve"> Potraživanja se odnose na potraživanja od kupaca, države te potraživanje iz sudskih sporova. Novac u banci i blagajni izno</w:t>
      </w:r>
      <w:r w:rsidR="00F64A34">
        <w:rPr>
          <w:rFonts w:ascii="Times New Roman" w:hAnsi="Times New Roman"/>
          <w:sz w:val="24"/>
          <w:szCs w:val="24"/>
        </w:rPr>
        <w:t xml:space="preserve">si </w:t>
      </w:r>
      <w:r w:rsidR="00F64A34" w:rsidRPr="0041036C">
        <w:rPr>
          <w:rFonts w:ascii="Times New Roman" w:hAnsi="Times New Roman"/>
          <w:sz w:val="24"/>
          <w:szCs w:val="24"/>
        </w:rPr>
        <w:t>3</w:t>
      </w:r>
      <w:r w:rsidR="00DE5AA1">
        <w:rPr>
          <w:rFonts w:ascii="Times New Roman" w:hAnsi="Times New Roman"/>
          <w:sz w:val="24"/>
          <w:szCs w:val="24"/>
        </w:rPr>
        <w:t>.235.038,00</w:t>
      </w:r>
      <w:r w:rsidR="00F64A34" w:rsidRPr="0041036C">
        <w:rPr>
          <w:rFonts w:ascii="Times New Roman" w:hAnsi="Times New Roman"/>
          <w:sz w:val="24"/>
          <w:szCs w:val="24"/>
        </w:rPr>
        <w:t xml:space="preserve"> kuna.</w:t>
      </w:r>
    </w:p>
    <w:p w14:paraId="0827AA86" w14:textId="77777777" w:rsidR="00C45E86" w:rsidRDefault="00C45E86" w:rsidP="002C1079">
      <w:pPr>
        <w:widowControl w:val="0"/>
        <w:autoSpaceDE w:val="0"/>
        <w:autoSpaceDN w:val="0"/>
        <w:adjustRightInd w:val="0"/>
        <w:spacing w:after="0" w:line="240" w:lineRule="auto"/>
        <w:jc w:val="both"/>
        <w:rPr>
          <w:rFonts w:ascii="Times New Roman" w:hAnsi="Times New Roman"/>
          <w:sz w:val="24"/>
          <w:szCs w:val="24"/>
        </w:rPr>
      </w:pPr>
    </w:p>
    <w:p w14:paraId="74C58EDF" w14:textId="77777777" w:rsidR="009836D6" w:rsidRPr="005E4A1E" w:rsidRDefault="009836D6" w:rsidP="002C1079">
      <w:pPr>
        <w:widowControl w:val="0"/>
        <w:autoSpaceDE w:val="0"/>
        <w:autoSpaceDN w:val="0"/>
        <w:adjustRightInd w:val="0"/>
        <w:spacing w:after="0" w:line="240" w:lineRule="auto"/>
        <w:jc w:val="both"/>
        <w:rPr>
          <w:rFonts w:ascii="Times New Roman" w:hAnsi="Times New Roman"/>
          <w:sz w:val="24"/>
          <w:szCs w:val="24"/>
        </w:rPr>
      </w:pPr>
      <w:r w:rsidRPr="002C1079">
        <w:rPr>
          <w:rFonts w:ascii="Times New Roman" w:hAnsi="Times New Roman"/>
          <w:b/>
          <w:bCs/>
          <w:sz w:val="28"/>
          <w:szCs w:val="28"/>
        </w:rPr>
        <w:t>3. UPRAVLJANJE RIZICIMA</w:t>
      </w:r>
    </w:p>
    <w:p w14:paraId="5A070A0E" w14:textId="77777777" w:rsidR="009836D6" w:rsidRPr="004A16FA" w:rsidRDefault="009836D6" w:rsidP="009836D6">
      <w:pPr>
        <w:widowControl w:val="0"/>
        <w:autoSpaceDE w:val="0"/>
        <w:autoSpaceDN w:val="0"/>
        <w:adjustRightInd w:val="0"/>
        <w:spacing w:after="0" w:line="240" w:lineRule="auto"/>
        <w:jc w:val="both"/>
        <w:rPr>
          <w:rFonts w:ascii="Times New Roman" w:hAnsi="Times New Roman"/>
          <w:sz w:val="24"/>
          <w:szCs w:val="24"/>
        </w:rPr>
      </w:pPr>
    </w:p>
    <w:p w14:paraId="5B199D77" w14:textId="77777777" w:rsidR="009836D6" w:rsidRPr="004A16FA" w:rsidRDefault="009836D6" w:rsidP="009836D6">
      <w:pPr>
        <w:widowControl w:val="0"/>
        <w:overflowPunct w:val="0"/>
        <w:autoSpaceDE w:val="0"/>
        <w:autoSpaceDN w:val="0"/>
        <w:adjustRightInd w:val="0"/>
        <w:spacing w:after="0" w:line="240" w:lineRule="auto"/>
        <w:jc w:val="both"/>
        <w:rPr>
          <w:rFonts w:ascii="Times New Roman" w:hAnsi="Times New Roman"/>
          <w:sz w:val="24"/>
          <w:szCs w:val="24"/>
        </w:rPr>
      </w:pPr>
      <w:r w:rsidRPr="004A16FA">
        <w:rPr>
          <w:rFonts w:ascii="Times New Roman" w:hAnsi="Times New Roman"/>
          <w:sz w:val="24"/>
          <w:szCs w:val="24"/>
        </w:rPr>
        <w:t>U okviru ove stavke dane su osnovne informacije o rizicima poslovanja koji se mogu pojaviti, načine na koji ih se namjerava kontrolirati te financijski pokazatelji poslovanja Društva.</w:t>
      </w:r>
    </w:p>
    <w:p w14:paraId="00BACB08" w14:textId="77777777" w:rsidR="009836D6" w:rsidRDefault="009836D6" w:rsidP="009836D6">
      <w:pPr>
        <w:widowControl w:val="0"/>
        <w:autoSpaceDE w:val="0"/>
        <w:autoSpaceDN w:val="0"/>
        <w:adjustRightInd w:val="0"/>
        <w:spacing w:after="0" w:line="200" w:lineRule="exact"/>
        <w:rPr>
          <w:rFonts w:ascii="Times New Roman" w:hAnsi="Times New Roman"/>
          <w:sz w:val="24"/>
          <w:szCs w:val="24"/>
        </w:rPr>
      </w:pPr>
    </w:p>
    <w:p w14:paraId="190B9B7F" w14:textId="77777777" w:rsidR="009836D6" w:rsidRDefault="009836D6" w:rsidP="009836D6">
      <w:pPr>
        <w:widowControl w:val="0"/>
        <w:autoSpaceDE w:val="0"/>
        <w:autoSpaceDN w:val="0"/>
        <w:adjustRightInd w:val="0"/>
        <w:spacing w:after="0" w:line="208" w:lineRule="exact"/>
        <w:rPr>
          <w:rFonts w:ascii="Times New Roman" w:hAnsi="Times New Roman"/>
          <w:sz w:val="24"/>
          <w:szCs w:val="24"/>
        </w:rPr>
      </w:pPr>
    </w:p>
    <w:p w14:paraId="6D590358" w14:textId="77777777" w:rsidR="009836D6" w:rsidRPr="002C1079" w:rsidRDefault="009836D6" w:rsidP="009836D6">
      <w:pPr>
        <w:widowControl w:val="0"/>
        <w:autoSpaceDE w:val="0"/>
        <w:autoSpaceDN w:val="0"/>
        <w:adjustRightInd w:val="0"/>
        <w:spacing w:after="0" w:line="240" w:lineRule="auto"/>
        <w:rPr>
          <w:rFonts w:ascii="Times New Roman" w:hAnsi="Times New Roman"/>
          <w:i/>
          <w:sz w:val="28"/>
          <w:szCs w:val="28"/>
        </w:rPr>
      </w:pPr>
      <w:r w:rsidRPr="002C1079">
        <w:rPr>
          <w:rFonts w:ascii="Times New Roman" w:hAnsi="Times New Roman"/>
          <w:b/>
          <w:bCs/>
          <w:i/>
          <w:sz w:val="28"/>
          <w:szCs w:val="28"/>
        </w:rPr>
        <w:t xml:space="preserve"> Kamatni rizik</w:t>
      </w:r>
    </w:p>
    <w:p w14:paraId="0AE232C2" w14:textId="77777777" w:rsidR="009836D6" w:rsidRDefault="009836D6" w:rsidP="009836D6">
      <w:pPr>
        <w:widowControl w:val="0"/>
        <w:autoSpaceDE w:val="0"/>
        <w:autoSpaceDN w:val="0"/>
        <w:adjustRightInd w:val="0"/>
        <w:spacing w:after="0" w:line="224" w:lineRule="exact"/>
        <w:rPr>
          <w:rFonts w:ascii="Times New Roman" w:hAnsi="Times New Roman"/>
          <w:sz w:val="24"/>
          <w:szCs w:val="24"/>
        </w:rPr>
      </w:pPr>
    </w:p>
    <w:p w14:paraId="22C1E803" w14:textId="77777777" w:rsidR="009836D6" w:rsidRPr="004A16FA" w:rsidRDefault="009836D6" w:rsidP="009836D6">
      <w:pPr>
        <w:widowControl w:val="0"/>
        <w:overflowPunct w:val="0"/>
        <w:autoSpaceDE w:val="0"/>
        <w:autoSpaceDN w:val="0"/>
        <w:adjustRightInd w:val="0"/>
        <w:spacing w:after="0" w:line="240" w:lineRule="auto"/>
        <w:jc w:val="both"/>
        <w:rPr>
          <w:rFonts w:ascii="Times New Roman" w:hAnsi="Times New Roman"/>
          <w:sz w:val="24"/>
          <w:szCs w:val="24"/>
        </w:rPr>
      </w:pPr>
      <w:r w:rsidRPr="004A16FA">
        <w:rPr>
          <w:rFonts w:ascii="Times New Roman" w:hAnsi="Times New Roman"/>
          <w:sz w:val="24"/>
          <w:szCs w:val="24"/>
        </w:rPr>
        <w:t>Kamatni rizik proizlazi iz mogućih promjena razina kamatnih stopa na tržištu kapitala, što povlači i visinu cijene tuđih izvora kapitala. Društvo ne provodi aktivnu zaštitu od izloženosti riziku kamatnih stopa.</w:t>
      </w:r>
    </w:p>
    <w:p w14:paraId="03EE8306" w14:textId="77777777" w:rsidR="009836D6" w:rsidRPr="004A16FA" w:rsidRDefault="009836D6" w:rsidP="009836D6">
      <w:pPr>
        <w:widowControl w:val="0"/>
        <w:autoSpaceDE w:val="0"/>
        <w:autoSpaceDN w:val="0"/>
        <w:adjustRightInd w:val="0"/>
        <w:spacing w:after="0" w:line="240" w:lineRule="auto"/>
        <w:jc w:val="both"/>
        <w:rPr>
          <w:rFonts w:ascii="Times New Roman" w:hAnsi="Times New Roman"/>
          <w:sz w:val="24"/>
          <w:szCs w:val="24"/>
        </w:rPr>
      </w:pPr>
    </w:p>
    <w:p w14:paraId="70253F0A" w14:textId="77777777" w:rsidR="009836D6" w:rsidRDefault="009836D6" w:rsidP="009836D6">
      <w:pPr>
        <w:widowControl w:val="0"/>
        <w:overflowPunct w:val="0"/>
        <w:autoSpaceDE w:val="0"/>
        <w:autoSpaceDN w:val="0"/>
        <w:adjustRightInd w:val="0"/>
        <w:spacing w:after="0" w:line="240" w:lineRule="auto"/>
        <w:ind w:right="20"/>
        <w:jc w:val="both"/>
        <w:rPr>
          <w:rFonts w:ascii="Times New Roman" w:hAnsi="Times New Roman"/>
          <w:sz w:val="24"/>
          <w:szCs w:val="24"/>
        </w:rPr>
      </w:pPr>
      <w:r w:rsidRPr="004A16FA">
        <w:rPr>
          <w:rFonts w:ascii="Times New Roman" w:hAnsi="Times New Roman"/>
          <w:sz w:val="24"/>
          <w:szCs w:val="24"/>
        </w:rPr>
        <w:t>Dio zaduženosti kod poslovnih banaka dijelom se odnosi na financijski leasing, a dijelom na dugoročni kredit kod Privredne banke Zagreb. Rizik kamatnih stopa kod tijeka novca je rizik da će troškovi kamata na financijske instrumente biti promjenjivi tijekom razdoblja. Društvo nema značajne iznose kreditnih obveza, samim time nije izloženo riziku novčanog toka.</w:t>
      </w:r>
    </w:p>
    <w:p w14:paraId="5FF055DF" w14:textId="77777777" w:rsidR="009836D6" w:rsidRDefault="009836D6" w:rsidP="009836D6">
      <w:pPr>
        <w:widowControl w:val="0"/>
        <w:overflowPunct w:val="0"/>
        <w:autoSpaceDE w:val="0"/>
        <w:autoSpaceDN w:val="0"/>
        <w:adjustRightInd w:val="0"/>
        <w:spacing w:after="0" w:line="240" w:lineRule="auto"/>
        <w:ind w:right="20"/>
        <w:jc w:val="both"/>
        <w:rPr>
          <w:rFonts w:ascii="Times New Roman" w:hAnsi="Times New Roman"/>
          <w:sz w:val="24"/>
          <w:szCs w:val="24"/>
        </w:rPr>
      </w:pPr>
    </w:p>
    <w:p w14:paraId="221B33F0" w14:textId="77777777" w:rsidR="009836D6" w:rsidRPr="002C1079" w:rsidRDefault="009836D6" w:rsidP="009836D6">
      <w:pPr>
        <w:widowControl w:val="0"/>
        <w:overflowPunct w:val="0"/>
        <w:autoSpaceDE w:val="0"/>
        <w:autoSpaceDN w:val="0"/>
        <w:adjustRightInd w:val="0"/>
        <w:spacing w:after="0" w:line="240" w:lineRule="auto"/>
        <w:ind w:right="20"/>
        <w:jc w:val="both"/>
        <w:rPr>
          <w:rFonts w:ascii="Times New Roman" w:hAnsi="Times New Roman"/>
          <w:b/>
          <w:i/>
          <w:sz w:val="28"/>
          <w:szCs w:val="28"/>
        </w:rPr>
      </w:pPr>
      <w:r w:rsidRPr="002C1079">
        <w:rPr>
          <w:rFonts w:ascii="Times New Roman" w:hAnsi="Times New Roman"/>
          <w:b/>
          <w:i/>
          <w:sz w:val="28"/>
          <w:szCs w:val="28"/>
        </w:rPr>
        <w:t>Tržišni rizik</w:t>
      </w:r>
    </w:p>
    <w:p w14:paraId="08A4558F" w14:textId="77777777" w:rsidR="009836D6" w:rsidRDefault="009836D6" w:rsidP="009836D6">
      <w:pPr>
        <w:widowControl w:val="0"/>
        <w:overflowPunct w:val="0"/>
        <w:autoSpaceDE w:val="0"/>
        <w:autoSpaceDN w:val="0"/>
        <w:adjustRightInd w:val="0"/>
        <w:spacing w:after="0" w:line="240" w:lineRule="auto"/>
        <w:ind w:right="20"/>
        <w:jc w:val="both"/>
        <w:rPr>
          <w:rFonts w:cs="Calibri"/>
          <w:b/>
          <w:i/>
          <w:sz w:val="32"/>
          <w:szCs w:val="32"/>
        </w:rPr>
      </w:pPr>
    </w:p>
    <w:p w14:paraId="2372FA7C" w14:textId="77777777" w:rsidR="009836D6" w:rsidRPr="00442118" w:rsidRDefault="009836D6" w:rsidP="009836D6">
      <w:pPr>
        <w:spacing w:after="0" w:line="240" w:lineRule="auto"/>
        <w:jc w:val="both"/>
        <w:rPr>
          <w:rFonts w:ascii="Times New Roman" w:hAnsi="Times New Roman"/>
          <w:sz w:val="24"/>
          <w:szCs w:val="24"/>
        </w:rPr>
      </w:pPr>
      <w:r w:rsidRPr="00442118">
        <w:rPr>
          <w:rFonts w:ascii="Times New Roman" w:hAnsi="Times New Roman"/>
          <w:color w:val="000000"/>
          <w:sz w:val="24"/>
          <w:szCs w:val="24"/>
          <w:shd w:val="clear" w:color="auto" w:fill="FFFFFF"/>
        </w:rPr>
        <w:t>Tržišni rizik je rizik ostvarivanja gubitaka uslijed kretanja cijena na tržištu.</w:t>
      </w:r>
      <w:r>
        <w:rPr>
          <w:rFonts w:ascii="Times New Roman" w:hAnsi="Times New Roman"/>
          <w:color w:val="000000"/>
          <w:sz w:val="24"/>
          <w:szCs w:val="24"/>
          <w:shd w:val="clear" w:color="auto" w:fill="FFFFFF"/>
        </w:rPr>
        <w:t xml:space="preserve"> Društvo posluje na hrvatskom tržištu te utvrđuje cijene svojih usluga za domaće tržište.</w:t>
      </w:r>
    </w:p>
    <w:p w14:paraId="0D002EFB" w14:textId="77777777" w:rsidR="009836D6" w:rsidRDefault="009836D6" w:rsidP="009836D6">
      <w:pPr>
        <w:widowControl w:val="0"/>
        <w:autoSpaceDE w:val="0"/>
        <w:autoSpaceDN w:val="0"/>
        <w:adjustRightInd w:val="0"/>
        <w:spacing w:after="0" w:line="360" w:lineRule="exact"/>
        <w:rPr>
          <w:rFonts w:ascii="Times New Roman" w:hAnsi="Times New Roman"/>
          <w:sz w:val="24"/>
          <w:szCs w:val="24"/>
        </w:rPr>
      </w:pPr>
    </w:p>
    <w:p w14:paraId="5B17150B" w14:textId="77777777" w:rsidR="009836D6" w:rsidRPr="002C1079" w:rsidRDefault="009836D6" w:rsidP="009836D6">
      <w:pPr>
        <w:widowControl w:val="0"/>
        <w:autoSpaceDE w:val="0"/>
        <w:autoSpaceDN w:val="0"/>
        <w:adjustRightInd w:val="0"/>
        <w:spacing w:after="0" w:line="240" w:lineRule="auto"/>
        <w:rPr>
          <w:rFonts w:ascii="Times New Roman" w:hAnsi="Times New Roman"/>
          <w:i/>
          <w:sz w:val="28"/>
          <w:szCs w:val="28"/>
        </w:rPr>
      </w:pPr>
      <w:r w:rsidRPr="002C1079">
        <w:rPr>
          <w:rFonts w:ascii="Times New Roman" w:hAnsi="Times New Roman"/>
          <w:b/>
          <w:bCs/>
          <w:i/>
          <w:sz w:val="28"/>
          <w:szCs w:val="28"/>
        </w:rPr>
        <w:t>Kreditni rizik</w:t>
      </w:r>
    </w:p>
    <w:p w14:paraId="1F8F3A3D" w14:textId="77777777" w:rsidR="009836D6" w:rsidRDefault="009836D6" w:rsidP="009836D6">
      <w:pPr>
        <w:widowControl w:val="0"/>
        <w:autoSpaceDE w:val="0"/>
        <w:autoSpaceDN w:val="0"/>
        <w:adjustRightInd w:val="0"/>
        <w:spacing w:after="0" w:line="376" w:lineRule="exact"/>
        <w:rPr>
          <w:rFonts w:ascii="Times New Roman" w:hAnsi="Times New Roman"/>
          <w:sz w:val="24"/>
          <w:szCs w:val="24"/>
        </w:rPr>
      </w:pPr>
    </w:p>
    <w:p w14:paraId="54B9F792" w14:textId="2482B2B2" w:rsidR="009836D6" w:rsidRPr="004A16FA" w:rsidRDefault="009836D6" w:rsidP="009836D6">
      <w:pPr>
        <w:widowControl w:val="0"/>
        <w:overflowPunct w:val="0"/>
        <w:autoSpaceDE w:val="0"/>
        <w:autoSpaceDN w:val="0"/>
        <w:adjustRightInd w:val="0"/>
        <w:spacing w:after="0" w:line="240" w:lineRule="auto"/>
        <w:jc w:val="both"/>
        <w:rPr>
          <w:rFonts w:ascii="Times New Roman" w:hAnsi="Times New Roman"/>
          <w:sz w:val="24"/>
          <w:szCs w:val="24"/>
        </w:rPr>
      </w:pPr>
      <w:r w:rsidRPr="004A16FA">
        <w:rPr>
          <w:rFonts w:ascii="Times New Roman" w:hAnsi="Times New Roman"/>
          <w:sz w:val="24"/>
          <w:szCs w:val="24"/>
        </w:rPr>
        <w:t>Društvo je izloženo umjerenom kreditnom riziku koji proizlazi uglavnom iz potraživanja od kupaca i ostalih potraživanja. Ukupna potraživ</w:t>
      </w:r>
      <w:r>
        <w:rPr>
          <w:rFonts w:ascii="Times New Roman" w:hAnsi="Times New Roman"/>
          <w:sz w:val="24"/>
          <w:szCs w:val="24"/>
        </w:rPr>
        <w:t>anja od kupaca na dan 31.12.20</w:t>
      </w:r>
      <w:r w:rsidR="00E84257">
        <w:rPr>
          <w:rFonts w:ascii="Times New Roman" w:hAnsi="Times New Roman"/>
          <w:sz w:val="24"/>
          <w:szCs w:val="24"/>
        </w:rPr>
        <w:t>21</w:t>
      </w:r>
      <w:r w:rsidRPr="004A16FA">
        <w:rPr>
          <w:rFonts w:ascii="Times New Roman" w:hAnsi="Times New Roman"/>
          <w:sz w:val="24"/>
          <w:szCs w:val="24"/>
        </w:rPr>
        <w:t xml:space="preserve">. godine iznosila su </w:t>
      </w:r>
      <w:r w:rsidR="00E84257">
        <w:rPr>
          <w:rFonts w:ascii="Times New Roman" w:hAnsi="Times New Roman"/>
          <w:sz w:val="24"/>
          <w:szCs w:val="24"/>
        </w:rPr>
        <w:t>9.056.857</w:t>
      </w:r>
      <w:r w:rsidR="005C2554">
        <w:rPr>
          <w:rFonts w:ascii="Times New Roman" w:hAnsi="Times New Roman"/>
          <w:sz w:val="24"/>
          <w:szCs w:val="24"/>
        </w:rPr>
        <w:t>,00</w:t>
      </w:r>
      <w:r w:rsidRPr="004A16FA">
        <w:rPr>
          <w:rFonts w:ascii="Times New Roman" w:hAnsi="Times New Roman"/>
          <w:sz w:val="24"/>
          <w:szCs w:val="24"/>
        </w:rPr>
        <w:t xml:space="preserve"> kuna.</w:t>
      </w:r>
    </w:p>
    <w:p w14:paraId="7D5B8BD4" w14:textId="77777777" w:rsidR="009836D6" w:rsidRPr="004A16FA" w:rsidRDefault="009836D6" w:rsidP="009836D6">
      <w:pPr>
        <w:widowControl w:val="0"/>
        <w:autoSpaceDE w:val="0"/>
        <w:autoSpaceDN w:val="0"/>
        <w:adjustRightInd w:val="0"/>
        <w:spacing w:after="0" w:line="240" w:lineRule="auto"/>
        <w:jc w:val="both"/>
        <w:rPr>
          <w:rFonts w:ascii="Times New Roman" w:hAnsi="Times New Roman"/>
          <w:sz w:val="24"/>
          <w:szCs w:val="24"/>
        </w:rPr>
      </w:pPr>
    </w:p>
    <w:p w14:paraId="3C104485" w14:textId="77777777" w:rsidR="009836D6" w:rsidRPr="004A16FA" w:rsidRDefault="009836D6" w:rsidP="009836D6">
      <w:pPr>
        <w:widowControl w:val="0"/>
        <w:overflowPunct w:val="0"/>
        <w:autoSpaceDE w:val="0"/>
        <w:autoSpaceDN w:val="0"/>
        <w:adjustRightInd w:val="0"/>
        <w:spacing w:after="0" w:line="240" w:lineRule="auto"/>
        <w:ind w:right="20"/>
        <w:jc w:val="both"/>
        <w:rPr>
          <w:rFonts w:ascii="Times New Roman" w:hAnsi="Times New Roman"/>
          <w:sz w:val="24"/>
          <w:szCs w:val="24"/>
        </w:rPr>
      </w:pPr>
      <w:r w:rsidRPr="004A16FA">
        <w:rPr>
          <w:rFonts w:ascii="Times New Roman" w:hAnsi="Times New Roman"/>
          <w:sz w:val="24"/>
          <w:szCs w:val="24"/>
        </w:rPr>
        <w:t>Kreditni rizik vezan za potraživanja od kupaca, prisutan je u određenoj mjeri budući je naplata određenih potraživanja neizvjesna i sporna. Maksimalan iznos kreditnog rizika jednak je nominalnoj vrijednosti tih potraživanja. Društvo nema drugih značajnijih koncentracija kreditnog rizika.</w:t>
      </w:r>
    </w:p>
    <w:p w14:paraId="57216992" w14:textId="77777777" w:rsidR="009836D6" w:rsidRDefault="009836D6" w:rsidP="009836D6">
      <w:pPr>
        <w:widowControl w:val="0"/>
        <w:autoSpaceDE w:val="0"/>
        <w:autoSpaceDN w:val="0"/>
        <w:adjustRightInd w:val="0"/>
        <w:spacing w:after="0" w:line="200" w:lineRule="exact"/>
        <w:rPr>
          <w:rFonts w:ascii="Times New Roman" w:hAnsi="Times New Roman"/>
          <w:sz w:val="24"/>
          <w:szCs w:val="24"/>
        </w:rPr>
      </w:pPr>
    </w:p>
    <w:p w14:paraId="37DBFC47" w14:textId="77777777" w:rsidR="009836D6" w:rsidRDefault="009836D6" w:rsidP="009836D6">
      <w:pPr>
        <w:widowControl w:val="0"/>
        <w:autoSpaceDE w:val="0"/>
        <w:autoSpaceDN w:val="0"/>
        <w:adjustRightInd w:val="0"/>
        <w:spacing w:after="0" w:line="210" w:lineRule="exact"/>
        <w:rPr>
          <w:rFonts w:ascii="Times New Roman" w:hAnsi="Times New Roman"/>
          <w:sz w:val="24"/>
          <w:szCs w:val="24"/>
        </w:rPr>
      </w:pPr>
    </w:p>
    <w:p w14:paraId="0D69FB66" w14:textId="77777777" w:rsidR="009836D6" w:rsidRPr="002C1079" w:rsidRDefault="009836D6" w:rsidP="009836D6">
      <w:pPr>
        <w:widowControl w:val="0"/>
        <w:autoSpaceDE w:val="0"/>
        <w:autoSpaceDN w:val="0"/>
        <w:adjustRightInd w:val="0"/>
        <w:spacing w:after="0" w:line="240" w:lineRule="auto"/>
        <w:rPr>
          <w:rFonts w:ascii="Times New Roman" w:hAnsi="Times New Roman"/>
          <w:i/>
          <w:sz w:val="28"/>
          <w:szCs w:val="28"/>
        </w:rPr>
      </w:pPr>
      <w:r w:rsidRPr="002C1079">
        <w:rPr>
          <w:rFonts w:ascii="Times New Roman" w:hAnsi="Times New Roman"/>
          <w:b/>
          <w:bCs/>
          <w:i/>
          <w:sz w:val="28"/>
          <w:szCs w:val="28"/>
        </w:rPr>
        <w:t>Rizik likvidnosti</w:t>
      </w:r>
    </w:p>
    <w:p w14:paraId="35DE3619" w14:textId="77777777" w:rsidR="009836D6" w:rsidRPr="002C1079" w:rsidRDefault="009836D6" w:rsidP="009836D6">
      <w:pPr>
        <w:widowControl w:val="0"/>
        <w:autoSpaceDE w:val="0"/>
        <w:autoSpaceDN w:val="0"/>
        <w:adjustRightInd w:val="0"/>
        <w:spacing w:after="0" w:line="376" w:lineRule="exact"/>
        <w:rPr>
          <w:rFonts w:ascii="Times New Roman" w:hAnsi="Times New Roman"/>
          <w:sz w:val="28"/>
          <w:szCs w:val="28"/>
        </w:rPr>
      </w:pPr>
    </w:p>
    <w:p w14:paraId="28CE1FD8" w14:textId="77777777" w:rsidR="009836D6" w:rsidRPr="00F27FAC" w:rsidRDefault="009836D6" w:rsidP="009836D6">
      <w:pPr>
        <w:widowControl w:val="0"/>
        <w:overflowPunct w:val="0"/>
        <w:autoSpaceDE w:val="0"/>
        <w:autoSpaceDN w:val="0"/>
        <w:adjustRightInd w:val="0"/>
        <w:spacing w:after="0" w:line="240" w:lineRule="auto"/>
        <w:ind w:right="20"/>
        <w:jc w:val="both"/>
        <w:rPr>
          <w:rFonts w:ascii="Times New Roman" w:hAnsi="Times New Roman"/>
          <w:sz w:val="24"/>
          <w:szCs w:val="24"/>
        </w:rPr>
      </w:pPr>
      <w:r w:rsidRPr="00F27FAC">
        <w:rPr>
          <w:rFonts w:ascii="Times New Roman" w:hAnsi="Times New Roman"/>
          <w:sz w:val="24"/>
          <w:szCs w:val="24"/>
        </w:rPr>
        <w:t>Rizik likvidnosti ili rizik financiranja, je rizik da će društvo imati poteškoća u prikupljanju sredstava za podmirenje obveza povezanih s financijskim instrumentima.</w:t>
      </w:r>
    </w:p>
    <w:p w14:paraId="06A8753E" w14:textId="77777777" w:rsidR="009836D6" w:rsidRPr="00F27FAC" w:rsidRDefault="009836D6" w:rsidP="009836D6">
      <w:pPr>
        <w:widowControl w:val="0"/>
        <w:autoSpaceDE w:val="0"/>
        <w:autoSpaceDN w:val="0"/>
        <w:adjustRightInd w:val="0"/>
        <w:spacing w:after="0" w:line="240" w:lineRule="auto"/>
        <w:jc w:val="both"/>
        <w:rPr>
          <w:rFonts w:ascii="Times New Roman" w:hAnsi="Times New Roman"/>
          <w:sz w:val="24"/>
          <w:szCs w:val="24"/>
        </w:rPr>
      </w:pPr>
    </w:p>
    <w:p w14:paraId="07A681DA" w14:textId="77777777" w:rsidR="009836D6" w:rsidRDefault="009836D6" w:rsidP="009836D6">
      <w:pPr>
        <w:widowControl w:val="0"/>
        <w:overflowPunct w:val="0"/>
        <w:autoSpaceDE w:val="0"/>
        <w:autoSpaceDN w:val="0"/>
        <w:adjustRightInd w:val="0"/>
        <w:spacing w:after="0" w:line="240" w:lineRule="auto"/>
        <w:jc w:val="both"/>
        <w:rPr>
          <w:rFonts w:ascii="Times New Roman" w:hAnsi="Times New Roman"/>
          <w:sz w:val="24"/>
          <w:szCs w:val="24"/>
        </w:rPr>
      </w:pPr>
    </w:p>
    <w:p w14:paraId="19D02FC3" w14:textId="77777777" w:rsidR="00E84257" w:rsidRPr="00F27FAC" w:rsidRDefault="00E84257" w:rsidP="009836D6">
      <w:pPr>
        <w:widowControl w:val="0"/>
        <w:overflowPunct w:val="0"/>
        <w:autoSpaceDE w:val="0"/>
        <w:autoSpaceDN w:val="0"/>
        <w:adjustRightInd w:val="0"/>
        <w:spacing w:after="0" w:line="240" w:lineRule="auto"/>
        <w:jc w:val="both"/>
        <w:rPr>
          <w:rFonts w:ascii="Times New Roman" w:hAnsi="Times New Roman"/>
          <w:sz w:val="24"/>
          <w:szCs w:val="24"/>
        </w:rPr>
      </w:pPr>
    </w:p>
    <w:p w14:paraId="62C4FBB8" w14:textId="77777777" w:rsidR="009836D6" w:rsidRDefault="009836D6" w:rsidP="009836D6">
      <w:pPr>
        <w:widowControl w:val="0"/>
        <w:autoSpaceDE w:val="0"/>
        <w:autoSpaceDN w:val="0"/>
        <w:adjustRightInd w:val="0"/>
        <w:spacing w:after="0" w:line="200" w:lineRule="exact"/>
        <w:rPr>
          <w:rFonts w:ascii="Times New Roman" w:hAnsi="Times New Roman"/>
          <w:sz w:val="24"/>
          <w:szCs w:val="24"/>
        </w:rPr>
      </w:pPr>
    </w:p>
    <w:p w14:paraId="39F99E4E" w14:textId="77777777" w:rsidR="009836D6" w:rsidRDefault="009836D6" w:rsidP="009836D6">
      <w:pPr>
        <w:widowControl w:val="0"/>
        <w:autoSpaceDE w:val="0"/>
        <w:autoSpaceDN w:val="0"/>
        <w:adjustRightInd w:val="0"/>
        <w:spacing w:after="0" w:line="200" w:lineRule="exact"/>
        <w:rPr>
          <w:rFonts w:cs="Calibri"/>
          <w:b/>
          <w:i/>
          <w:sz w:val="32"/>
          <w:szCs w:val="32"/>
        </w:rPr>
      </w:pPr>
    </w:p>
    <w:p w14:paraId="383AF5B8" w14:textId="77777777" w:rsidR="009836D6" w:rsidRPr="00442118" w:rsidRDefault="009836D6" w:rsidP="009836D6">
      <w:pPr>
        <w:widowControl w:val="0"/>
        <w:autoSpaceDE w:val="0"/>
        <w:autoSpaceDN w:val="0"/>
        <w:adjustRightInd w:val="0"/>
        <w:spacing w:after="0" w:line="200" w:lineRule="exact"/>
        <w:rPr>
          <w:rFonts w:cs="Calibri"/>
          <w:b/>
          <w:i/>
          <w:sz w:val="32"/>
          <w:szCs w:val="32"/>
        </w:rPr>
      </w:pPr>
    </w:p>
    <w:p w14:paraId="48F17673" w14:textId="77777777" w:rsidR="009836D6" w:rsidRDefault="009836D6" w:rsidP="009836D6">
      <w:pPr>
        <w:widowControl w:val="0"/>
        <w:autoSpaceDE w:val="0"/>
        <w:autoSpaceDN w:val="0"/>
        <w:adjustRightInd w:val="0"/>
        <w:spacing w:after="0" w:line="200" w:lineRule="exact"/>
        <w:rPr>
          <w:rFonts w:ascii="Times New Roman" w:hAnsi="Times New Roman"/>
          <w:sz w:val="24"/>
          <w:szCs w:val="24"/>
        </w:rPr>
      </w:pPr>
    </w:p>
    <w:p w14:paraId="7259F51D" w14:textId="77777777" w:rsidR="009836D6" w:rsidRDefault="009836D6" w:rsidP="009836D6">
      <w:pPr>
        <w:widowControl w:val="0"/>
        <w:autoSpaceDE w:val="0"/>
        <w:autoSpaceDN w:val="0"/>
        <w:adjustRightInd w:val="0"/>
        <w:spacing w:after="0" w:line="205" w:lineRule="exact"/>
        <w:rPr>
          <w:rFonts w:ascii="Times New Roman" w:hAnsi="Times New Roman"/>
          <w:sz w:val="24"/>
          <w:szCs w:val="24"/>
        </w:rPr>
      </w:pPr>
    </w:p>
    <w:p w14:paraId="001D437D" w14:textId="77777777" w:rsidR="009E7C98" w:rsidRDefault="009E7C98" w:rsidP="009836D6">
      <w:pPr>
        <w:widowControl w:val="0"/>
        <w:autoSpaceDE w:val="0"/>
        <w:autoSpaceDN w:val="0"/>
        <w:adjustRightInd w:val="0"/>
        <w:spacing w:after="0" w:line="240" w:lineRule="auto"/>
        <w:rPr>
          <w:rFonts w:cs="Calibri"/>
          <w:b/>
          <w:bCs/>
          <w:sz w:val="32"/>
          <w:szCs w:val="32"/>
        </w:rPr>
      </w:pPr>
    </w:p>
    <w:p w14:paraId="2AA2AAC0" w14:textId="0DD0B2A2" w:rsidR="002A40B0" w:rsidRDefault="0033362D" w:rsidP="009836D6">
      <w:pPr>
        <w:widowControl w:val="0"/>
        <w:autoSpaceDE w:val="0"/>
        <w:autoSpaceDN w:val="0"/>
        <w:adjustRightInd w:val="0"/>
        <w:spacing w:after="0" w:line="240" w:lineRule="auto"/>
        <w:rPr>
          <w:rFonts w:cs="Calibri"/>
          <w:b/>
          <w:bCs/>
          <w:sz w:val="32"/>
          <w:szCs w:val="32"/>
        </w:rPr>
      </w:pPr>
      <w:r>
        <w:rPr>
          <w:rFonts w:ascii="Times New Roman" w:hAnsi="Times New Roman" w:cs="Times New Roman"/>
          <w:noProof/>
          <w:color w:val="FF0000"/>
          <w:sz w:val="24"/>
          <w:szCs w:val="24"/>
        </w:rPr>
        <w:pict w14:anchorId="4C83174E">
          <v:shape id="Tekstni okvir 48" o:spid="_x0000_s2065" type="#_x0000_t202" style="position:absolute;margin-left:216.75pt;margin-top:52.05pt;width:29.25pt;height:26.25pt;z-index:251723776;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" fillcolor="window" stroked="f" strokeweight=".5pt">
            <v:textbox>
              <w:txbxContent>
                <w:p w14:paraId="2CA91BA3" w14:textId="77777777" w:rsidR="008D7CE8" w:rsidRPr="009E7C98" w:rsidRDefault="008D7CE8" w:rsidP="003E2EB8">
                  <w:pPr>
                    <w:rPr>
                      <w:sz w:val="28"/>
                      <w:szCs w:val="28"/>
                    </w:rPr>
                  </w:pPr>
                  <w:r w:rsidRPr="009E7C98">
                    <w:rPr>
                      <w:sz w:val="28"/>
                      <w:szCs w:val="28"/>
                    </w:rPr>
                    <w:t>15</w:t>
                  </w:r>
                </w:p>
              </w:txbxContent>
            </v:textbox>
            <w10:wrap anchorx="margin"/>
          </v:shape>
        </w:pict>
      </w:r>
    </w:p>
    <w:p w14:paraId="1A61BA0F" w14:textId="77777777" w:rsidR="002A40B0" w:rsidRDefault="002A40B0" w:rsidP="009836D6">
      <w:pPr>
        <w:widowControl w:val="0"/>
        <w:autoSpaceDE w:val="0"/>
        <w:autoSpaceDN w:val="0"/>
        <w:adjustRightInd w:val="0"/>
        <w:spacing w:after="0" w:line="240" w:lineRule="auto"/>
        <w:rPr>
          <w:rFonts w:cs="Calibri"/>
          <w:b/>
          <w:bCs/>
          <w:sz w:val="32"/>
          <w:szCs w:val="32"/>
        </w:rPr>
      </w:pPr>
    </w:p>
    <w:p w14:paraId="20A67A3D" w14:textId="77777777" w:rsidR="009836D6" w:rsidRPr="002F2F20" w:rsidRDefault="009836D6" w:rsidP="009836D6">
      <w:pPr>
        <w:widowControl w:val="0"/>
        <w:autoSpaceDE w:val="0"/>
        <w:autoSpaceDN w:val="0"/>
        <w:adjustRightInd w:val="0"/>
        <w:spacing w:after="0" w:line="240" w:lineRule="auto"/>
        <w:rPr>
          <w:rFonts w:cs="Calibri"/>
          <w:b/>
          <w:bCs/>
          <w:sz w:val="32"/>
          <w:szCs w:val="32"/>
        </w:rPr>
      </w:pPr>
      <w:r w:rsidRPr="002C1079">
        <w:rPr>
          <w:rFonts w:ascii="Times New Roman" w:hAnsi="Times New Roman"/>
          <w:b/>
          <w:bCs/>
          <w:sz w:val="28"/>
          <w:szCs w:val="28"/>
        </w:rPr>
        <w:t>3.4. Financijski pokazatelji poslovanja</w:t>
      </w:r>
    </w:p>
    <w:p w14:paraId="2DAC47FC" w14:textId="77777777" w:rsidR="009836D6" w:rsidRDefault="009836D6" w:rsidP="009836D6">
      <w:pPr>
        <w:widowControl w:val="0"/>
        <w:overflowPunct w:val="0"/>
        <w:autoSpaceDE w:val="0"/>
        <w:autoSpaceDN w:val="0"/>
        <w:adjustRightInd w:val="0"/>
        <w:spacing w:after="0" w:line="240" w:lineRule="auto"/>
        <w:ind w:right="20"/>
        <w:jc w:val="both"/>
        <w:rPr>
          <w:rFonts w:ascii="Times New Roman" w:hAnsi="Times New Roman"/>
          <w:sz w:val="24"/>
          <w:szCs w:val="24"/>
        </w:rPr>
      </w:pPr>
    </w:p>
    <w:p w14:paraId="45524F82" w14:textId="77777777" w:rsidR="009836D6" w:rsidRPr="004A16FA" w:rsidRDefault="009836D6" w:rsidP="009836D6">
      <w:pPr>
        <w:widowControl w:val="0"/>
        <w:overflowPunct w:val="0"/>
        <w:autoSpaceDE w:val="0"/>
        <w:autoSpaceDN w:val="0"/>
        <w:adjustRightInd w:val="0"/>
        <w:spacing w:after="0" w:line="240" w:lineRule="auto"/>
        <w:ind w:right="20"/>
        <w:jc w:val="both"/>
        <w:rPr>
          <w:rFonts w:ascii="Times New Roman" w:hAnsi="Times New Roman"/>
          <w:sz w:val="24"/>
          <w:szCs w:val="24"/>
        </w:rPr>
      </w:pPr>
      <w:r>
        <w:rPr>
          <w:rFonts w:ascii="Times New Roman" w:hAnsi="Times New Roman"/>
          <w:sz w:val="24"/>
          <w:szCs w:val="24"/>
        </w:rPr>
        <w:t>Dobro upravljanje podrazumijeva da su u poslovanju zadovoljena dva</w:t>
      </w:r>
      <w:r w:rsidRPr="004A16FA">
        <w:rPr>
          <w:rFonts w:ascii="Times New Roman" w:hAnsi="Times New Roman"/>
          <w:sz w:val="24"/>
          <w:szCs w:val="24"/>
        </w:rPr>
        <w:t xml:space="preserve"> kriteri</w:t>
      </w:r>
      <w:r>
        <w:rPr>
          <w:rFonts w:ascii="Times New Roman" w:hAnsi="Times New Roman"/>
          <w:sz w:val="24"/>
          <w:szCs w:val="24"/>
        </w:rPr>
        <w:t xml:space="preserve">ja, sigurnosti i uspješnosti. Za </w:t>
      </w:r>
      <w:r w:rsidRPr="004A16FA">
        <w:rPr>
          <w:rFonts w:ascii="Times New Roman" w:hAnsi="Times New Roman"/>
          <w:sz w:val="24"/>
          <w:szCs w:val="24"/>
        </w:rPr>
        <w:t>ocjenu tih kriterija koriste se pokazatelji likvidnosti, zaduženosti, aktivnosti i ekonomičnosti. U nastavku su obrađ</w:t>
      </w:r>
      <w:r>
        <w:rPr>
          <w:rFonts w:ascii="Times New Roman" w:hAnsi="Times New Roman"/>
          <w:sz w:val="24"/>
          <w:szCs w:val="24"/>
        </w:rPr>
        <w:t>eni navedeni pokazatelji za 20</w:t>
      </w:r>
      <w:r w:rsidR="00E84257">
        <w:rPr>
          <w:rFonts w:ascii="Times New Roman" w:hAnsi="Times New Roman"/>
          <w:sz w:val="24"/>
          <w:szCs w:val="24"/>
        </w:rPr>
        <w:t>21</w:t>
      </w:r>
      <w:r w:rsidRPr="004A16FA">
        <w:rPr>
          <w:rFonts w:ascii="Times New Roman" w:hAnsi="Times New Roman"/>
          <w:sz w:val="24"/>
          <w:szCs w:val="24"/>
        </w:rPr>
        <w:t>. godinu.</w:t>
      </w:r>
    </w:p>
    <w:p w14:paraId="01C11A94" w14:textId="77777777" w:rsidR="009836D6" w:rsidRDefault="009836D6" w:rsidP="009836D6">
      <w:pPr>
        <w:spacing w:line="240" w:lineRule="auto"/>
        <w:jc w:val="both"/>
        <w:rPr>
          <w:rFonts w:ascii="Times New Roman" w:hAnsi="Times New Roman"/>
          <w:sz w:val="24"/>
          <w:szCs w:val="24"/>
        </w:rPr>
      </w:pPr>
    </w:p>
    <w:p w14:paraId="682545E7" w14:textId="77777777" w:rsidR="009836D6" w:rsidRPr="002C1079" w:rsidRDefault="009836D6" w:rsidP="009836D6">
      <w:pPr>
        <w:widowControl w:val="0"/>
        <w:autoSpaceDE w:val="0"/>
        <w:autoSpaceDN w:val="0"/>
        <w:adjustRightInd w:val="0"/>
        <w:spacing w:after="0" w:line="240" w:lineRule="auto"/>
        <w:ind w:left="40"/>
        <w:rPr>
          <w:rFonts w:ascii="Times New Roman" w:hAnsi="Times New Roman"/>
          <w:b/>
          <w:i/>
          <w:sz w:val="28"/>
          <w:szCs w:val="28"/>
        </w:rPr>
      </w:pPr>
      <w:r w:rsidRPr="002C1079">
        <w:rPr>
          <w:rFonts w:ascii="Times New Roman" w:hAnsi="Times New Roman"/>
          <w:b/>
          <w:i/>
          <w:sz w:val="28"/>
          <w:szCs w:val="28"/>
        </w:rPr>
        <w:t>Pokazatelji likvidnosti</w:t>
      </w:r>
    </w:p>
    <w:p w14:paraId="78F79A37" w14:textId="77777777" w:rsidR="009836D6" w:rsidRDefault="009836D6" w:rsidP="009836D6">
      <w:pPr>
        <w:widowControl w:val="0"/>
        <w:autoSpaceDE w:val="0"/>
        <w:autoSpaceDN w:val="0"/>
        <w:adjustRightInd w:val="0"/>
        <w:spacing w:after="0" w:line="377" w:lineRule="exact"/>
        <w:rPr>
          <w:rFonts w:ascii="Times New Roman" w:hAnsi="Times New Roman"/>
          <w:sz w:val="24"/>
          <w:szCs w:val="24"/>
        </w:rPr>
      </w:pPr>
    </w:p>
    <w:p w14:paraId="4DE42505" w14:textId="77777777" w:rsidR="009836D6" w:rsidRDefault="009836D6" w:rsidP="009836D6">
      <w:pPr>
        <w:widowControl w:val="0"/>
        <w:autoSpaceDE w:val="0"/>
        <w:autoSpaceDN w:val="0"/>
        <w:adjustRightInd w:val="0"/>
        <w:spacing w:after="0" w:line="239" w:lineRule="auto"/>
        <w:ind w:left="40"/>
        <w:rPr>
          <w:rFonts w:ascii="Times New Roman" w:hAnsi="Times New Roman"/>
          <w:sz w:val="24"/>
          <w:szCs w:val="24"/>
        </w:rPr>
      </w:pPr>
      <w:r>
        <w:rPr>
          <w:rFonts w:cs="Calibri"/>
          <w:b/>
          <w:bCs/>
        </w:rPr>
        <w:t>Tablica 12. Pokazatelji likvidnosti Društva u razdoblju 20</w:t>
      </w:r>
      <w:r w:rsidR="00E84257">
        <w:rPr>
          <w:rFonts w:cs="Calibri"/>
          <w:b/>
          <w:bCs/>
        </w:rPr>
        <w:t>20</w:t>
      </w:r>
      <w:r>
        <w:rPr>
          <w:rFonts w:cs="Calibri"/>
          <w:b/>
          <w:bCs/>
        </w:rPr>
        <w:t>.-20</w:t>
      </w:r>
      <w:r w:rsidR="00E84257">
        <w:rPr>
          <w:rFonts w:cs="Calibri"/>
          <w:b/>
          <w:bCs/>
        </w:rPr>
        <w:t>21</w:t>
      </w:r>
      <w:r>
        <w:rPr>
          <w:rFonts w:cs="Calibri"/>
          <w:b/>
          <w:bCs/>
        </w:rPr>
        <w:t>. godine</w:t>
      </w:r>
    </w:p>
    <w:p w14:paraId="446D002A" w14:textId="77777777" w:rsidR="009836D6" w:rsidRDefault="009836D6" w:rsidP="009836D6">
      <w:pPr>
        <w:widowControl w:val="0"/>
        <w:autoSpaceDE w:val="0"/>
        <w:autoSpaceDN w:val="0"/>
        <w:adjustRightInd w:val="0"/>
        <w:spacing w:after="0" w:line="1"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20"/>
        <w:gridCol w:w="680"/>
        <w:gridCol w:w="120"/>
        <w:gridCol w:w="80"/>
        <w:gridCol w:w="4560"/>
        <w:gridCol w:w="140"/>
        <w:gridCol w:w="80"/>
        <w:gridCol w:w="883"/>
        <w:gridCol w:w="154"/>
        <w:gridCol w:w="80"/>
        <w:gridCol w:w="998"/>
        <w:gridCol w:w="62"/>
        <w:gridCol w:w="30"/>
      </w:tblGrid>
      <w:tr w:rsidR="009836D6" w:rsidRPr="00481167" w14:paraId="37BF22E8" w14:textId="77777777" w:rsidTr="001C51D8">
        <w:trPr>
          <w:trHeight w:val="111"/>
        </w:trPr>
        <w:tc>
          <w:tcPr>
            <w:tcW w:w="120" w:type="dxa"/>
            <w:tcBorders>
              <w:top w:val="single" w:sz="8" w:space="0" w:color="auto"/>
              <w:left w:val="single" w:sz="8" w:space="0" w:color="auto"/>
              <w:bottom w:val="nil"/>
              <w:right w:val="nil"/>
            </w:tcBorders>
            <w:shd w:val="clear" w:color="auto" w:fill="7F7F7F"/>
            <w:vAlign w:val="bottom"/>
          </w:tcPr>
          <w:p w14:paraId="24AC32D0"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680" w:type="dxa"/>
            <w:vMerge w:val="restart"/>
            <w:tcBorders>
              <w:top w:val="single" w:sz="8" w:space="0" w:color="auto"/>
              <w:left w:val="nil"/>
              <w:bottom w:val="nil"/>
              <w:right w:val="nil"/>
            </w:tcBorders>
            <w:shd w:val="clear" w:color="auto" w:fill="7F7F7F"/>
            <w:vAlign w:val="bottom"/>
          </w:tcPr>
          <w:p w14:paraId="7D260A15" w14:textId="77777777" w:rsidR="009836D6" w:rsidRPr="00481167" w:rsidRDefault="009836D6" w:rsidP="00210457">
            <w:pPr>
              <w:widowControl w:val="0"/>
              <w:autoSpaceDE w:val="0"/>
              <w:autoSpaceDN w:val="0"/>
              <w:adjustRightInd w:val="0"/>
              <w:spacing w:after="0" w:line="267" w:lineRule="exact"/>
              <w:jc w:val="center"/>
              <w:rPr>
                <w:rFonts w:ascii="Times New Roman" w:hAnsi="Times New Roman"/>
                <w:sz w:val="24"/>
                <w:szCs w:val="24"/>
              </w:rPr>
            </w:pPr>
            <w:r w:rsidRPr="00481167">
              <w:rPr>
                <w:rFonts w:cs="Calibri"/>
                <w:b/>
                <w:bCs/>
                <w:color w:val="FFFFFF"/>
              </w:rPr>
              <w:t>Red.br.</w:t>
            </w:r>
          </w:p>
        </w:tc>
        <w:tc>
          <w:tcPr>
            <w:tcW w:w="120" w:type="dxa"/>
            <w:tcBorders>
              <w:top w:val="single" w:sz="8" w:space="0" w:color="auto"/>
              <w:left w:val="nil"/>
              <w:bottom w:val="nil"/>
              <w:right w:val="single" w:sz="8" w:space="0" w:color="auto"/>
            </w:tcBorders>
            <w:shd w:val="clear" w:color="auto" w:fill="7F7F7F"/>
            <w:vAlign w:val="bottom"/>
          </w:tcPr>
          <w:p w14:paraId="375DD47F"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80" w:type="dxa"/>
            <w:tcBorders>
              <w:top w:val="single" w:sz="8" w:space="0" w:color="auto"/>
              <w:left w:val="nil"/>
              <w:bottom w:val="nil"/>
              <w:right w:val="nil"/>
            </w:tcBorders>
            <w:shd w:val="clear" w:color="auto" w:fill="7F7F7F"/>
            <w:vAlign w:val="bottom"/>
          </w:tcPr>
          <w:p w14:paraId="25ADD232"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4560" w:type="dxa"/>
            <w:vMerge w:val="restart"/>
            <w:tcBorders>
              <w:top w:val="single" w:sz="8" w:space="0" w:color="auto"/>
              <w:left w:val="nil"/>
              <w:bottom w:val="nil"/>
              <w:right w:val="nil"/>
            </w:tcBorders>
            <w:shd w:val="clear" w:color="auto" w:fill="7F7F7F"/>
            <w:vAlign w:val="bottom"/>
          </w:tcPr>
          <w:p w14:paraId="18659BA3" w14:textId="77777777" w:rsidR="009836D6" w:rsidRPr="00481167" w:rsidRDefault="009836D6" w:rsidP="00210457">
            <w:pPr>
              <w:widowControl w:val="0"/>
              <w:autoSpaceDE w:val="0"/>
              <w:autoSpaceDN w:val="0"/>
              <w:adjustRightInd w:val="0"/>
              <w:spacing w:after="0" w:line="267" w:lineRule="exact"/>
              <w:ind w:left="1820"/>
              <w:rPr>
                <w:rFonts w:ascii="Times New Roman" w:hAnsi="Times New Roman"/>
                <w:sz w:val="24"/>
                <w:szCs w:val="24"/>
              </w:rPr>
            </w:pPr>
            <w:r w:rsidRPr="00481167">
              <w:rPr>
                <w:rFonts w:cs="Calibri"/>
                <w:b/>
                <w:bCs/>
                <w:color w:val="FFFFFF"/>
              </w:rPr>
              <w:t>Pokazatelj</w:t>
            </w:r>
          </w:p>
        </w:tc>
        <w:tc>
          <w:tcPr>
            <w:tcW w:w="140" w:type="dxa"/>
            <w:tcBorders>
              <w:top w:val="single" w:sz="8" w:space="0" w:color="auto"/>
              <w:left w:val="nil"/>
              <w:bottom w:val="nil"/>
              <w:right w:val="single" w:sz="8" w:space="0" w:color="auto"/>
            </w:tcBorders>
            <w:shd w:val="clear" w:color="auto" w:fill="7F7F7F"/>
            <w:vAlign w:val="bottom"/>
          </w:tcPr>
          <w:p w14:paraId="0D107D08"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80" w:type="dxa"/>
            <w:tcBorders>
              <w:top w:val="single" w:sz="8" w:space="0" w:color="auto"/>
              <w:left w:val="nil"/>
              <w:bottom w:val="nil"/>
              <w:right w:val="nil"/>
            </w:tcBorders>
            <w:shd w:val="clear" w:color="auto" w:fill="7F7F7F"/>
            <w:vAlign w:val="bottom"/>
          </w:tcPr>
          <w:p w14:paraId="4C9953F4"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883" w:type="dxa"/>
            <w:vMerge w:val="restart"/>
            <w:tcBorders>
              <w:top w:val="single" w:sz="8" w:space="0" w:color="auto"/>
              <w:left w:val="nil"/>
              <w:bottom w:val="nil"/>
              <w:right w:val="nil"/>
            </w:tcBorders>
            <w:shd w:val="clear" w:color="auto" w:fill="7F7F7F"/>
            <w:vAlign w:val="bottom"/>
          </w:tcPr>
          <w:p w14:paraId="31368C63" w14:textId="77777777" w:rsidR="009836D6" w:rsidRPr="00481167" w:rsidRDefault="009836D6" w:rsidP="00210457">
            <w:pPr>
              <w:widowControl w:val="0"/>
              <w:autoSpaceDE w:val="0"/>
              <w:autoSpaceDN w:val="0"/>
              <w:adjustRightInd w:val="0"/>
              <w:spacing w:after="0" w:line="267" w:lineRule="exact"/>
              <w:jc w:val="center"/>
              <w:rPr>
                <w:rFonts w:ascii="Times New Roman" w:hAnsi="Times New Roman"/>
                <w:sz w:val="24"/>
                <w:szCs w:val="24"/>
              </w:rPr>
            </w:pPr>
            <w:r>
              <w:rPr>
                <w:rFonts w:cs="Calibri"/>
                <w:b/>
                <w:bCs/>
                <w:color w:val="FFFFFF"/>
                <w:w w:val="98"/>
              </w:rPr>
              <w:t>2</w:t>
            </w:r>
            <w:r w:rsidR="00E84257">
              <w:rPr>
                <w:rFonts w:cs="Calibri"/>
                <w:b/>
                <w:bCs/>
                <w:color w:val="FFFFFF"/>
                <w:w w:val="98"/>
              </w:rPr>
              <w:t>020</w:t>
            </w:r>
            <w:r w:rsidRPr="00481167">
              <w:rPr>
                <w:rFonts w:cs="Calibri"/>
                <w:b/>
                <w:bCs/>
                <w:color w:val="FFFFFF"/>
                <w:w w:val="98"/>
              </w:rPr>
              <w:t>.</w:t>
            </w:r>
          </w:p>
        </w:tc>
        <w:tc>
          <w:tcPr>
            <w:tcW w:w="154" w:type="dxa"/>
            <w:tcBorders>
              <w:top w:val="single" w:sz="8" w:space="0" w:color="auto"/>
              <w:left w:val="nil"/>
              <w:bottom w:val="nil"/>
              <w:right w:val="single" w:sz="8" w:space="0" w:color="auto"/>
            </w:tcBorders>
            <w:shd w:val="clear" w:color="auto" w:fill="7F7F7F"/>
            <w:vAlign w:val="bottom"/>
          </w:tcPr>
          <w:p w14:paraId="14B47627"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80" w:type="dxa"/>
            <w:tcBorders>
              <w:top w:val="single" w:sz="8" w:space="0" w:color="auto"/>
              <w:left w:val="nil"/>
              <w:bottom w:val="nil"/>
              <w:right w:val="nil"/>
            </w:tcBorders>
            <w:shd w:val="clear" w:color="auto" w:fill="7F7F7F"/>
            <w:vAlign w:val="bottom"/>
          </w:tcPr>
          <w:p w14:paraId="6A2574E1"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998" w:type="dxa"/>
            <w:vMerge w:val="restart"/>
            <w:tcBorders>
              <w:top w:val="single" w:sz="8" w:space="0" w:color="auto"/>
              <w:left w:val="nil"/>
              <w:bottom w:val="nil"/>
              <w:right w:val="nil"/>
            </w:tcBorders>
            <w:shd w:val="clear" w:color="auto" w:fill="7F7F7F"/>
            <w:vAlign w:val="bottom"/>
          </w:tcPr>
          <w:p w14:paraId="3A01DD37" w14:textId="77777777" w:rsidR="009836D6" w:rsidRPr="00481167" w:rsidRDefault="009836D6" w:rsidP="00210457">
            <w:pPr>
              <w:widowControl w:val="0"/>
              <w:autoSpaceDE w:val="0"/>
              <w:autoSpaceDN w:val="0"/>
              <w:adjustRightInd w:val="0"/>
              <w:spacing w:after="0" w:line="267" w:lineRule="exact"/>
              <w:jc w:val="center"/>
              <w:rPr>
                <w:rFonts w:ascii="Times New Roman" w:hAnsi="Times New Roman"/>
                <w:sz w:val="24"/>
                <w:szCs w:val="24"/>
              </w:rPr>
            </w:pPr>
            <w:r>
              <w:rPr>
                <w:rFonts w:cs="Calibri"/>
                <w:b/>
                <w:bCs/>
                <w:color w:val="FFFFFF"/>
                <w:w w:val="98"/>
              </w:rPr>
              <w:t>20</w:t>
            </w:r>
            <w:r w:rsidR="00E84257">
              <w:rPr>
                <w:rFonts w:cs="Calibri"/>
                <w:b/>
                <w:bCs/>
                <w:color w:val="FFFFFF"/>
                <w:w w:val="98"/>
              </w:rPr>
              <w:t>21</w:t>
            </w:r>
            <w:r w:rsidRPr="00481167">
              <w:rPr>
                <w:rFonts w:cs="Calibri"/>
                <w:b/>
                <w:bCs/>
                <w:color w:val="FFFFFF"/>
                <w:w w:val="98"/>
              </w:rPr>
              <w:t>.</w:t>
            </w:r>
          </w:p>
        </w:tc>
        <w:tc>
          <w:tcPr>
            <w:tcW w:w="62" w:type="dxa"/>
            <w:tcBorders>
              <w:top w:val="single" w:sz="8" w:space="0" w:color="auto"/>
              <w:left w:val="nil"/>
              <w:bottom w:val="nil"/>
              <w:right w:val="single" w:sz="8" w:space="0" w:color="auto"/>
            </w:tcBorders>
            <w:shd w:val="clear" w:color="auto" w:fill="7F7F7F"/>
            <w:vAlign w:val="bottom"/>
          </w:tcPr>
          <w:p w14:paraId="74905C05"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30" w:type="dxa"/>
            <w:tcBorders>
              <w:top w:val="nil"/>
              <w:left w:val="nil"/>
              <w:bottom w:val="nil"/>
              <w:right w:val="nil"/>
            </w:tcBorders>
            <w:vAlign w:val="bottom"/>
          </w:tcPr>
          <w:p w14:paraId="6127323C"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69927298" w14:textId="77777777" w:rsidTr="001C51D8">
        <w:trPr>
          <w:trHeight w:val="128"/>
        </w:trPr>
        <w:tc>
          <w:tcPr>
            <w:tcW w:w="120" w:type="dxa"/>
            <w:tcBorders>
              <w:top w:val="nil"/>
              <w:left w:val="single" w:sz="8" w:space="0" w:color="auto"/>
              <w:bottom w:val="nil"/>
              <w:right w:val="nil"/>
            </w:tcBorders>
            <w:shd w:val="clear" w:color="auto" w:fill="7F7F7F"/>
            <w:vAlign w:val="bottom"/>
          </w:tcPr>
          <w:p w14:paraId="3AAAE277"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680" w:type="dxa"/>
            <w:vMerge/>
            <w:tcBorders>
              <w:top w:val="nil"/>
              <w:left w:val="nil"/>
              <w:bottom w:val="nil"/>
              <w:right w:val="nil"/>
            </w:tcBorders>
            <w:shd w:val="clear" w:color="auto" w:fill="7F7F7F"/>
            <w:vAlign w:val="bottom"/>
          </w:tcPr>
          <w:p w14:paraId="48BED44F"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single" w:sz="8" w:space="0" w:color="auto"/>
            </w:tcBorders>
            <w:shd w:val="clear" w:color="auto" w:fill="7F7F7F"/>
            <w:vAlign w:val="bottom"/>
          </w:tcPr>
          <w:p w14:paraId="5BE3B5D0"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nil"/>
              <w:right w:val="nil"/>
            </w:tcBorders>
            <w:shd w:val="clear" w:color="auto" w:fill="7F7F7F"/>
            <w:vAlign w:val="bottom"/>
          </w:tcPr>
          <w:p w14:paraId="49C2C19B"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4560" w:type="dxa"/>
            <w:vMerge/>
            <w:tcBorders>
              <w:top w:val="nil"/>
              <w:left w:val="nil"/>
              <w:bottom w:val="nil"/>
              <w:right w:val="nil"/>
            </w:tcBorders>
            <w:shd w:val="clear" w:color="auto" w:fill="7F7F7F"/>
            <w:vAlign w:val="bottom"/>
          </w:tcPr>
          <w:p w14:paraId="4F8A375E"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nil"/>
              <w:right w:val="single" w:sz="8" w:space="0" w:color="auto"/>
            </w:tcBorders>
            <w:shd w:val="clear" w:color="auto" w:fill="7F7F7F"/>
            <w:vAlign w:val="bottom"/>
          </w:tcPr>
          <w:p w14:paraId="047AE5BF"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nil"/>
              <w:right w:val="nil"/>
            </w:tcBorders>
            <w:shd w:val="clear" w:color="auto" w:fill="7F7F7F"/>
            <w:vAlign w:val="bottom"/>
          </w:tcPr>
          <w:p w14:paraId="79CC86A2"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883" w:type="dxa"/>
            <w:vMerge/>
            <w:tcBorders>
              <w:top w:val="nil"/>
              <w:left w:val="nil"/>
              <w:bottom w:val="nil"/>
              <w:right w:val="nil"/>
            </w:tcBorders>
            <w:shd w:val="clear" w:color="auto" w:fill="7F7F7F"/>
            <w:vAlign w:val="bottom"/>
          </w:tcPr>
          <w:p w14:paraId="3655E22C"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154" w:type="dxa"/>
            <w:tcBorders>
              <w:top w:val="nil"/>
              <w:left w:val="nil"/>
              <w:bottom w:val="nil"/>
              <w:right w:val="single" w:sz="8" w:space="0" w:color="auto"/>
            </w:tcBorders>
            <w:shd w:val="clear" w:color="auto" w:fill="7F7F7F"/>
            <w:vAlign w:val="bottom"/>
          </w:tcPr>
          <w:p w14:paraId="17D28C6D"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nil"/>
              <w:right w:val="nil"/>
            </w:tcBorders>
            <w:shd w:val="clear" w:color="auto" w:fill="7F7F7F"/>
            <w:vAlign w:val="bottom"/>
          </w:tcPr>
          <w:p w14:paraId="0361EE4B"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998" w:type="dxa"/>
            <w:vMerge/>
            <w:tcBorders>
              <w:top w:val="nil"/>
              <w:left w:val="nil"/>
              <w:bottom w:val="nil"/>
              <w:right w:val="nil"/>
            </w:tcBorders>
            <w:shd w:val="clear" w:color="auto" w:fill="7F7F7F"/>
            <w:vAlign w:val="bottom"/>
          </w:tcPr>
          <w:p w14:paraId="5EFF6BAA"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62" w:type="dxa"/>
            <w:tcBorders>
              <w:top w:val="nil"/>
              <w:left w:val="nil"/>
              <w:bottom w:val="nil"/>
              <w:right w:val="single" w:sz="8" w:space="0" w:color="auto"/>
            </w:tcBorders>
            <w:shd w:val="clear" w:color="auto" w:fill="7F7F7F"/>
            <w:vAlign w:val="bottom"/>
          </w:tcPr>
          <w:p w14:paraId="07D25059"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14:paraId="2A6115EA"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6E70E67A" w14:textId="77777777" w:rsidTr="001C51D8">
        <w:trPr>
          <w:trHeight w:val="80"/>
        </w:trPr>
        <w:tc>
          <w:tcPr>
            <w:tcW w:w="120" w:type="dxa"/>
            <w:tcBorders>
              <w:top w:val="nil"/>
              <w:left w:val="single" w:sz="8" w:space="0" w:color="auto"/>
              <w:bottom w:val="single" w:sz="8" w:space="0" w:color="auto"/>
              <w:right w:val="nil"/>
            </w:tcBorders>
            <w:shd w:val="clear" w:color="auto" w:fill="7F7F7F"/>
            <w:vAlign w:val="bottom"/>
          </w:tcPr>
          <w:p w14:paraId="32432116"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680" w:type="dxa"/>
            <w:tcBorders>
              <w:top w:val="nil"/>
              <w:left w:val="nil"/>
              <w:bottom w:val="single" w:sz="8" w:space="0" w:color="auto"/>
              <w:right w:val="nil"/>
            </w:tcBorders>
            <w:shd w:val="clear" w:color="auto" w:fill="7F7F7F"/>
            <w:vAlign w:val="bottom"/>
          </w:tcPr>
          <w:p w14:paraId="54592A19"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single" w:sz="8" w:space="0" w:color="auto"/>
            </w:tcBorders>
            <w:shd w:val="clear" w:color="auto" w:fill="7F7F7F"/>
            <w:vAlign w:val="bottom"/>
          </w:tcPr>
          <w:p w14:paraId="7BB0EA81"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80" w:type="dxa"/>
            <w:tcBorders>
              <w:top w:val="nil"/>
              <w:left w:val="nil"/>
              <w:bottom w:val="single" w:sz="8" w:space="0" w:color="auto"/>
              <w:right w:val="nil"/>
            </w:tcBorders>
            <w:shd w:val="clear" w:color="auto" w:fill="7F7F7F"/>
            <w:vAlign w:val="bottom"/>
          </w:tcPr>
          <w:p w14:paraId="4D214682"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4560" w:type="dxa"/>
            <w:tcBorders>
              <w:top w:val="nil"/>
              <w:left w:val="nil"/>
              <w:bottom w:val="single" w:sz="8" w:space="0" w:color="auto"/>
              <w:right w:val="nil"/>
            </w:tcBorders>
            <w:shd w:val="clear" w:color="auto" w:fill="7F7F7F"/>
            <w:vAlign w:val="bottom"/>
          </w:tcPr>
          <w:p w14:paraId="109AB595"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140" w:type="dxa"/>
            <w:tcBorders>
              <w:top w:val="nil"/>
              <w:left w:val="nil"/>
              <w:bottom w:val="single" w:sz="8" w:space="0" w:color="auto"/>
              <w:right w:val="single" w:sz="8" w:space="0" w:color="auto"/>
            </w:tcBorders>
            <w:shd w:val="clear" w:color="auto" w:fill="7F7F7F"/>
            <w:vAlign w:val="bottom"/>
          </w:tcPr>
          <w:p w14:paraId="1A34CC21"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80" w:type="dxa"/>
            <w:tcBorders>
              <w:top w:val="nil"/>
              <w:left w:val="nil"/>
              <w:bottom w:val="single" w:sz="8" w:space="0" w:color="auto"/>
              <w:right w:val="nil"/>
            </w:tcBorders>
            <w:shd w:val="clear" w:color="auto" w:fill="7F7F7F"/>
            <w:vAlign w:val="bottom"/>
          </w:tcPr>
          <w:p w14:paraId="7687CDE6"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883" w:type="dxa"/>
            <w:tcBorders>
              <w:top w:val="nil"/>
              <w:left w:val="nil"/>
              <w:bottom w:val="single" w:sz="8" w:space="0" w:color="auto"/>
              <w:right w:val="nil"/>
            </w:tcBorders>
            <w:shd w:val="clear" w:color="auto" w:fill="7F7F7F"/>
            <w:vAlign w:val="bottom"/>
          </w:tcPr>
          <w:p w14:paraId="52F2EE6F"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154" w:type="dxa"/>
            <w:tcBorders>
              <w:top w:val="nil"/>
              <w:left w:val="nil"/>
              <w:bottom w:val="single" w:sz="8" w:space="0" w:color="auto"/>
              <w:right w:val="single" w:sz="8" w:space="0" w:color="auto"/>
            </w:tcBorders>
            <w:shd w:val="clear" w:color="auto" w:fill="7F7F7F"/>
            <w:vAlign w:val="bottom"/>
          </w:tcPr>
          <w:p w14:paraId="4CB1F828"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80" w:type="dxa"/>
            <w:tcBorders>
              <w:top w:val="nil"/>
              <w:left w:val="nil"/>
              <w:bottom w:val="single" w:sz="8" w:space="0" w:color="auto"/>
              <w:right w:val="nil"/>
            </w:tcBorders>
            <w:shd w:val="clear" w:color="auto" w:fill="7F7F7F"/>
            <w:vAlign w:val="bottom"/>
          </w:tcPr>
          <w:p w14:paraId="6289FC95"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998" w:type="dxa"/>
            <w:tcBorders>
              <w:top w:val="nil"/>
              <w:left w:val="nil"/>
              <w:bottom w:val="single" w:sz="8" w:space="0" w:color="auto"/>
              <w:right w:val="nil"/>
            </w:tcBorders>
            <w:shd w:val="clear" w:color="auto" w:fill="7F7F7F"/>
            <w:vAlign w:val="bottom"/>
          </w:tcPr>
          <w:p w14:paraId="62ABC91A"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62" w:type="dxa"/>
            <w:tcBorders>
              <w:top w:val="nil"/>
              <w:left w:val="nil"/>
              <w:bottom w:val="single" w:sz="8" w:space="0" w:color="auto"/>
              <w:right w:val="single" w:sz="8" w:space="0" w:color="auto"/>
            </w:tcBorders>
            <w:shd w:val="clear" w:color="auto" w:fill="7F7F7F"/>
            <w:vAlign w:val="bottom"/>
          </w:tcPr>
          <w:p w14:paraId="734ED6A4"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30" w:type="dxa"/>
            <w:tcBorders>
              <w:top w:val="nil"/>
              <w:left w:val="nil"/>
              <w:bottom w:val="nil"/>
              <w:right w:val="nil"/>
            </w:tcBorders>
            <w:vAlign w:val="bottom"/>
          </w:tcPr>
          <w:p w14:paraId="328D3682"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2B78A094" w14:textId="77777777" w:rsidTr="001C51D8">
        <w:trPr>
          <w:trHeight w:val="254"/>
        </w:trPr>
        <w:tc>
          <w:tcPr>
            <w:tcW w:w="120" w:type="dxa"/>
            <w:tcBorders>
              <w:top w:val="nil"/>
              <w:left w:val="single" w:sz="8" w:space="0" w:color="auto"/>
              <w:bottom w:val="single" w:sz="8" w:space="0" w:color="auto"/>
              <w:right w:val="nil"/>
            </w:tcBorders>
            <w:shd w:val="clear" w:color="auto" w:fill="F79646"/>
            <w:vAlign w:val="bottom"/>
          </w:tcPr>
          <w:p w14:paraId="7C46BA92"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680" w:type="dxa"/>
            <w:tcBorders>
              <w:top w:val="nil"/>
              <w:left w:val="nil"/>
              <w:bottom w:val="single" w:sz="8" w:space="0" w:color="auto"/>
              <w:right w:val="nil"/>
            </w:tcBorders>
            <w:shd w:val="clear" w:color="auto" w:fill="F79646"/>
            <w:vAlign w:val="bottom"/>
          </w:tcPr>
          <w:p w14:paraId="407074BE"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auto"/>
              <w:right w:val="single" w:sz="8" w:space="0" w:color="auto"/>
            </w:tcBorders>
            <w:shd w:val="clear" w:color="auto" w:fill="F79646"/>
            <w:vAlign w:val="bottom"/>
          </w:tcPr>
          <w:p w14:paraId="353B60AF"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80" w:type="dxa"/>
            <w:tcBorders>
              <w:top w:val="nil"/>
              <w:left w:val="nil"/>
              <w:bottom w:val="single" w:sz="8" w:space="0" w:color="auto"/>
              <w:right w:val="nil"/>
            </w:tcBorders>
            <w:shd w:val="clear" w:color="auto" w:fill="F79646"/>
            <w:vAlign w:val="bottom"/>
          </w:tcPr>
          <w:p w14:paraId="41F8F43D"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4560" w:type="dxa"/>
            <w:tcBorders>
              <w:top w:val="nil"/>
              <w:left w:val="nil"/>
              <w:bottom w:val="single" w:sz="8" w:space="0" w:color="auto"/>
              <w:right w:val="nil"/>
            </w:tcBorders>
            <w:shd w:val="clear" w:color="auto" w:fill="F79646"/>
            <w:vAlign w:val="bottom"/>
          </w:tcPr>
          <w:p w14:paraId="06BE99C3" w14:textId="77777777" w:rsidR="009836D6" w:rsidRPr="00481167" w:rsidRDefault="009836D6" w:rsidP="00210457">
            <w:pPr>
              <w:widowControl w:val="0"/>
              <w:autoSpaceDE w:val="0"/>
              <w:autoSpaceDN w:val="0"/>
              <w:adjustRightInd w:val="0"/>
              <w:spacing w:after="0" w:line="250" w:lineRule="exact"/>
              <w:ind w:left="2240"/>
              <w:rPr>
                <w:rFonts w:ascii="Times New Roman" w:hAnsi="Times New Roman"/>
                <w:sz w:val="24"/>
                <w:szCs w:val="24"/>
              </w:rPr>
            </w:pPr>
            <w:r w:rsidRPr="00481167">
              <w:rPr>
                <w:rFonts w:cs="Calibri"/>
              </w:rPr>
              <w:t>1</w:t>
            </w:r>
          </w:p>
        </w:tc>
        <w:tc>
          <w:tcPr>
            <w:tcW w:w="140" w:type="dxa"/>
            <w:tcBorders>
              <w:top w:val="nil"/>
              <w:left w:val="nil"/>
              <w:bottom w:val="single" w:sz="8" w:space="0" w:color="auto"/>
              <w:right w:val="single" w:sz="8" w:space="0" w:color="auto"/>
            </w:tcBorders>
            <w:shd w:val="clear" w:color="auto" w:fill="F79646"/>
            <w:vAlign w:val="bottom"/>
          </w:tcPr>
          <w:p w14:paraId="591D79E5"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80" w:type="dxa"/>
            <w:tcBorders>
              <w:top w:val="nil"/>
              <w:left w:val="nil"/>
              <w:bottom w:val="single" w:sz="8" w:space="0" w:color="auto"/>
              <w:right w:val="nil"/>
            </w:tcBorders>
            <w:shd w:val="clear" w:color="auto" w:fill="F79646"/>
            <w:vAlign w:val="bottom"/>
          </w:tcPr>
          <w:p w14:paraId="5ADA3EE6"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883" w:type="dxa"/>
            <w:tcBorders>
              <w:top w:val="nil"/>
              <w:left w:val="nil"/>
              <w:bottom w:val="single" w:sz="8" w:space="0" w:color="auto"/>
              <w:right w:val="nil"/>
            </w:tcBorders>
            <w:shd w:val="clear" w:color="auto" w:fill="F79646"/>
            <w:vAlign w:val="bottom"/>
          </w:tcPr>
          <w:p w14:paraId="01ABEF4D" w14:textId="77777777" w:rsidR="009836D6" w:rsidRPr="00481167" w:rsidRDefault="009836D6" w:rsidP="00210457">
            <w:pPr>
              <w:widowControl w:val="0"/>
              <w:autoSpaceDE w:val="0"/>
              <w:autoSpaceDN w:val="0"/>
              <w:adjustRightInd w:val="0"/>
              <w:spacing w:after="0" w:line="250" w:lineRule="exact"/>
              <w:jc w:val="center"/>
              <w:rPr>
                <w:rFonts w:ascii="Times New Roman" w:hAnsi="Times New Roman"/>
                <w:sz w:val="24"/>
                <w:szCs w:val="24"/>
              </w:rPr>
            </w:pPr>
            <w:r w:rsidRPr="00481167">
              <w:rPr>
                <w:rFonts w:cs="Calibri"/>
              </w:rPr>
              <w:t>2</w:t>
            </w:r>
          </w:p>
        </w:tc>
        <w:tc>
          <w:tcPr>
            <w:tcW w:w="154" w:type="dxa"/>
            <w:tcBorders>
              <w:top w:val="nil"/>
              <w:left w:val="nil"/>
              <w:bottom w:val="single" w:sz="8" w:space="0" w:color="auto"/>
              <w:right w:val="single" w:sz="8" w:space="0" w:color="auto"/>
            </w:tcBorders>
            <w:shd w:val="clear" w:color="auto" w:fill="F79646"/>
            <w:vAlign w:val="bottom"/>
          </w:tcPr>
          <w:p w14:paraId="3C08061C"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80" w:type="dxa"/>
            <w:tcBorders>
              <w:top w:val="nil"/>
              <w:left w:val="nil"/>
              <w:bottom w:val="single" w:sz="8" w:space="0" w:color="auto"/>
              <w:right w:val="nil"/>
            </w:tcBorders>
            <w:shd w:val="clear" w:color="auto" w:fill="F79646"/>
            <w:vAlign w:val="bottom"/>
          </w:tcPr>
          <w:p w14:paraId="1ADF2F4D"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998" w:type="dxa"/>
            <w:tcBorders>
              <w:top w:val="nil"/>
              <w:left w:val="nil"/>
              <w:bottom w:val="single" w:sz="8" w:space="0" w:color="auto"/>
              <w:right w:val="nil"/>
            </w:tcBorders>
            <w:shd w:val="clear" w:color="auto" w:fill="F79646"/>
            <w:vAlign w:val="bottom"/>
          </w:tcPr>
          <w:p w14:paraId="7F266041" w14:textId="77777777" w:rsidR="009836D6" w:rsidRPr="00481167" w:rsidRDefault="009836D6" w:rsidP="00210457">
            <w:pPr>
              <w:widowControl w:val="0"/>
              <w:autoSpaceDE w:val="0"/>
              <w:autoSpaceDN w:val="0"/>
              <w:adjustRightInd w:val="0"/>
              <w:spacing w:after="0" w:line="250" w:lineRule="exact"/>
              <w:jc w:val="center"/>
              <w:rPr>
                <w:rFonts w:ascii="Times New Roman" w:hAnsi="Times New Roman"/>
                <w:sz w:val="24"/>
                <w:szCs w:val="24"/>
              </w:rPr>
            </w:pPr>
            <w:r w:rsidRPr="00481167">
              <w:rPr>
                <w:rFonts w:cs="Calibri"/>
                <w:w w:val="89"/>
              </w:rPr>
              <w:t>3</w:t>
            </w:r>
          </w:p>
        </w:tc>
        <w:tc>
          <w:tcPr>
            <w:tcW w:w="62" w:type="dxa"/>
            <w:tcBorders>
              <w:top w:val="nil"/>
              <w:left w:val="nil"/>
              <w:bottom w:val="single" w:sz="8" w:space="0" w:color="auto"/>
              <w:right w:val="single" w:sz="8" w:space="0" w:color="auto"/>
            </w:tcBorders>
            <w:shd w:val="clear" w:color="auto" w:fill="F79646"/>
            <w:vAlign w:val="bottom"/>
          </w:tcPr>
          <w:p w14:paraId="7E47A228"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14:paraId="1D24E52D"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1F32A4B3" w14:textId="77777777" w:rsidTr="001C51D8">
        <w:trPr>
          <w:trHeight w:val="288"/>
        </w:trPr>
        <w:tc>
          <w:tcPr>
            <w:tcW w:w="800" w:type="dxa"/>
            <w:gridSpan w:val="2"/>
            <w:vMerge w:val="restart"/>
            <w:tcBorders>
              <w:top w:val="nil"/>
              <w:left w:val="single" w:sz="8" w:space="0" w:color="auto"/>
              <w:bottom w:val="nil"/>
              <w:right w:val="nil"/>
            </w:tcBorders>
            <w:vAlign w:val="bottom"/>
          </w:tcPr>
          <w:p w14:paraId="4DB50E34" w14:textId="77777777" w:rsidR="009836D6" w:rsidRPr="00481167" w:rsidRDefault="009836D6" w:rsidP="00210457">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w w:val="95"/>
              </w:rPr>
              <w:t>1.</w:t>
            </w:r>
          </w:p>
        </w:tc>
        <w:tc>
          <w:tcPr>
            <w:tcW w:w="120" w:type="dxa"/>
            <w:tcBorders>
              <w:top w:val="nil"/>
              <w:left w:val="nil"/>
              <w:bottom w:val="nil"/>
              <w:right w:val="single" w:sz="8" w:space="0" w:color="auto"/>
            </w:tcBorders>
            <w:vAlign w:val="bottom"/>
          </w:tcPr>
          <w:p w14:paraId="35EEC2D3"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14:paraId="23B4DBA4"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4700" w:type="dxa"/>
            <w:gridSpan w:val="2"/>
            <w:tcBorders>
              <w:top w:val="nil"/>
              <w:left w:val="nil"/>
              <w:bottom w:val="nil"/>
              <w:right w:val="single" w:sz="8" w:space="0" w:color="auto"/>
            </w:tcBorders>
            <w:vAlign w:val="bottom"/>
          </w:tcPr>
          <w:p w14:paraId="6C5AE4E3" w14:textId="77777777" w:rsidR="009836D6" w:rsidRPr="00481167" w:rsidRDefault="009836D6" w:rsidP="00210457">
            <w:pPr>
              <w:widowControl w:val="0"/>
              <w:autoSpaceDE w:val="0"/>
              <w:autoSpaceDN w:val="0"/>
              <w:adjustRightInd w:val="0"/>
              <w:spacing w:after="0" w:line="267" w:lineRule="exact"/>
              <w:rPr>
                <w:rFonts w:ascii="Times New Roman" w:hAnsi="Times New Roman"/>
                <w:sz w:val="24"/>
                <w:szCs w:val="24"/>
              </w:rPr>
            </w:pPr>
            <w:r w:rsidRPr="00481167">
              <w:rPr>
                <w:rFonts w:cs="Calibri"/>
                <w:b/>
                <w:bCs/>
              </w:rPr>
              <w:t>Koef. trenutne likvidnosti</w:t>
            </w:r>
          </w:p>
        </w:tc>
        <w:tc>
          <w:tcPr>
            <w:tcW w:w="963" w:type="dxa"/>
            <w:gridSpan w:val="2"/>
            <w:vMerge w:val="restart"/>
            <w:tcBorders>
              <w:top w:val="nil"/>
              <w:left w:val="nil"/>
              <w:bottom w:val="nil"/>
              <w:right w:val="nil"/>
            </w:tcBorders>
            <w:vAlign w:val="bottom"/>
          </w:tcPr>
          <w:p w14:paraId="760BCF26" w14:textId="77777777" w:rsidR="009836D6" w:rsidRPr="005558F5" w:rsidRDefault="009836D6" w:rsidP="00210457">
            <w:pPr>
              <w:widowControl w:val="0"/>
              <w:autoSpaceDE w:val="0"/>
              <w:autoSpaceDN w:val="0"/>
              <w:adjustRightInd w:val="0"/>
              <w:spacing w:after="0" w:line="267" w:lineRule="exact"/>
              <w:jc w:val="center"/>
              <w:rPr>
                <w:sz w:val="24"/>
                <w:szCs w:val="24"/>
              </w:rPr>
            </w:pPr>
            <w:r>
              <w:rPr>
                <w:rFonts w:cs="Calibri"/>
              </w:rPr>
              <w:t>0</w:t>
            </w:r>
            <w:r w:rsidR="008E01EC">
              <w:rPr>
                <w:rFonts w:cs="Calibri"/>
              </w:rPr>
              <w:t>,</w:t>
            </w:r>
            <w:r w:rsidR="00E84257">
              <w:rPr>
                <w:rFonts w:cs="Calibri"/>
              </w:rPr>
              <w:t>22</w:t>
            </w:r>
          </w:p>
        </w:tc>
        <w:tc>
          <w:tcPr>
            <w:tcW w:w="154" w:type="dxa"/>
            <w:tcBorders>
              <w:top w:val="nil"/>
              <w:left w:val="nil"/>
              <w:bottom w:val="nil"/>
              <w:right w:val="single" w:sz="8" w:space="0" w:color="auto"/>
            </w:tcBorders>
            <w:vAlign w:val="bottom"/>
          </w:tcPr>
          <w:p w14:paraId="3E16DA38" w14:textId="77777777" w:rsidR="009836D6" w:rsidRPr="005558F5" w:rsidRDefault="009836D6" w:rsidP="00210457">
            <w:pPr>
              <w:widowControl w:val="0"/>
              <w:autoSpaceDE w:val="0"/>
              <w:autoSpaceDN w:val="0"/>
              <w:adjustRightInd w:val="0"/>
              <w:spacing w:after="0" w:line="240" w:lineRule="auto"/>
              <w:rPr>
                <w:sz w:val="24"/>
                <w:szCs w:val="24"/>
              </w:rPr>
            </w:pPr>
          </w:p>
        </w:tc>
        <w:tc>
          <w:tcPr>
            <w:tcW w:w="1078" w:type="dxa"/>
            <w:gridSpan w:val="2"/>
            <w:vMerge w:val="restart"/>
            <w:tcBorders>
              <w:top w:val="nil"/>
              <w:left w:val="nil"/>
              <w:bottom w:val="nil"/>
              <w:right w:val="nil"/>
            </w:tcBorders>
            <w:vAlign w:val="bottom"/>
          </w:tcPr>
          <w:p w14:paraId="0DBE621A" w14:textId="77777777" w:rsidR="009836D6" w:rsidRDefault="009836D6" w:rsidP="00210457">
            <w:pPr>
              <w:widowControl w:val="0"/>
              <w:autoSpaceDE w:val="0"/>
              <w:autoSpaceDN w:val="0"/>
              <w:adjustRightInd w:val="0"/>
              <w:spacing w:after="0" w:line="267" w:lineRule="exact"/>
              <w:jc w:val="center"/>
            </w:pPr>
          </w:p>
          <w:p w14:paraId="5BC6250F" w14:textId="77777777" w:rsidR="00A17F7E" w:rsidRPr="005558F5" w:rsidRDefault="00CD20E2" w:rsidP="00E84257">
            <w:pPr>
              <w:widowControl w:val="0"/>
              <w:autoSpaceDE w:val="0"/>
              <w:autoSpaceDN w:val="0"/>
              <w:adjustRightInd w:val="0"/>
              <w:spacing w:after="0" w:line="267" w:lineRule="exact"/>
            </w:pPr>
            <w:r>
              <w:t xml:space="preserve">      </w:t>
            </w:r>
            <w:r w:rsidR="00E84257">
              <w:t>0,22</w:t>
            </w:r>
          </w:p>
        </w:tc>
        <w:tc>
          <w:tcPr>
            <w:tcW w:w="62" w:type="dxa"/>
            <w:tcBorders>
              <w:top w:val="nil"/>
              <w:left w:val="nil"/>
              <w:bottom w:val="nil"/>
              <w:right w:val="single" w:sz="8" w:space="0" w:color="auto"/>
            </w:tcBorders>
            <w:vAlign w:val="bottom"/>
          </w:tcPr>
          <w:p w14:paraId="5B889155"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213C3E66"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7820C4BE" w14:textId="77777777" w:rsidTr="001C51D8">
        <w:trPr>
          <w:trHeight w:val="134"/>
        </w:trPr>
        <w:tc>
          <w:tcPr>
            <w:tcW w:w="800" w:type="dxa"/>
            <w:gridSpan w:val="2"/>
            <w:vMerge/>
            <w:tcBorders>
              <w:top w:val="nil"/>
              <w:left w:val="single" w:sz="8" w:space="0" w:color="auto"/>
              <w:bottom w:val="nil"/>
              <w:right w:val="nil"/>
            </w:tcBorders>
            <w:vAlign w:val="bottom"/>
          </w:tcPr>
          <w:p w14:paraId="74E5321A"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vAlign w:val="bottom"/>
          </w:tcPr>
          <w:p w14:paraId="17C00FCD"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14:paraId="3E2AE4CB"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4700" w:type="dxa"/>
            <w:gridSpan w:val="2"/>
            <w:vMerge w:val="restart"/>
            <w:tcBorders>
              <w:top w:val="nil"/>
              <w:left w:val="nil"/>
              <w:bottom w:val="nil"/>
              <w:right w:val="single" w:sz="8" w:space="0" w:color="auto"/>
            </w:tcBorders>
            <w:vAlign w:val="bottom"/>
          </w:tcPr>
          <w:p w14:paraId="0E9817DD" w14:textId="77777777" w:rsidR="009836D6" w:rsidRPr="00481167" w:rsidRDefault="009836D6" w:rsidP="00210457">
            <w:pPr>
              <w:widowControl w:val="0"/>
              <w:autoSpaceDE w:val="0"/>
              <w:autoSpaceDN w:val="0"/>
              <w:adjustRightInd w:val="0"/>
              <w:spacing w:after="0" w:line="267" w:lineRule="exact"/>
              <w:rPr>
                <w:rFonts w:ascii="Times New Roman" w:hAnsi="Times New Roman"/>
                <w:sz w:val="24"/>
                <w:szCs w:val="24"/>
              </w:rPr>
            </w:pPr>
            <w:r w:rsidRPr="00481167">
              <w:rPr>
                <w:rFonts w:cs="Calibri"/>
              </w:rPr>
              <w:t>novac/kratkoročne obveze</w:t>
            </w:r>
          </w:p>
        </w:tc>
        <w:tc>
          <w:tcPr>
            <w:tcW w:w="963" w:type="dxa"/>
            <w:gridSpan w:val="2"/>
            <w:vMerge/>
            <w:tcBorders>
              <w:top w:val="nil"/>
              <w:left w:val="nil"/>
              <w:bottom w:val="nil"/>
              <w:right w:val="nil"/>
            </w:tcBorders>
            <w:vAlign w:val="bottom"/>
          </w:tcPr>
          <w:p w14:paraId="7BD84423" w14:textId="77777777" w:rsidR="009836D6" w:rsidRPr="005558F5" w:rsidRDefault="009836D6" w:rsidP="00210457">
            <w:pPr>
              <w:widowControl w:val="0"/>
              <w:autoSpaceDE w:val="0"/>
              <w:autoSpaceDN w:val="0"/>
              <w:adjustRightInd w:val="0"/>
              <w:spacing w:after="0" w:line="240" w:lineRule="auto"/>
              <w:rPr>
                <w:sz w:val="11"/>
                <w:szCs w:val="11"/>
              </w:rPr>
            </w:pPr>
          </w:p>
        </w:tc>
        <w:tc>
          <w:tcPr>
            <w:tcW w:w="154" w:type="dxa"/>
            <w:tcBorders>
              <w:top w:val="nil"/>
              <w:left w:val="nil"/>
              <w:bottom w:val="nil"/>
              <w:right w:val="single" w:sz="8" w:space="0" w:color="auto"/>
            </w:tcBorders>
            <w:vAlign w:val="bottom"/>
          </w:tcPr>
          <w:p w14:paraId="32BADE2A" w14:textId="77777777" w:rsidR="009836D6" w:rsidRPr="005558F5" w:rsidRDefault="009836D6" w:rsidP="00210457">
            <w:pPr>
              <w:widowControl w:val="0"/>
              <w:autoSpaceDE w:val="0"/>
              <w:autoSpaceDN w:val="0"/>
              <w:adjustRightInd w:val="0"/>
              <w:spacing w:after="0" w:line="240" w:lineRule="auto"/>
              <w:rPr>
                <w:sz w:val="11"/>
                <w:szCs w:val="11"/>
              </w:rPr>
            </w:pPr>
          </w:p>
        </w:tc>
        <w:tc>
          <w:tcPr>
            <w:tcW w:w="1078" w:type="dxa"/>
            <w:gridSpan w:val="2"/>
            <w:vMerge/>
            <w:tcBorders>
              <w:top w:val="nil"/>
              <w:left w:val="nil"/>
              <w:bottom w:val="nil"/>
              <w:right w:val="nil"/>
            </w:tcBorders>
            <w:vAlign w:val="bottom"/>
          </w:tcPr>
          <w:p w14:paraId="45E9B704" w14:textId="77777777" w:rsidR="009836D6" w:rsidRPr="005558F5" w:rsidRDefault="009836D6" w:rsidP="00210457">
            <w:pPr>
              <w:widowControl w:val="0"/>
              <w:autoSpaceDE w:val="0"/>
              <w:autoSpaceDN w:val="0"/>
              <w:adjustRightInd w:val="0"/>
              <w:spacing w:after="0" w:line="240" w:lineRule="auto"/>
              <w:rPr>
                <w:sz w:val="11"/>
                <w:szCs w:val="11"/>
              </w:rPr>
            </w:pPr>
          </w:p>
        </w:tc>
        <w:tc>
          <w:tcPr>
            <w:tcW w:w="62" w:type="dxa"/>
            <w:tcBorders>
              <w:top w:val="nil"/>
              <w:left w:val="nil"/>
              <w:bottom w:val="nil"/>
              <w:right w:val="single" w:sz="8" w:space="0" w:color="auto"/>
            </w:tcBorders>
            <w:vAlign w:val="bottom"/>
          </w:tcPr>
          <w:p w14:paraId="321EF26A"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14:paraId="68469DCE"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03E3C5C7" w14:textId="77777777" w:rsidTr="001C51D8">
        <w:trPr>
          <w:trHeight w:val="134"/>
        </w:trPr>
        <w:tc>
          <w:tcPr>
            <w:tcW w:w="120" w:type="dxa"/>
            <w:tcBorders>
              <w:top w:val="nil"/>
              <w:left w:val="single" w:sz="8" w:space="0" w:color="auto"/>
              <w:bottom w:val="nil"/>
              <w:right w:val="nil"/>
            </w:tcBorders>
            <w:vAlign w:val="bottom"/>
          </w:tcPr>
          <w:p w14:paraId="1C28B638"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680" w:type="dxa"/>
            <w:tcBorders>
              <w:top w:val="nil"/>
              <w:left w:val="nil"/>
              <w:bottom w:val="nil"/>
              <w:right w:val="nil"/>
            </w:tcBorders>
            <w:vAlign w:val="bottom"/>
          </w:tcPr>
          <w:p w14:paraId="60E34C4C"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vAlign w:val="bottom"/>
          </w:tcPr>
          <w:p w14:paraId="0AF2E42B"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14:paraId="2327EFF5"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4700" w:type="dxa"/>
            <w:gridSpan w:val="2"/>
            <w:vMerge/>
            <w:tcBorders>
              <w:top w:val="nil"/>
              <w:left w:val="nil"/>
              <w:bottom w:val="nil"/>
              <w:right w:val="single" w:sz="8" w:space="0" w:color="auto"/>
            </w:tcBorders>
            <w:vAlign w:val="bottom"/>
          </w:tcPr>
          <w:p w14:paraId="4E2D5588"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14:paraId="3C371FD8" w14:textId="77777777" w:rsidR="009836D6" w:rsidRPr="005558F5" w:rsidRDefault="009836D6" w:rsidP="00210457">
            <w:pPr>
              <w:widowControl w:val="0"/>
              <w:autoSpaceDE w:val="0"/>
              <w:autoSpaceDN w:val="0"/>
              <w:adjustRightInd w:val="0"/>
              <w:spacing w:after="0" w:line="240" w:lineRule="auto"/>
              <w:rPr>
                <w:sz w:val="11"/>
                <w:szCs w:val="11"/>
              </w:rPr>
            </w:pPr>
          </w:p>
        </w:tc>
        <w:tc>
          <w:tcPr>
            <w:tcW w:w="883" w:type="dxa"/>
            <w:tcBorders>
              <w:top w:val="nil"/>
              <w:left w:val="nil"/>
              <w:bottom w:val="nil"/>
              <w:right w:val="nil"/>
            </w:tcBorders>
            <w:vAlign w:val="bottom"/>
          </w:tcPr>
          <w:p w14:paraId="29CD685A" w14:textId="77777777" w:rsidR="009836D6" w:rsidRPr="005558F5" w:rsidRDefault="009836D6" w:rsidP="00210457">
            <w:pPr>
              <w:widowControl w:val="0"/>
              <w:autoSpaceDE w:val="0"/>
              <w:autoSpaceDN w:val="0"/>
              <w:adjustRightInd w:val="0"/>
              <w:spacing w:after="0" w:line="240" w:lineRule="auto"/>
              <w:rPr>
                <w:sz w:val="11"/>
                <w:szCs w:val="11"/>
              </w:rPr>
            </w:pPr>
          </w:p>
        </w:tc>
        <w:tc>
          <w:tcPr>
            <w:tcW w:w="154" w:type="dxa"/>
            <w:tcBorders>
              <w:top w:val="nil"/>
              <w:left w:val="nil"/>
              <w:bottom w:val="nil"/>
              <w:right w:val="single" w:sz="8" w:space="0" w:color="auto"/>
            </w:tcBorders>
            <w:vAlign w:val="bottom"/>
          </w:tcPr>
          <w:p w14:paraId="48291817" w14:textId="77777777" w:rsidR="009836D6" w:rsidRPr="005558F5" w:rsidRDefault="009836D6" w:rsidP="00210457">
            <w:pPr>
              <w:widowControl w:val="0"/>
              <w:autoSpaceDE w:val="0"/>
              <w:autoSpaceDN w:val="0"/>
              <w:adjustRightInd w:val="0"/>
              <w:spacing w:after="0" w:line="240" w:lineRule="auto"/>
              <w:rPr>
                <w:sz w:val="11"/>
                <w:szCs w:val="11"/>
              </w:rPr>
            </w:pPr>
          </w:p>
        </w:tc>
        <w:tc>
          <w:tcPr>
            <w:tcW w:w="80" w:type="dxa"/>
            <w:tcBorders>
              <w:top w:val="nil"/>
              <w:left w:val="nil"/>
              <w:bottom w:val="nil"/>
              <w:right w:val="nil"/>
            </w:tcBorders>
            <w:vAlign w:val="bottom"/>
          </w:tcPr>
          <w:p w14:paraId="6B8E0A90" w14:textId="77777777" w:rsidR="009836D6" w:rsidRPr="005558F5" w:rsidRDefault="009836D6" w:rsidP="00210457">
            <w:pPr>
              <w:widowControl w:val="0"/>
              <w:autoSpaceDE w:val="0"/>
              <w:autoSpaceDN w:val="0"/>
              <w:adjustRightInd w:val="0"/>
              <w:spacing w:after="0" w:line="240" w:lineRule="auto"/>
              <w:rPr>
                <w:sz w:val="11"/>
                <w:szCs w:val="11"/>
              </w:rPr>
            </w:pPr>
          </w:p>
        </w:tc>
        <w:tc>
          <w:tcPr>
            <w:tcW w:w="998" w:type="dxa"/>
            <w:tcBorders>
              <w:top w:val="nil"/>
              <w:left w:val="nil"/>
              <w:bottom w:val="nil"/>
              <w:right w:val="nil"/>
            </w:tcBorders>
            <w:vAlign w:val="bottom"/>
          </w:tcPr>
          <w:p w14:paraId="433818D8" w14:textId="77777777" w:rsidR="009836D6" w:rsidRPr="005558F5" w:rsidRDefault="009836D6" w:rsidP="00210457">
            <w:pPr>
              <w:widowControl w:val="0"/>
              <w:autoSpaceDE w:val="0"/>
              <w:autoSpaceDN w:val="0"/>
              <w:adjustRightInd w:val="0"/>
              <w:spacing w:after="0" w:line="240" w:lineRule="auto"/>
              <w:rPr>
                <w:sz w:val="11"/>
                <w:szCs w:val="11"/>
              </w:rPr>
            </w:pPr>
          </w:p>
        </w:tc>
        <w:tc>
          <w:tcPr>
            <w:tcW w:w="62" w:type="dxa"/>
            <w:tcBorders>
              <w:top w:val="nil"/>
              <w:left w:val="nil"/>
              <w:bottom w:val="nil"/>
              <w:right w:val="single" w:sz="8" w:space="0" w:color="auto"/>
            </w:tcBorders>
            <w:vAlign w:val="bottom"/>
          </w:tcPr>
          <w:p w14:paraId="5A1DEAE9"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14:paraId="48C9E1AF"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035299BC" w14:textId="77777777" w:rsidTr="001C51D8">
        <w:trPr>
          <w:trHeight w:val="40"/>
        </w:trPr>
        <w:tc>
          <w:tcPr>
            <w:tcW w:w="120" w:type="dxa"/>
            <w:tcBorders>
              <w:top w:val="nil"/>
              <w:left w:val="single" w:sz="8" w:space="0" w:color="auto"/>
              <w:bottom w:val="single" w:sz="8" w:space="0" w:color="auto"/>
              <w:right w:val="nil"/>
            </w:tcBorders>
            <w:vAlign w:val="bottom"/>
          </w:tcPr>
          <w:p w14:paraId="5427168B" w14:textId="77777777" w:rsidR="009836D6" w:rsidRPr="00481167" w:rsidRDefault="009836D6" w:rsidP="00210457">
            <w:pPr>
              <w:widowControl w:val="0"/>
              <w:autoSpaceDE w:val="0"/>
              <w:autoSpaceDN w:val="0"/>
              <w:adjustRightInd w:val="0"/>
              <w:spacing w:after="0" w:line="240" w:lineRule="auto"/>
              <w:rPr>
                <w:rFonts w:ascii="Times New Roman" w:hAnsi="Times New Roman"/>
                <w:sz w:val="3"/>
                <w:szCs w:val="3"/>
              </w:rPr>
            </w:pPr>
          </w:p>
        </w:tc>
        <w:tc>
          <w:tcPr>
            <w:tcW w:w="680" w:type="dxa"/>
            <w:tcBorders>
              <w:top w:val="nil"/>
              <w:left w:val="nil"/>
              <w:bottom w:val="single" w:sz="8" w:space="0" w:color="auto"/>
              <w:right w:val="nil"/>
            </w:tcBorders>
            <w:vAlign w:val="bottom"/>
          </w:tcPr>
          <w:p w14:paraId="7A98B59F" w14:textId="77777777" w:rsidR="009836D6" w:rsidRPr="00481167" w:rsidRDefault="009836D6" w:rsidP="00210457">
            <w:pPr>
              <w:widowControl w:val="0"/>
              <w:autoSpaceDE w:val="0"/>
              <w:autoSpaceDN w:val="0"/>
              <w:adjustRightInd w:val="0"/>
              <w:spacing w:after="0" w:line="240" w:lineRule="auto"/>
              <w:rPr>
                <w:rFonts w:ascii="Times New Roman" w:hAnsi="Times New Roman"/>
                <w:sz w:val="3"/>
                <w:szCs w:val="3"/>
              </w:rPr>
            </w:pPr>
          </w:p>
        </w:tc>
        <w:tc>
          <w:tcPr>
            <w:tcW w:w="120" w:type="dxa"/>
            <w:tcBorders>
              <w:top w:val="nil"/>
              <w:left w:val="nil"/>
              <w:bottom w:val="single" w:sz="8" w:space="0" w:color="auto"/>
              <w:right w:val="single" w:sz="8" w:space="0" w:color="auto"/>
            </w:tcBorders>
            <w:vAlign w:val="bottom"/>
          </w:tcPr>
          <w:p w14:paraId="4F7CA0E1" w14:textId="77777777" w:rsidR="009836D6" w:rsidRPr="00481167" w:rsidRDefault="009836D6" w:rsidP="00210457">
            <w:pPr>
              <w:widowControl w:val="0"/>
              <w:autoSpaceDE w:val="0"/>
              <w:autoSpaceDN w:val="0"/>
              <w:adjustRightInd w:val="0"/>
              <w:spacing w:after="0" w:line="240" w:lineRule="auto"/>
              <w:rPr>
                <w:rFonts w:ascii="Times New Roman" w:hAnsi="Times New Roman"/>
                <w:sz w:val="3"/>
                <w:szCs w:val="3"/>
              </w:rPr>
            </w:pPr>
          </w:p>
        </w:tc>
        <w:tc>
          <w:tcPr>
            <w:tcW w:w="80" w:type="dxa"/>
            <w:tcBorders>
              <w:top w:val="nil"/>
              <w:left w:val="nil"/>
              <w:bottom w:val="single" w:sz="8" w:space="0" w:color="auto"/>
              <w:right w:val="nil"/>
            </w:tcBorders>
            <w:vAlign w:val="bottom"/>
          </w:tcPr>
          <w:p w14:paraId="7B34A4FC" w14:textId="77777777" w:rsidR="009836D6" w:rsidRPr="00481167" w:rsidRDefault="009836D6" w:rsidP="00210457">
            <w:pPr>
              <w:widowControl w:val="0"/>
              <w:autoSpaceDE w:val="0"/>
              <w:autoSpaceDN w:val="0"/>
              <w:adjustRightInd w:val="0"/>
              <w:spacing w:after="0" w:line="240" w:lineRule="auto"/>
              <w:rPr>
                <w:rFonts w:ascii="Times New Roman" w:hAnsi="Times New Roman"/>
                <w:sz w:val="3"/>
                <w:szCs w:val="3"/>
              </w:rPr>
            </w:pPr>
          </w:p>
        </w:tc>
        <w:tc>
          <w:tcPr>
            <w:tcW w:w="4700" w:type="dxa"/>
            <w:gridSpan w:val="2"/>
            <w:tcBorders>
              <w:top w:val="nil"/>
              <w:left w:val="nil"/>
              <w:bottom w:val="single" w:sz="8" w:space="0" w:color="auto"/>
              <w:right w:val="single" w:sz="8" w:space="0" w:color="auto"/>
            </w:tcBorders>
            <w:vAlign w:val="bottom"/>
          </w:tcPr>
          <w:p w14:paraId="2DAA622A" w14:textId="77777777" w:rsidR="009836D6" w:rsidRPr="00481167" w:rsidRDefault="009836D6" w:rsidP="00210457">
            <w:pPr>
              <w:widowControl w:val="0"/>
              <w:autoSpaceDE w:val="0"/>
              <w:autoSpaceDN w:val="0"/>
              <w:adjustRightInd w:val="0"/>
              <w:spacing w:after="0" w:line="240" w:lineRule="auto"/>
              <w:rPr>
                <w:rFonts w:ascii="Times New Roman" w:hAnsi="Times New Roman"/>
                <w:sz w:val="3"/>
                <w:szCs w:val="3"/>
              </w:rPr>
            </w:pPr>
          </w:p>
        </w:tc>
        <w:tc>
          <w:tcPr>
            <w:tcW w:w="80" w:type="dxa"/>
            <w:tcBorders>
              <w:top w:val="nil"/>
              <w:left w:val="nil"/>
              <w:bottom w:val="single" w:sz="8" w:space="0" w:color="auto"/>
              <w:right w:val="nil"/>
            </w:tcBorders>
            <w:vAlign w:val="bottom"/>
          </w:tcPr>
          <w:p w14:paraId="7C84C098" w14:textId="77777777" w:rsidR="009836D6" w:rsidRPr="005558F5" w:rsidRDefault="009836D6" w:rsidP="00210457">
            <w:pPr>
              <w:widowControl w:val="0"/>
              <w:autoSpaceDE w:val="0"/>
              <w:autoSpaceDN w:val="0"/>
              <w:adjustRightInd w:val="0"/>
              <w:spacing w:after="0" w:line="240" w:lineRule="auto"/>
              <w:rPr>
                <w:sz w:val="3"/>
                <w:szCs w:val="3"/>
              </w:rPr>
            </w:pPr>
          </w:p>
        </w:tc>
        <w:tc>
          <w:tcPr>
            <w:tcW w:w="883" w:type="dxa"/>
            <w:tcBorders>
              <w:top w:val="nil"/>
              <w:left w:val="nil"/>
              <w:bottom w:val="single" w:sz="8" w:space="0" w:color="auto"/>
              <w:right w:val="nil"/>
            </w:tcBorders>
            <w:vAlign w:val="bottom"/>
          </w:tcPr>
          <w:p w14:paraId="0BDD712C" w14:textId="77777777" w:rsidR="009836D6" w:rsidRPr="005558F5" w:rsidRDefault="009836D6" w:rsidP="00210457">
            <w:pPr>
              <w:widowControl w:val="0"/>
              <w:autoSpaceDE w:val="0"/>
              <w:autoSpaceDN w:val="0"/>
              <w:adjustRightInd w:val="0"/>
              <w:spacing w:after="0" w:line="240" w:lineRule="auto"/>
              <w:rPr>
                <w:sz w:val="3"/>
                <w:szCs w:val="3"/>
              </w:rPr>
            </w:pPr>
          </w:p>
        </w:tc>
        <w:tc>
          <w:tcPr>
            <w:tcW w:w="154" w:type="dxa"/>
            <w:tcBorders>
              <w:top w:val="nil"/>
              <w:left w:val="nil"/>
              <w:bottom w:val="single" w:sz="8" w:space="0" w:color="auto"/>
              <w:right w:val="single" w:sz="8" w:space="0" w:color="auto"/>
            </w:tcBorders>
            <w:vAlign w:val="bottom"/>
          </w:tcPr>
          <w:p w14:paraId="494B5277" w14:textId="77777777" w:rsidR="009836D6" w:rsidRPr="005558F5" w:rsidRDefault="009836D6" w:rsidP="00210457">
            <w:pPr>
              <w:widowControl w:val="0"/>
              <w:autoSpaceDE w:val="0"/>
              <w:autoSpaceDN w:val="0"/>
              <w:adjustRightInd w:val="0"/>
              <w:spacing w:after="0" w:line="240" w:lineRule="auto"/>
              <w:rPr>
                <w:sz w:val="3"/>
                <w:szCs w:val="3"/>
              </w:rPr>
            </w:pPr>
          </w:p>
        </w:tc>
        <w:tc>
          <w:tcPr>
            <w:tcW w:w="80" w:type="dxa"/>
            <w:tcBorders>
              <w:top w:val="nil"/>
              <w:left w:val="nil"/>
              <w:bottom w:val="single" w:sz="8" w:space="0" w:color="auto"/>
              <w:right w:val="nil"/>
            </w:tcBorders>
            <w:vAlign w:val="bottom"/>
          </w:tcPr>
          <w:p w14:paraId="69A782E2" w14:textId="77777777" w:rsidR="009836D6" w:rsidRPr="005558F5" w:rsidRDefault="009836D6" w:rsidP="00210457">
            <w:pPr>
              <w:widowControl w:val="0"/>
              <w:autoSpaceDE w:val="0"/>
              <w:autoSpaceDN w:val="0"/>
              <w:adjustRightInd w:val="0"/>
              <w:spacing w:after="0" w:line="240" w:lineRule="auto"/>
              <w:rPr>
                <w:sz w:val="3"/>
                <w:szCs w:val="3"/>
              </w:rPr>
            </w:pPr>
          </w:p>
        </w:tc>
        <w:tc>
          <w:tcPr>
            <w:tcW w:w="998" w:type="dxa"/>
            <w:tcBorders>
              <w:top w:val="nil"/>
              <w:left w:val="nil"/>
              <w:bottom w:val="single" w:sz="8" w:space="0" w:color="auto"/>
              <w:right w:val="nil"/>
            </w:tcBorders>
            <w:vAlign w:val="bottom"/>
          </w:tcPr>
          <w:p w14:paraId="5A550845" w14:textId="77777777" w:rsidR="009836D6" w:rsidRPr="005558F5" w:rsidRDefault="009836D6" w:rsidP="00210457">
            <w:pPr>
              <w:widowControl w:val="0"/>
              <w:autoSpaceDE w:val="0"/>
              <w:autoSpaceDN w:val="0"/>
              <w:adjustRightInd w:val="0"/>
              <w:spacing w:after="0" w:line="240" w:lineRule="auto"/>
              <w:rPr>
                <w:sz w:val="3"/>
                <w:szCs w:val="3"/>
              </w:rPr>
            </w:pPr>
          </w:p>
        </w:tc>
        <w:tc>
          <w:tcPr>
            <w:tcW w:w="62" w:type="dxa"/>
            <w:tcBorders>
              <w:top w:val="nil"/>
              <w:left w:val="nil"/>
              <w:bottom w:val="single" w:sz="8" w:space="0" w:color="auto"/>
              <w:right w:val="single" w:sz="8" w:space="0" w:color="auto"/>
            </w:tcBorders>
            <w:vAlign w:val="bottom"/>
          </w:tcPr>
          <w:p w14:paraId="0B2B15B0" w14:textId="77777777" w:rsidR="009836D6" w:rsidRPr="00481167" w:rsidRDefault="009836D6" w:rsidP="00210457">
            <w:pPr>
              <w:widowControl w:val="0"/>
              <w:autoSpaceDE w:val="0"/>
              <w:autoSpaceDN w:val="0"/>
              <w:adjustRightInd w:val="0"/>
              <w:spacing w:after="0" w:line="240" w:lineRule="auto"/>
              <w:rPr>
                <w:rFonts w:ascii="Times New Roman" w:hAnsi="Times New Roman"/>
                <w:sz w:val="3"/>
                <w:szCs w:val="3"/>
              </w:rPr>
            </w:pPr>
          </w:p>
        </w:tc>
        <w:tc>
          <w:tcPr>
            <w:tcW w:w="30" w:type="dxa"/>
            <w:tcBorders>
              <w:top w:val="nil"/>
              <w:left w:val="nil"/>
              <w:bottom w:val="nil"/>
              <w:right w:val="nil"/>
            </w:tcBorders>
            <w:vAlign w:val="bottom"/>
          </w:tcPr>
          <w:p w14:paraId="0EEBB384"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1E53880A" w14:textId="77777777" w:rsidTr="001C51D8">
        <w:trPr>
          <w:trHeight w:val="281"/>
        </w:trPr>
        <w:tc>
          <w:tcPr>
            <w:tcW w:w="800" w:type="dxa"/>
            <w:gridSpan w:val="2"/>
            <w:vMerge w:val="restart"/>
            <w:tcBorders>
              <w:top w:val="nil"/>
              <w:left w:val="single" w:sz="8" w:space="0" w:color="auto"/>
              <w:bottom w:val="nil"/>
              <w:right w:val="nil"/>
            </w:tcBorders>
            <w:vAlign w:val="bottom"/>
          </w:tcPr>
          <w:p w14:paraId="12E07F6A" w14:textId="77777777" w:rsidR="009836D6" w:rsidRPr="00481167" w:rsidRDefault="009836D6" w:rsidP="00210457">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w w:val="95"/>
              </w:rPr>
              <w:t>2.</w:t>
            </w:r>
          </w:p>
        </w:tc>
        <w:tc>
          <w:tcPr>
            <w:tcW w:w="120" w:type="dxa"/>
            <w:tcBorders>
              <w:top w:val="nil"/>
              <w:left w:val="nil"/>
              <w:bottom w:val="nil"/>
              <w:right w:val="single" w:sz="8" w:space="0" w:color="auto"/>
            </w:tcBorders>
            <w:vAlign w:val="bottom"/>
          </w:tcPr>
          <w:p w14:paraId="4984CF3D"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14:paraId="070F3DD1"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4700" w:type="dxa"/>
            <w:gridSpan w:val="2"/>
            <w:tcBorders>
              <w:top w:val="nil"/>
              <w:left w:val="nil"/>
              <w:bottom w:val="nil"/>
              <w:right w:val="single" w:sz="8" w:space="0" w:color="auto"/>
            </w:tcBorders>
            <w:vAlign w:val="bottom"/>
          </w:tcPr>
          <w:p w14:paraId="6EC3288E" w14:textId="77777777" w:rsidR="009836D6" w:rsidRPr="00481167" w:rsidRDefault="009836D6" w:rsidP="00210457">
            <w:pPr>
              <w:widowControl w:val="0"/>
              <w:autoSpaceDE w:val="0"/>
              <w:autoSpaceDN w:val="0"/>
              <w:adjustRightInd w:val="0"/>
              <w:spacing w:after="0" w:line="267" w:lineRule="exact"/>
              <w:rPr>
                <w:rFonts w:ascii="Times New Roman" w:hAnsi="Times New Roman"/>
                <w:sz w:val="24"/>
                <w:szCs w:val="24"/>
              </w:rPr>
            </w:pPr>
            <w:r w:rsidRPr="00481167">
              <w:rPr>
                <w:rFonts w:cs="Calibri"/>
                <w:b/>
                <w:bCs/>
              </w:rPr>
              <w:t>Koef.ubrzane likvidnosti</w:t>
            </w:r>
          </w:p>
        </w:tc>
        <w:tc>
          <w:tcPr>
            <w:tcW w:w="963" w:type="dxa"/>
            <w:gridSpan w:val="2"/>
            <w:vMerge w:val="restart"/>
            <w:tcBorders>
              <w:top w:val="nil"/>
              <w:left w:val="nil"/>
              <w:bottom w:val="nil"/>
              <w:right w:val="nil"/>
            </w:tcBorders>
            <w:vAlign w:val="bottom"/>
          </w:tcPr>
          <w:p w14:paraId="4FF7C12D" w14:textId="77777777" w:rsidR="009836D6" w:rsidRPr="005558F5" w:rsidRDefault="00733238" w:rsidP="00210457">
            <w:pPr>
              <w:widowControl w:val="0"/>
              <w:autoSpaceDE w:val="0"/>
              <w:autoSpaceDN w:val="0"/>
              <w:adjustRightInd w:val="0"/>
              <w:spacing w:after="0" w:line="267" w:lineRule="exact"/>
              <w:jc w:val="center"/>
              <w:rPr>
                <w:sz w:val="24"/>
                <w:szCs w:val="24"/>
              </w:rPr>
            </w:pPr>
            <w:r>
              <w:rPr>
                <w:rFonts w:cs="Calibri"/>
                <w:w w:val="97"/>
              </w:rPr>
              <w:t>1,</w:t>
            </w:r>
            <w:r w:rsidR="00E84257">
              <w:rPr>
                <w:rFonts w:cs="Calibri"/>
                <w:w w:val="97"/>
              </w:rPr>
              <w:t>00</w:t>
            </w:r>
          </w:p>
        </w:tc>
        <w:tc>
          <w:tcPr>
            <w:tcW w:w="154" w:type="dxa"/>
            <w:tcBorders>
              <w:top w:val="nil"/>
              <w:left w:val="nil"/>
              <w:bottom w:val="nil"/>
              <w:right w:val="single" w:sz="8" w:space="0" w:color="auto"/>
            </w:tcBorders>
            <w:vAlign w:val="bottom"/>
          </w:tcPr>
          <w:p w14:paraId="6EBAC345" w14:textId="77777777" w:rsidR="009836D6" w:rsidRPr="005558F5" w:rsidRDefault="009836D6" w:rsidP="00210457">
            <w:pPr>
              <w:widowControl w:val="0"/>
              <w:autoSpaceDE w:val="0"/>
              <w:autoSpaceDN w:val="0"/>
              <w:adjustRightInd w:val="0"/>
              <w:spacing w:after="0" w:line="240" w:lineRule="auto"/>
              <w:rPr>
                <w:sz w:val="24"/>
                <w:szCs w:val="24"/>
              </w:rPr>
            </w:pPr>
          </w:p>
        </w:tc>
        <w:tc>
          <w:tcPr>
            <w:tcW w:w="1078" w:type="dxa"/>
            <w:gridSpan w:val="2"/>
            <w:vMerge w:val="restart"/>
            <w:tcBorders>
              <w:top w:val="nil"/>
              <w:left w:val="nil"/>
              <w:bottom w:val="nil"/>
              <w:right w:val="nil"/>
            </w:tcBorders>
            <w:vAlign w:val="bottom"/>
          </w:tcPr>
          <w:p w14:paraId="0DE22BCD" w14:textId="77777777" w:rsidR="009836D6" w:rsidRPr="005558F5" w:rsidRDefault="00CD20E2" w:rsidP="00210457">
            <w:pPr>
              <w:widowControl w:val="0"/>
              <w:autoSpaceDE w:val="0"/>
              <w:autoSpaceDN w:val="0"/>
              <w:adjustRightInd w:val="0"/>
              <w:spacing w:after="0" w:line="267" w:lineRule="exact"/>
              <w:jc w:val="center"/>
            </w:pPr>
            <w:r>
              <w:t>0,86</w:t>
            </w:r>
          </w:p>
        </w:tc>
        <w:tc>
          <w:tcPr>
            <w:tcW w:w="62" w:type="dxa"/>
            <w:tcBorders>
              <w:top w:val="nil"/>
              <w:left w:val="nil"/>
              <w:bottom w:val="nil"/>
              <w:right w:val="single" w:sz="8" w:space="0" w:color="auto"/>
            </w:tcBorders>
            <w:vAlign w:val="bottom"/>
          </w:tcPr>
          <w:p w14:paraId="38B70328"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6000EB66"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79B3966A" w14:textId="77777777" w:rsidTr="001C51D8">
        <w:trPr>
          <w:trHeight w:val="134"/>
        </w:trPr>
        <w:tc>
          <w:tcPr>
            <w:tcW w:w="800" w:type="dxa"/>
            <w:gridSpan w:val="2"/>
            <w:vMerge/>
            <w:tcBorders>
              <w:top w:val="nil"/>
              <w:left w:val="single" w:sz="8" w:space="0" w:color="auto"/>
              <w:bottom w:val="nil"/>
              <w:right w:val="nil"/>
            </w:tcBorders>
            <w:vAlign w:val="bottom"/>
          </w:tcPr>
          <w:p w14:paraId="0596B543"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vAlign w:val="bottom"/>
          </w:tcPr>
          <w:p w14:paraId="01B485B7"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14:paraId="057A5DB4"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4700" w:type="dxa"/>
            <w:gridSpan w:val="2"/>
            <w:vMerge w:val="restart"/>
            <w:tcBorders>
              <w:top w:val="nil"/>
              <w:left w:val="nil"/>
              <w:bottom w:val="nil"/>
              <w:right w:val="single" w:sz="8" w:space="0" w:color="auto"/>
            </w:tcBorders>
            <w:vAlign w:val="bottom"/>
          </w:tcPr>
          <w:p w14:paraId="426979EA" w14:textId="77777777" w:rsidR="009836D6" w:rsidRPr="00481167" w:rsidRDefault="009836D6" w:rsidP="00210457">
            <w:pPr>
              <w:widowControl w:val="0"/>
              <w:autoSpaceDE w:val="0"/>
              <w:autoSpaceDN w:val="0"/>
              <w:adjustRightInd w:val="0"/>
              <w:spacing w:after="0" w:line="267" w:lineRule="exact"/>
              <w:rPr>
                <w:rFonts w:ascii="Times New Roman" w:hAnsi="Times New Roman"/>
                <w:sz w:val="24"/>
                <w:szCs w:val="24"/>
              </w:rPr>
            </w:pPr>
            <w:r w:rsidRPr="00481167">
              <w:rPr>
                <w:rFonts w:cs="Calibri"/>
              </w:rPr>
              <w:t>novac+potraživanja/kratkoročne obveze</w:t>
            </w:r>
          </w:p>
        </w:tc>
        <w:tc>
          <w:tcPr>
            <w:tcW w:w="963" w:type="dxa"/>
            <w:gridSpan w:val="2"/>
            <w:vMerge/>
            <w:tcBorders>
              <w:top w:val="nil"/>
              <w:left w:val="nil"/>
              <w:bottom w:val="nil"/>
              <w:right w:val="nil"/>
            </w:tcBorders>
            <w:vAlign w:val="bottom"/>
          </w:tcPr>
          <w:p w14:paraId="6376E754" w14:textId="77777777" w:rsidR="009836D6" w:rsidRPr="005558F5" w:rsidRDefault="009836D6" w:rsidP="00210457">
            <w:pPr>
              <w:widowControl w:val="0"/>
              <w:autoSpaceDE w:val="0"/>
              <w:autoSpaceDN w:val="0"/>
              <w:adjustRightInd w:val="0"/>
              <w:spacing w:after="0" w:line="240" w:lineRule="auto"/>
              <w:rPr>
                <w:sz w:val="11"/>
                <w:szCs w:val="11"/>
              </w:rPr>
            </w:pPr>
          </w:p>
        </w:tc>
        <w:tc>
          <w:tcPr>
            <w:tcW w:w="154" w:type="dxa"/>
            <w:tcBorders>
              <w:top w:val="nil"/>
              <w:left w:val="nil"/>
              <w:bottom w:val="nil"/>
              <w:right w:val="single" w:sz="8" w:space="0" w:color="auto"/>
            </w:tcBorders>
            <w:vAlign w:val="bottom"/>
          </w:tcPr>
          <w:p w14:paraId="6395708F" w14:textId="77777777" w:rsidR="009836D6" w:rsidRPr="005558F5" w:rsidRDefault="009836D6" w:rsidP="00210457">
            <w:pPr>
              <w:widowControl w:val="0"/>
              <w:autoSpaceDE w:val="0"/>
              <w:autoSpaceDN w:val="0"/>
              <w:adjustRightInd w:val="0"/>
              <w:spacing w:after="0" w:line="240" w:lineRule="auto"/>
              <w:rPr>
                <w:sz w:val="11"/>
                <w:szCs w:val="11"/>
              </w:rPr>
            </w:pPr>
          </w:p>
        </w:tc>
        <w:tc>
          <w:tcPr>
            <w:tcW w:w="1078" w:type="dxa"/>
            <w:gridSpan w:val="2"/>
            <w:vMerge/>
            <w:tcBorders>
              <w:top w:val="nil"/>
              <w:left w:val="nil"/>
              <w:bottom w:val="nil"/>
              <w:right w:val="nil"/>
            </w:tcBorders>
            <w:vAlign w:val="bottom"/>
          </w:tcPr>
          <w:p w14:paraId="770BFF21" w14:textId="77777777" w:rsidR="009836D6" w:rsidRPr="005558F5" w:rsidRDefault="009836D6" w:rsidP="00210457">
            <w:pPr>
              <w:widowControl w:val="0"/>
              <w:autoSpaceDE w:val="0"/>
              <w:autoSpaceDN w:val="0"/>
              <w:adjustRightInd w:val="0"/>
              <w:spacing w:after="0" w:line="240" w:lineRule="auto"/>
              <w:rPr>
                <w:sz w:val="11"/>
                <w:szCs w:val="11"/>
              </w:rPr>
            </w:pPr>
          </w:p>
        </w:tc>
        <w:tc>
          <w:tcPr>
            <w:tcW w:w="62" w:type="dxa"/>
            <w:tcBorders>
              <w:top w:val="nil"/>
              <w:left w:val="nil"/>
              <w:bottom w:val="nil"/>
              <w:right w:val="single" w:sz="8" w:space="0" w:color="auto"/>
            </w:tcBorders>
            <w:vAlign w:val="bottom"/>
          </w:tcPr>
          <w:p w14:paraId="22478562"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14:paraId="2CD4C5C3"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142C75AB" w14:textId="77777777" w:rsidTr="001C51D8">
        <w:trPr>
          <w:trHeight w:val="134"/>
        </w:trPr>
        <w:tc>
          <w:tcPr>
            <w:tcW w:w="120" w:type="dxa"/>
            <w:tcBorders>
              <w:top w:val="nil"/>
              <w:left w:val="single" w:sz="8" w:space="0" w:color="auto"/>
              <w:bottom w:val="nil"/>
              <w:right w:val="nil"/>
            </w:tcBorders>
            <w:vAlign w:val="bottom"/>
          </w:tcPr>
          <w:p w14:paraId="799E52C5"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680" w:type="dxa"/>
            <w:tcBorders>
              <w:top w:val="nil"/>
              <w:left w:val="nil"/>
              <w:bottom w:val="nil"/>
              <w:right w:val="nil"/>
            </w:tcBorders>
            <w:vAlign w:val="bottom"/>
          </w:tcPr>
          <w:p w14:paraId="49DA4FEB"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vAlign w:val="bottom"/>
          </w:tcPr>
          <w:p w14:paraId="5738CA0E"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14:paraId="38AC5334"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4700" w:type="dxa"/>
            <w:gridSpan w:val="2"/>
            <w:vMerge/>
            <w:tcBorders>
              <w:top w:val="nil"/>
              <w:left w:val="nil"/>
              <w:bottom w:val="nil"/>
              <w:right w:val="single" w:sz="8" w:space="0" w:color="auto"/>
            </w:tcBorders>
            <w:vAlign w:val="bottom"/>
          </w:tcPr>
          <w:p w14:paraId="4600BCBE"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14:paraId="2555B079" w14:textId="77777777" w:rsidR="009836D6" w:rsidRPr="005558F5" w:rsidRDefault="009836D6" w:rsidP="00210457">
            <w:pPr>
              <w:widowControl w:val="0"/>
              <w:autoSpaceDE w:val="0"/>
              <w:autoSpaceDN w:val="0"/>
              <w:adjustRightInd w:val="0"/>
              <w:spacing w:after="0" w:line="240" w:lineRule="auto"/>
              <w:rPr>
                <w:sz w:val="11"/>
                <w:szCs w:val="11"/>
              </w:rPr>
            </w:pPr>
          </w:p>
        </w:tc>
        <w:tc>
          <w:tcPr>
            <w:tcW w:w="883" w:type="dxa"/>
            <w:tcBorders>
              <w:top w:val="nil"/>
              <w:left w:val="nil"/>
              <w:bottom w:val="nil"/>
              <w:right w:val="nil"/>
            </w:tcBorders>
            <w:vAlign w:val="bottom"/>
          </w:tcPr>
          <w:p w14:paraId="635FD790" w14:textId="77777777" w:rsidR="009836D6" w:rsidRPr="005558F5" w:rsidRDefault="009836D6" w:rsidP="00210457">
            <w:pPr>
              <w:widowControl w:val="0"/>
              <w:autoSpaceDE w:val="0"/>
              <w:autoSpaceDN w:val="0"/>
              <w:adjustRightInd w:val="0"/>
              <w:spacing w:after="0" w:line="240" w:lineRule="auto"/>
              <w:rPr>
                <w:sz w:val="11"/>
                <w:szCs w:val="11"/>
              </w:rPr>
            </w:pPr>
          </w:p>
        </w:tc>
        <w:tc>
          <w:tcPr>
            <w:tcW w:w="154" w:type="dxa"/>
            <w:tcBorders>
              <w:top w:val="nil"/>
              <w:left w:val="nil"/>
              <w:bottom w:val="nil"/>
              <w:right w:val="single" w:sz="8" w:space="0" w:color="auto"/>
            </w:tcBorders>
            <w:vAlign w:val="bottom"/>
          </w:tcPr>
          <w:p w14:paraId="6EDDA5B2" w14:textId="77777777" w:rsidR="009836D6" w:rsidRPr="005558F5" w:rsidRDefault="009836D6" w:rsidP="00210457">
            <w:pPr>
              <w:widowControl w:val="0"/>
              <w:autoSpaceDE w:val="0"/>
              <w:autoSpaceDN w:val="0"/>
              <w:adjustRightInd w:val="0"/>
              <w:spacing w:after="0" w:line="240" w:lineRule="auto"/>
              <w:rPr>
                <w:sz w:val="11"/>
                <w:szCs w:val="11"/>
              </w:rPr>
            </w:pPr>
          </w:p>
        </w:tc>
        <w:tc>
          <w:tcPr>
            <w:tcW w:w="80" w:type="dxa"/>
            <w:tcBorders>
              <w:top w:val="nil"/>
              <w:left w:val="nil"/>
              <w:bottom w:val="nil"/>
              <w:right w:val="nil"/>
            </w:tcBorders>
            <w:vAlign w:val="bottom"/>
          </w:tcPr>
          <w:p w14:paraId="482A9D91" w14:textId="77777777" w:rsidR="009836D6" w:rsidRPr="005558F5" w:rsidRDefault="009836D6" w:rsidP="00210457">
            <w:pPr>
              <w:widowControl w:val="0"/>
              <w:autoSpaceDE w:val="0"/>
              <w:autoSpaceDN w:val="0"/>
              <w:adjustRightInd w:val="0"/>
              <w:spacing w:after="0" w:line="240" w:lineRule="auto"/>
              <w:rPr>
                <w:sz w:val="11"/>
                <w:szCs w:val="11"/>
              </w:rPr>
            </w:pPr>
          </w:p>
        </w:tc>
        <w:tc>
          <w:tcPr>
            <w:tcW w:w="998" w:type="dxa"/>
            <w:tcBorders>
              <w:top w:val="nil"/>
              <w:left w:val="nil"/>
              <w:bottom w:val="nil"/>
              <w:right w:val="nil"/>
            </w:tcBorders>
            <w:vAlign w:val="bottom"/>
          </w:tcPr>
          <w:p w14:paraId="25EB9FEA" w14:textId="77777777" w:rsidR="009836D6" w:rsidRPr="005558F5" w:rsidRDefault="009836D6" w:rsidP="00210457">
            <w:pPr>
              <w:widowControl w:val="0"/>
              <w:autoSpaceDE w:val="0"/>
              <w:autoSpaceDN w:val="0"/>
              <w:adjustRightInd w:val="0"/>
              <w:spacing w:after="0" w:line="240" w:lineRule="auto"/>
              <w:rPr>
                <w:sz w:val="11"/>
                <w:szCs w:val="11"/>
              </w:rPr>
            </w:pPr>
          </w:p>
        </w:tc>
        <w:tc>
          <w:tcPr>
            <w:tcW w:w="62" w:type="dxa"/>
            <w:tcBorders>
              <w:top w:val="nil"/>
              <w:left w:val="nil"/>
              <w:bottom w:val="nil"/>
              <w:right w:val="single" w:sz="8" w:space="0" w:color="auto"/>
            </w:tcBorders>
            <w:vAlign w:val="bottom"/>
          </w:tcPr>
          <w:p w14:paraId="5B629E7C"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14:paraId="7166EA03"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7466E92B" w14:textId="77777777" w:rsidTr="001C51D8">
        <w:trPr>
          <w:trHeight w:val="40"/>
        </w:trPr>
        <w:tc>
          <w:tcPr>
            <w:tcW w:w="120" w:type="dxa"/>
            <w:tcBorders>
              <w:top w:val="nil"/>
              <w:left w:val="single" w:sz="8" w:space="0" w:color="auto"/>
              <w:bottom w:val="single" w:sz="8" w:space="0" w:color="auto"/>
              <w:right w:val="nil"/>
            </w:tcBorders>
            <w:vAlign w:val="bottom"/>
          </w:tcPr>
          <w:p w14:paraId="08AAEF46" w14:textId="77777777" w:rsidR="009836D6" w:rsidRPr="00481167" w:rsidRDefault="009836D6" w:rsidP="00210457">
            <w:pPr>
              <w:widowControl w:val="0"/>
              <w:autoSpaceDE w:val="0"/>
              <w:autoSpaceDN w:val="0"/>
              <w:adjustRightInd w:val="0"/>
              <w:spacing w:after="0" w:line="240" w:lineRule="auto"/>
              <w:rPr>
                <w:rFonts w:ascii="Times New Roman" w:hAnsi="Times New Roman"/>
                <w:sz w:val="3"/>
                <w:szCs w:val="3"/>
              </w:rPr>
            </w:pPr>
          </w:p>
        </w:tc>
        <w:tc>
          <w:tcPr>
            <w:tcW w:w="680" w:type="dxa"/>
            <w:tcBorders>
              <w:top w:val="nil"/>
              <w:left w:val="nil"/>
              <w:bottom w:val="single" w:sz="8" w:space="0" w:color="auto"/>
              <w:right w:val="nil"/>
            </w:tcBorders>
            <w:vAlign w:val="bottom"/>
          </w:tcPr>
          <w:p w14:paraId="20AA1537" w14:textId="77777777" w:rsidR="009836D6" w:rsidRPr="00481167" w:rsidRDefault="009836D6" w:rsidP="00210457">
            <w:pPr>
              <w:widowControl w:val="0"/>
              <w:autoSpaceDE w:val="0"/>
              <w:autoSpaceDN w:val="0"/>
              <w:adjustRightInd w:val="0"/>
              <w:spacing w:after="0" w:line="240" w:lineRule="auto"/>
              <w:rPr>
                <w:rFonts w:ascii="Times New Roman" w:hAnsi="Times New Roman"/>
                <w:sz w:val="3"/>
                <w:szCs w:val="3"/>
              </w:rPr>
            </w:pPr>
          </w:p>
        </w:tc>
        <w:tc>
          <w:tcPr>
            <w:tcW w:w="120" w:type="dxa"/>
            <w:tcBorders>
              <w:top w:val="nil"/>
              <w:left w:val="nil"/>
              <w:bottom w:val="single" w:sz="8" w:space="0" w:color="auto"/>
              <w:right w:val="single" w:sz="8" w:space="0" w:color="auto"/>
            </w:tcBorders>
            <w:vAlign w:val="bottom"/>
          </w:tcPr>
          <w:p w14:paraId="37FCAF14" w14:textId="77777777" w:rsidR="009836D6" w:rsidRPr="00481167" w:rsidRDefault="009836D6" w:rsidP="00210457">
            <w:pPr>
              <w:widowControl w:val="0"/>
              <w:autoSpaceDE w:val="0"/>
              <w:autoSpaceDN w:val="0"/>
              <w:adjustRightInd w:val="0"/>
              <w:spacing w:after="0" w:line="240" w:lineRule="auto"/>
              <w:rPr>
                <w:rFonts w:ascii="Times New Roman" w:hAnsi="Times New Roman"/>
                <w:sz w:val="3"/>
                <w:szCs w:val="3"/>
              </w:rPr>
            </w:pPr>
          </w:p>
        </w:tc>
        <w:tc>
          <w:tcPr>
            <w:tcW w:w="80" w:type="dxa"/>
            <w:tcBorders>
              <w:top w:val="nil"/>
              <w:left w:val="nil"/>
              <w:bottom w:val="single" w:sz="8" w:space="0" w:color="auto"/>
              <w:right w:val="nil"/>
            </w:tcBorders>
            <w:vAlign w:val="bottom"/>
          </w:tcPr>
          <w:p w14:paraId="73D572C5" w14:textId="77777777" w:rsidR="009836D6" w:rsidRPr="00481167" w:rsidRDefault="009836D6" w:rsidP="00210457">
            <w:pPr>
              <w:widowControl w:val="0"/>
              <w:autoSpaceDE w:val="0"/>
              <w:autoSpaceDN w:val="0"/>
              <w:adjustRightInd w:val="0"/>
              <w:spacing w:after="0" w:line="240" w:lineRule="auto"/>
              <w:rPr>
                <w:rFonts w:ascii="Times New Roman" w:hAnsi="Times New Roman"/>
                <w:sz w:val="3"/>
                <w:szCs w:val="3"/>
              </w:rPr>
            </w:pPr>
          </w:p>
        </w:tc>
        <w:tc>
          <w:tcPr>
            <w:tcW w:w="4700" w:type="dxa"/>
            <w:gridSpan w:val="2"/>
            <w:tcBorders>
              <w:top w:val="nil"/>
              <w:left w:val="nil"/>
              <w:bottom w:val="single" w:sz="8" w:space="0" w:color="auto"/>
              <w:right w:val="single" w:sz="8" w:space="0" w:color="auto"/>
            </w:tcBorders>
            <w:vAlign w:val="bottom"/>
          </w:tcPr>
          <w:p w14:paraId="5EA0EDF8" w14:textId="77777777" w:rsidR="009836D6" w:rsidRPr="00481167" w:rsidRDefault="009836D6" w:rsidP="00210457">
            <w:pPr>
              <w:widowControl w:val="0"/>
              <w:autoSpaceDE w:val="0"/>
              <w:autoSpaceDN w:val="0"/>
              <w:adjustRightInd w:val="0"/>
              <w:spacing w:after="0" w:line="240" w:lineRule="auto"/>
              <w:rPr>
                <w:rFonts w:ascii="Times New Roman" w:hAnsi="Times New Roman"/>
                <w:sz w:val="3"/>
                <w:szCs w:val="3"/>
              </w:rPr>
            </w:pPr>
          </w:p>
        </w:tc>
        <w:tc>
          <w:tcPr>
            <w:tcW w:w="80" w:type="dxa"/>
            <w:tcBorders>
              <w:top w:val="nil"/>
              <w:left w:val="nil"/>
              <w:bottom w:val="single" w:sz="8" w:space="0" w:color="auto"/>
              <w:right w:val="nil"/>
            </w:tcBorders>
            <w:vAlign w:val="bottom"/>
          </w:tcPr>
          <w:p w14:paraId="5ED62D6A" w14:textId="77777777" w:rsidR="009836D6" w:rsidRPr="005558F5" w:rsidRDefault="009836D6" w:rsidP="00210457">
            <w:pPr>
              <w:widowControl w:val="0"/>
              <w:autoSpaceDE w:val="0"/>
              <w:autoSpaceDN w:val="0"/>
              <w:adjustRightInd w:val="0"/>
              <w:spacing w:after="0" w:line="240" w:lineRule="auto"/>
              <w:rPr>
                <w:sz w:val="3"/>
                <w:szCs w:val="3"/>
              </w:rPr>
            </w:pPr>
          </w:p>
        </w:tc>
        <w:tc>
          <w:tcPr>
            <w:tcW w:w="883" w:type="dxa"/>
            <w:tcBorders>
              <w:top w:val="nil"/>
              <w:left w:val="nil"/>
              <w:bottom w:val="single" w:sz="8" w:space="0" w:color="auto"/>
              <w:right w:val="nil"/>
            </w:tcBorders>
            <w:vAlign w:val="bottom"/>
          </w:tcPr>
          <w:p w14:paraId="5999320B" w14:textId="77777777" w:rsidR="009836D6" w:rsidRPr="005558F5" w:rsidRDefault="009836D6" w:rsidP="00210457">
            <w:pPr>
              <w:widowControl w:val="0"/>
              <w:autoSpaceDE w:val="0"/>
              <w:autoSpaceDN w:val="0"/>
              <w:adjustRightInd w:val="0"/>
              <w:spacing w:after="0" w:line="240" w:lineRule="auto"/>
              <w:rPr>
                <w:sz w:val="3"/>
                <w:szCs w:val="3"/>
              </w:rPr>
            </w:pPr>
          </w:p>
        </w:tc>
        <w:tc>
          <w:tcPr>
            <w:tcW w:w="154" w:type="dxa"/>
            <w:tcBorders>
              <w:top w:val="nil"/>
              <w:left w:val="nil"/>
              <w:bottom w:val="single" w:sz="8" w:space="0" w:color="auto"/>
              <w:right w:val="single" w:sz="8" w:space="0" w:color="auto"/>
            </w:tcBorders>
            <w:vAlign w:val="bottom"/>
          </w:tcPr>
          <w:p w14:paraId="6521B778" w14:textId="77777777" w:rsidR="009836D6" w:rsidRPr="005558F5" w:rsidRDefault="009836D6" w:rsidP="00210457">
            <w:pPr>
              <w:widowControl w:val="0"/>
              <w:autoSpaceDE w:val="0"/>
              <w:autoSpaceDN w:val="0"/>
              <w:adjustRightInd w:val="0"/>
              <w:spacing w:after="0" w:line="240" w:lineRule="auto"/>
              <w:rPr>
                <w:sz w:val="3"/>
                <w:szCs w:val="3"/>
              </w:rPr>
            </w:pPr>
          </w:p>
        </w:tc>
        <w:tc>
          <w:tcPr>
            <w:tcW w:w="80" w:type="dxa"/>
            <w:tcBorders>
              <w:top w:val="nil"/>
              <w:left w:val="nil"/>
              <w:bottom w:val="single" w:sz="8" w:space="0" w:color="auto"/>
              <w:right w:val="nil"/>
            </w:tcBorders>
            <w:vAlign w:val="bottom"/>
          </w:tcPr>
          <w:p w14:paraId="598870E0" w14:textId="77777777" w:rsidR="009836D6" w:rsidRPr="005558F5" w:rsidRDefault="009836D6" w:rsidP="00210457">
            <w:pPr>
              <w:widowControl w:val="0"/>
              <w:autoSpaceDE w:val="0"/>
              <w:autoSpaceDN w:val="0"/>
              <w:adjustRightInd w:val="0"/>
              <w:spacing w:after="0" w:line="240" w:lineRule="auto"/>
              <w:rPr>
                <w:sz w:val="3"/>
                <w:szCs w:val="3"/>
              </w:rPr>
            </w:pPr>
          </w:p>
        </w:tc>
        <w:tc>
          <w:tcPr>
            <w:tcW w:w="998" w:type="dxa"/>
            <w:tcBorders>
              <w:top w:val="nil"/>
              <w:left w:val="nil"/>
              <w:bottom w:val="single" w:sz="8" w:space="0" w:color="auto"/>
              <w:right w:val="nil"/>
            </w:tcBorders>
            <w:vAlign w:val="bottom"/>
          </w:tcPr>
          <w:p w14:paraId="625F2BFF" w14:textId="77777777" w:rsidR="009836D6" w:rsidRPr="005558F5" w:rsidRDefault="009836D6" w:rsidP="00210457">
            <w:pPr>
              <w:widowControl w:val="0"/>
              <w:autoSpaceDE w:val="0"/>
              <w:autoSpaceDN w:val="0"/>
              <w:adjustRightInd w:val="0"/>
              <w:spacing w:after="0" w:line="240" w:lineRule="auto"/>
              <w:rPr>
                <w:sz w:val="3"/>
                <w:szCs w:val="3"/>
              </w:rPr>
            </w:pPr>
          </w:p>
        </w:tc>
        <w:tc>
          <w:tcPr>
            <w:tcW w:w="62" w:type="dxa"/>
            <w:tcBorders>
              <w:top w:val="nil"/>
              <w:left w:val="nil"/>
              <w:bottom w:val="single" w:sz="8" w:space="0" w:color="auto"/>
              <w:right w:val="single" w:sz="8" w:space="0" w:color="auto"/>
            </w:tcBorders>
            <w:vAlign w:val="bottom"/>
          </w:tcPr>
          <w:p w14:paraId="7827C1AE" w14:textId="77777777" w:rsidR="009836D6" w:rsidRPr="00481167" w:rsidRDefault="009836D6" w:rsidP="00210457">
            <w:pPr>
              <w:widowControl w:val="0"/>
              <w:autoSpaceDE w:val="0"/>
              <w:autoSpaceDN w:val="0"/>
              <w:adjustRightInd w:val="0"/>
              <w:spacing w:after="0" w:line="240" w:lineRule="auto"/>
              <w:rPr>
                <w:rFonts w:ascii="Times New Roman" w:hAnsi="Times New Roman"/>
                <w:sz w:val="3"/>
                <w:szCs w:val="3"/>
              </w:rPr>
            </w:pPr>
          </w:p>
        </w:tc>
        <w:tc>
          <w:tcPr>
            <w:tcW w:w="30" w:type="dxa"/>
            <w:tcBorders>
              <w:top w:val="nil"/>
              <w:left w:val="nil"/>
              <w:bottom w:val="nil"/>
              <w:right w:val="nil"/>
            </w:tcBorders>
            <w:vAlign w:val="bottom"/>
          </w:tcPr>
          <w:p w14:paraId="283E2D91"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4F0CD79F" w14:textId="77777777" w:rsidTr="001C51D8">
        <w:trPr>
          <w:trHeight w:val="281"/>
        </w:trPr>
        <w:tc>
          <w:tcPr>
            <w:tcW w:w="800" w:type="dxa"/>
            <w:gridSpan w:val="2"/>
            <w:vMerge w:val="restart"/>
            <w:tcBorders>
              <w:top w:val="nil"/>
              <w:left w:val="single" w:sz="8" w:space="0" w:color="auto"/>
              <w:bottom w:val="nil"/>
              <w:right w:val="nil"/>
            </w:tcBorders>
            <w:vAlign w:val="bottom"/>
          </w:tcPr>
          <w:p w14:paraId="2B0BFA21" w14:textId="77777777" w:rsidR="009836D6" w:rsidRPr="00481167" w:rsidRDefault="009836D6" w:rsidP="00210457">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w w:val="95"/>
              </w:rPr>
              <w:t>3.</w:t>
            </w:r>
          </w:p>
        </w:tc>
        <w:tc>
          <w:tcPr>
            <w:tcW w:w="120" w:type="dxa"/>
            <w:tcBorders>
              <w:top w:val="nil"/>
              <w:left w:val="nil"/>
              <w:bottom w:val="nil"/>
              <w:right w:val="single" w:sz="8" w:space="0" w:color="auto"/>
            </w:tcBorders>
            <w:vAlign w:val="bottom"/>
          </w:tcPr>
          <w:p w14:paraId="05877FDC"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14:paraId="3A40D36B"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4700" w:type="dxa"/>
            <w:gridSpan w:val="2"/>
            <w:tcBorders>
              <w:top w:val="nil"/>
              <w:left w:val="nil"/>
              <w:bottom w:val="nil"/>
              <w:right w:val="single" w:sz="8" w:space="0" w:color="auto"/>
            </w:tcBorders>
            <w:vAlign w:val="bottom"/>
          </w:tcPr>
          <w:p w14:paraId="63FB880F" w14:textId="77777777" w:rsidR="009836D6" w:rsidRPr="00481167" w:rsidRDefault="009836D6" w:rsidP="00210457">
            <w:pPr>
              <w:widowControl w:val="0"/>
              <w:autoSpaceDE w:val="0"/>
              <w:autoSpaceDN w:val="0"/>
              <w:adjustRightInd w:val="0"/>
              <w:spacing w:after="0" w:line="267" w:lineRule="exact"/>
              <w:rPr>
                <w:rFonts w:ascii="Times New Roman" w:hAnsi="Times New Roman"/>
                <w:sz w:val="24"/>
                <w:szCs w:val="24"/>
              </w:rPr>
            </w:pPr>
            <w:r>
              <w:rPr>
                <w:rFonts w:cs="Calibri"/>
                <w:b/>
                <w:bCs/>
              </w:rPr>
              <w:t>Koef. tekuće</w:t>
            </w:r>
            <w:r w:rsidRPr="00481167">
              <w:rPr>
                <w:rFonts w:cs="Calibri"/>
                <w:b/>
                <w:bCs/>
              </w:rPr>
              <w:t xml:space="preserve"> likvidnosti</w:t>
            </w:r>
          </w:p>
        </w:tc>
        <w:tc>
          <w:tcPr>
            <w:tcW w:w="963" w:type="dxa"/>
            <w:gridSpan w:val="2"/>
            <w:vMerge w:val="restart"/>
            <w:tcBorders>
              <w:top w:val="nil"/>
              <w:left w:val="nil"/>
              <w:bottom w:val="nil"/>
              <w:right w:val="nil"/>
            </w:tcBorders>
            <w:vAlign w:val="bottom"/>
          </w:tcPr>
          <w:p w14:paraId="439F9FA2" w14:textId="77777777" w:rsidR="009836D6" w:rsidRPr="005558F5" w:rsidRDefault="009836D6" w:rsidP="00210457">
            <w:pPr>
              <w:widowControl w:val="0"/>
              <w:autoSpaceDE w:val="0"/>
              <w:autoSpaceDN w:val="0"/>
              <w:adjustRightInd w:val="0"/>
              <w:spacing w:after="0" w:line="267" w:lineRule="exact"/>
              <w:jc w:val="center"/>
              <w:rPr>
                <w:sz w:val="24"/>
                <w:szCs w:val="24"/>
              </w:rPr>
            </w:pPr>
            <w:r>
              <w:rPr>
                <w:rFonts w:cs="Calibri"/>
                <w:w w:val="97"/>
              </w:rPr>
              <w:t>1,</w:t>
            </w:r>
            <w:r w:rsidR="00E84257">
              <w:rPr>
                <w:rFonts w:cs="Calibri"/>
                <w:w w:val="97"/>
              </w:rPr>
              <w:t>14</w:t>
            </w:r>
          </w:p>
        </w:tc>
        <w:tc>
          <w:tcPr>
            <w:tcW w:w="154" w:type="dxa"/>
            <w:tcBorders>
              <w:top w:val="nil"/>
              <w:left w:val="nil"/>
              <w:bottom w:val="nil"/>
              <w:right w:val="single" w:sz="8" w:space="0" w:color="auto"/>
            </w:tcBorders>
            <w:vAlign w:val="bottom"/>
          </w:tcPr>
          <w:p w14:paraId="5DBBF12D" w14:textId="77777777" w:rsidR="009836D6" w:rsidRPr="005558F5" w:rsidRDefault="009836D6" w:rsidP="00210457">
            <w:pPr>
              <w:widowControl w:val="0"/>
              <w:autoSpaceDE w:val="0"/>
              <w:autoSpaceDN w:val="0"/>
              <w:adjustRightInd w:val="0"/>
              <w:spacing w:after="0" w:line="240" w:lineRule="auto"/>
              <w:rPr>
                <w:sz w:val="24"/>
                <w:szCs w:val="24"/>
              </w:rPr>
            </w:pPr>
          </w:p>
        </w:tc>
        <w:tc>
          <w:tcPr>
            <w:tcW w:w="1078" w:type="dxa"/>
            <w:gridSpan w:val="2"/>
            <w:vMerge w:val="restart"/>
            <w:tcBorders>
              <w:top w:val="nil"/>
              <w:left w:val="nil"/>
              <w:bottom w:val="nil"/>
              <w:right w:val="nil"/>
            </w:tcBorders>
            <w:vAlign w:val="bottom"/>
          </w:tcPr>
          <w:p w14:paraId="0E2037B3" w14:textId="77777777" w:rsidR="009836D6" w:rsidRPr="005558F5" w:rsidRDefault="00CD20E2" w:rsidP="00210457">
            <w:pPr>
              <w:widowControl w:val="0"/>
              <w:autoSpaceDE w:val="0"/>
              <w:autoSpaceDN w:val="0"/>
              <w:adjustRightInd w:val="0"/>
              <w:spacing w:after="0" w:line="267" w:lineRule="exact"/>
              <w:jc w:val="center"/>
            </w:pPr>
            <w:r>
              <w:t>0,99</w:t>
            </w:r>
          </w:p>
        </w:tc>
        <w:tc>
          <w:tcPr>
            <w:tcW w:w="62" w:type="dxa"/>
            <w:tcBorders>
              <w:top w:val="nil"/>
              <w:left w:val="nil"/>
              <w:bottom w:val="nil"/>
              <w:right w:val="single" w:sz="8" w:space="0" w:color="auto"/>
            </w:tcBorders>
            <w:vAlign w:val="bottom"/>
          </w:tcPr>
          <w:p w14:paraId="0505742B"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3D465A8E"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33369EB0" w14:textId="77777777" w:rsidTr="001C51D8">
        <w:trPr>
          <w:trHeight w:val="134"/>
        </w:trPr>
        <w:tc>
          <w:tcPr>
            <w:tcW w:w="800" w:type="dxa"/>
            <w:gridSpan w:val="2"/>
            <w:vMerge/>
            <w:tcBorders>
              <w:top w:val="nil"/>
              <w:left w:val="single" w:sz="8" w:space="0" w:color="auto"/>
              <w:bottom w:val="nil"/>
              <w:right w:val="nil"/>
            </w:tcBorders>
            <w:vAlign w:val="bottom"/>
          </w:tcPr>
          <w:p w14:paraId="3AB8C707"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vAlign w:val="bottom"/>
          </w:tcPr>
          <w:p w14:paraId="5DB83055"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14:paraId="7E231015"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4700" w:type="dxa"/>
            <w:gridSpan w:val="2"/>
            <w:vMerge w:val="restart"/>
            <w:tcBorders>
              <w:top w:val="nil"/>
              <w:left w:val="nil"/>
              <w:bottom w:val="nil"/>
              <w:right w:val="single" w:sz="8" w:space="0" w:color="auto"/>
            </w:tcBorders>
            <w:vAlign w:val="bottom"/>
          </w:tcPr>
          <w:p w14:paraId="222CE25A" w14:textId="77777777" w:rsidR="009836D6" w:rsidRPr="00481167" w:rsidRDefault="009836D6" w:rsidP="00210457">
            <w:pPr>
              <w:widowControl w:val="0"/>
              <w:autoSpaceDE w:val="0"/>
              <w:autoSpaceDN w:val="0"/>
              <w:adjustRightInd w:val="0"/>
              <w:spacing w:after="0" w:line="267" w:lineRule="exact"/>
              <w:rPr>
                <w:rFonts w:ascii="Times New Roman" w:hAnsi="Times New Roman"/>
                <w:sz w:val="24"/>
                <w:szCs w:val="24"/>
              </w:rPr>
            </w:pPr>
            <w:r w:rsidRPr="00481167">
              <w:rPr>
                <w:rFonts w:cs="Calibri"/>
              </w:rPr>
              <w:t>kratkotrajna imovina/ kratkoročne obveze</w:t>
            </w:r>
          </w:p>
        </w:tc>
        <w:tc>
          <w:tcPr>
            <w:tcW w:w="963" w:type="dxa"/>
            <w:gridSpan w:val="2"/>
            <w:vMerge/>
            <w:tcBorders>
              <w:top w:val="nil"/>
              <w:left w:val="nil"/>
              <w:bottom w:val="nil"/>
              <w:right w:val="nil"/>
            </w:tcBorders>
            <w:vAlign w:val="bottom"/>
          </w:tcPr>
          <w:p w14:paraId="2EF45FC0" w14:textId="77777777" w:rsidR="009836D6" w:rsidRPr="005558F5" w:rsidRDefault="009836D6" w:rsidP="00210457">
            <w:pPr>
              <w:widowControl w:val="0"/>
              <w:autoSpaceDE w:val="0"/>
              <w:autoSpaceDN w:val="0"/>
              <w:adjustRightInd w:val="0"/>
              <w:spacing w:after="0" w:line="240" w:lineRule="auto"/>
              <w:rPr>
                <w:sz w:val="11"/>
                <w:szCs w:val="11"/>
              </w:rPr>
            </w:pPr>
          </w:p>
        </w:tc>
        <w:tc>
          <w:tcPr>
            <w:tcW w:w="154" w:type="dxa"/>
            <w:tcBorders>
              <w:top w:val="nil"/>
              <w:left w:val="nil"/>
              <w:bottom w:val="nil"/>
              <w:right w:val="single" w:sz="8" w:space="0" w:color="auto"/>
            </w:tcBorders>
            <w:vAlign w:val="bottom"/>
          </w:tcPr>
          <w:p w14:paraId="700A2668" w14:textId="77777777" w:rsidR="009836D6" w:rsidRPr="005558F5" w:rsidRDefault="009836D6" w:rsidP="00210457">
            <w:pPr>
              <w:widowControl w:val="0"/>
              <w:autoSpaceDE w:val="0"/>
              <w:autoSpaceDN w:val="0"/>
              <w:adjustRightInd w:val="0"/>
              <w:spacing w:after="0" w:line="240" w:lineRule="auto"/>
              <w:rPr>
                <w:sz w:val="11"/>
                <w:szCs w:val="11"/>
              </w:rPr>
            </w:pPr>
          </w:p>
        </w:tc>
        <w:tc>
          <w:tcPr>
            <w:tcW w:w="1078" w:type="dxa"/>
            <w:gridSpan w:val="2"/>
            <w:vMerge/>
            <w:tcBorders>
              <w:top w:val="nil"/>
              <w:left w:val="nil"/>
              <w:bottom w:val="nil"/>
              <w:right w:val="nil"/>
            </w:tcBorders>
            <w:vAlign w:val="bottom"/>
          </w:tcPr>
          <w:p w14:paraId="507065EE" w14:textId="77777777" w:rsidR="009836D6" w:rsidRPr="005558F5" w:rsidRDefault="009836D6" w:rsidP="00210457">
            <w:pPr>
              <w:widowControl w:val="0"/>
              <w:autoSpaceDE w:val="0"/>
              <w:autoSpaceDN w:val="0"/>
              <w:adjustRightInd w:val="0"/>
              <w:spacing w:after="0" w:line="240" w:lineRule="auto"/>
              <w:rPr>
                <w:sz w:val="11"/>
                <w:szCs w:val="11"/>
              </w:rPr>
            </w:pPr>
          </w:p>
        </w:tc>
        <w:tc>
          <w:tcPr>
            <w:tcW w:w="62" w:type="dxa"/>
            <w:tcBorders>
              <w:top w:val="nil"/>
              <w:left w:val="nil"/>
              <w:bottom w:val="nil"/>
              <w:right w:val="single" w:sz="8" w:space="0" w:color="auto"/>
            </w:tcBorders>
            <w:vAlign w:val="bottom"/>
          </w:tcPr>
          <w:p w14:paraId="030348EF"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14:paraId="3011BAC3"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652B71B7" w14:textId="77777777" w:rsidTr="001C51D8">
        <w:trPr>
          <w:trHeight w:val="135"/>
        </w:trPr>
        <w:tc>
          <w:tcPr>
            <w:tcW w:w="120" w:type="dxa"/>
            <w:tcBorders>
              <w:top w:val="nil"/>
              <w:left w:val="single" w:sz="8" w:space="0" w:color="auto"/>
              <w:bottom w:val="nil"/>
              <w:right w:val="nil"/>
            </w:tcBorders>
            <w:vAlign w:val="bottom"/>
          </w:tcPr>
          <w:p w14:paraId="51729A3B"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680" w:type="dxa"/>
            <w:tcBorders>
              <w:top w:val="nil"/>
              <w:left w:val="nil"/>
              <w:bottom w:val="nil"/>
              <w:right w:val="nil"/>
            </w:tcBorders>
            <w:vAlign w:val="bottom"/>
          </w:tcPr>
          <w:p w14:paraId="3493B089"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vAlign w:val="bottom"/>
          </w:tcPr>
          <w:p w14:paraId="20E84F37"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14:paraId="0B33A37C"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4700" w:type="dxa"/>
            <w:gridSpan w:val="2"/>
            <w:vMerge/>
            <w:tcBorders>
              <w:top w:val="nil"/>
              <w:left w:val="nil"/>
              <w:bottom w:val="nil"/>
              <w:right w:val="single" w:sz="8" w:space="0" w:color="auto"/>
            </w:tcBorders>
            <w:vAlign w:val="bottom"/>
          </w:tcPr>
          <w:p w14:paraId="57138FDB"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14:paraId="2482AD29" w14:textId="77777777" w:rsidR="009836D6" w:rsidRPr="005558F5" w:rsidRDefault="009836D6" w:rsidP="00210457">
            <w:pPr>
              <w:widowControl w:val="0"/>
              <w:autoSpaceDE w:val="0"/>
              <w:autoSpaceDN w:val="0"/>
              <w:adjustRightInd w:val="0"/>
              <w:spacing w:after="0" w:line="240" w:lineRule="auto"/>
              <w:rPr>
                <w:sz w:val="11"/>
                <w:szCs w:val="11"/>
              </w:rPr>
            </w:pPr>
          </w:p>
        </w:tc>
        <w:tc>
          <w:tcPr>
            <w:tcW w:w="883" w:type="dxa"/>
            <w:tcBorders>
              <w:top w:val="nil"/>
              <w:left w:val="nil"/>
              <w:bottom w:val="nil"/>
              <w:right w:val="nil"/>
            </w:tcBorders>
            <w:vAlign w:val="bottom"/>
          </w:tcPr>
          <w:p w14:paraId="4439C740" w14:textId="77777777" w:rsidR="009836D6" w:rsidRPr="005558F5" w:rsidRDefault="009836D6" w:rsidP="00210457">
            <w:pPr>
              <w:widowControl w:val="0"/>
              <w:autoSpaceDE w:val="0"/>
              <w:autoSpaceDN w:val="0"/>
              <w:adjustRightInd w:val="0"/>
              <w:spacing w:after="0" w:line="240" w:lineRule="auto"/>
              <w:rPr>
                <w:sz w:val="11"/>
                <w:szCs w:val="11"/>
              </w:rPr>
            </w:pPr>
          </w:p>
        </w:tc>
        <w:tc>
          <w:tcPr>
            <w:tcW w:w="154" w:type="dxa"/>
            <w:tcBorders>
              <w:top w:val="nil"/>
              <w:left w:val="nil"/>
              <w:bottom w:val="nil"/>
              <w:right w:val="single" w:sz="8" w:space="0" w:color="auto"/>
            </w:tcBorders>
            <w:vAlign w:val="bottom"/>
          </w:tcPr>
          <w:p w14:paraId="779DB56B" w14:textId="77777777" w:rsidR="009836D6" w:rsidRPr="005558F5" w:rsidRDefault="009836D6" w:rsidP="00210457">
            <w:pPr>
              <w:widowControl w:val="0"/>
              <w:autoSpaceDE w:val="0"/>
              <w:autoSpaceDN w:val="0"/>
              <w:adjustRightInd w:val="0"/>
              <w:spacing w:after="0" w:line="240" w:lineRule="auto"/>
              <w:rPr>
                <w:sz w:val="11"/>
                <w:szCs w:val="11"/>
              </w:rPr>
            </w:pPr>
          </w:p>
        </w:tc>
        <w:tc>
          <w:tcPr>
            <w:tcW w:w="80" w:type="dxa"/>
            <w:tcBorders>
              <w:top w:val="nil"/>
              <w:left w:val="nil"/>
              <w:bottom w:val="nil"/>
              <w:right w:val="nil"/>
            </w:tcBorders>
            <w:vAlign w:val="bottom"/>
          </w:tcPr>
          <w:p w14:paraId="7845BB89" w14:textId="77777777" w:rsidR="009836D6" w:rsidRPr="005558F5" w:rsidRDefault="009836D6" w:rsidP="00210457">
            <w:pPr>
              <w:widowControl w:val="0"/>
              <w:autoSpaceDE w:val="0"/>
              <w:autoSpaceDN w:val="0"/>
              <w:adjustRightInd w:val="0"/>
              <w:spacing w:after="0" w:line="240" w:lineRule="auto"/>
              <w:rPr>
                <w:sz w:val="11"/>
                <w:szCs w:val="11"/>
              </w:rPr>
            </w:pPr>
          </w:p>
        </w:tc>
        <w:tc>
          <w:tcPr>
            <w:tcW w:w="998" w:type="dxa"/>
            <w:tcBorders>
              <w:top w:val="nil"/>
              <w:left w:val="nil"/>
              <w:bottom w:val="nil"/>
              <w:right w:val="nil"/>
            </w:tcBorders>
            <w:vAlign w:val="bottom"/>
          </w:tcPr>
          <w:p w14:paraId="263865BE" w14:textId="77777777" w:rsidR="009836D6" w:rsidRPr="005558F5" w:rsidRDefault="009836D6" w:rsidP="00210457">
            <w:pPr>
              <w:widowControl w:val="0"/>
              <w:autoSpaceDE w:val="0"/>
              <w:autoSpaceDN w:val="0"/>
              <w:adjustRightInd w:val="0"/>
              <w:spacing w:after="0" w:line="240" w:lineRule="auto"/>
              <w:rPr>
                <w:sz w:val="11"/>
                <w:szCs w:val="11"/>
              </w:rPr>
            </w:pPr>
          </w:p>
        </w:tc>
        <w:tc>
          <w:tcPr>
            <w:tcW w:w="62" w:type="dxa"/>
            <w:tcBorders>
              <w:top w:val="nil"/>
              <w:left w:val="nil"/>
              <w:bottom w:val="nil"/>
              <w:right w:val="single" w:sz="8" w:space="0" w:color="auto"/>
            </w:tcBorders>
            <w:vAlign w:val="bottom"/>
          </w:tcPr>
          <w:p w14:paraId="5CA3DDF3"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14:paraId="15868866"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225EEB66" w14:textId="77777777" w:rsidTr="001C51D8">
        <w:trPr>
          <w:trHeight w:val="40"/>
        </w:trPr>
        <w:tc>
          <w:tcPr>
            <w:tcW w:w="120" w:type="dxa"/>
            <w:tcBorders>
              <w:top w:val="nil"/>
              <w:left w:val="single" w:sz="8" w:space="0" w:color="auto"/>
              <w:bottom w:val="single" w:sz="8" w:space="0" w:color="auto"/>
              <w:right w:val="nil"/>
            </w:tcBorders>
            <w:vAlign w:val="bottom"/>
          </w:tcPr>
          <w:p w14:paraId="4EB67051" w14:textId="77777777" w:rsidR="009836D6" w:rsidRPr="00481167" w:rsidRDefault="009836D6" w:rsidP="00210457">
            <w:pPr>
              <w:widowControl w:val="0"/>
              <w:autoSpaceDE w:val="0"/>
              <w:autoSpaceDN w:val="0"/>
              <w:adjustRightInd w:val="0"/>
              <w:spacing w:after="0" w:line="240" w:lineRule="auto"/>
              <w:rPr>
                <w:rFonts w:ascii="Times New Roman" w:hAnsi="Times New Roman"/>
                <w:sz w:val="3"/>
                <w:szCs w:val="3"/>
              </w:rPr>
            </w:pPr>
          </w:p>
        </w:tc>
        <w:tc>
          <w:tcPr>
            <w:tcW w:w="680" w:type="dxa"/>
            <w:tcBorders>
              <w:top w:val="nil"/>
              <w:left w:val="nil"/>
              <w:bottom w:val="single" w:sz="8" w:space="0" w:color="auto"/>
              <w:right w:val="nil"/>
            </w:tcBorders>
            <w:vAlign w:val="bottom"/>
          </w:tcPr>
          <w:p w14:paraId="47FFB069" w14:textId="77777777" w:rsidR="009836D6" w:rsidRPr="00481167" w:rsidRDefault="009836D6" w:rsidP="00210457">
            <w:pPr>
              <w:widowControl w:val="0"/>
              <w:autoSpaceDE w:val="0"/>
              <w:autoSpaceDN w:val="0"/>
              <w:adjustRightInd w:val="0"/>
              <w:spacing w:after="0" w:line="240" w:lineRule="auto"/>
              <w:rPr>
                <w:rFonts w:ascii="Times New Roman" w:hAnsi="Times New Roman"/>
                <w:sz w:val="3"/>
                <w:szCs w:val="3"/>
              </w:rPr>
            </w:pPr>
          </w:p>
        </w:tc>
        <w:tc>
          <w:tcPr>
            <w:tcW w:w="120" w:type="dxa"/>
            <w:tcBorders>
              <w:top w:val="nil"/>
              <w:left w:val="nil"/>
              <w:bottom w:val="single" w:sz="8" w:space="0" w:color="auto"/>
              <w:right w:val="single" w:sz="8" w:space="0" w:color="auto"/>
            </w:tcBorders>
            <w:vAlign w:val="bottom"/>
          </w:tcPr>
          <w:p w14:paraId="371F95F2" w14:textId="77777777" w:rsidR="009836D6" w:rsidRPr="00481167" w:rsidRDefault="009836D6" w:rsidP="00210457">
            <w:pPr>
              <w:widowControl w:val="0"/>
              <w:autoSpaceDE w:val="0"/>
              <w:autoSpaceDN w:val="0"/>
              <w:adjustRightInd w:val="0"/>
              <w:spacing w:after="0" w:line="240" w:lineRule="auto"/>
              <w:rPr>
                <w:rFonts w:ascii="Times New Roman" w:hAnsi="Times New Roman"/>
                <w:sz w:val="3"/>
                <w:szCs w:val="3"/>
              </w:rPr>
            </w:pPr>
          </w:p>
        </w:tc>
        <w:tc>
          <w:tcPr>
            <w:tcW w:w="80" w:type="dxa"/>
            <w:tcBorders>
              <w:top w:val="nil"/>
              <w:left w:val="nil"/>
              <w:bottom w:val="single" w:sz="8" w:space="0" w:color="auto"/>
              <w:right w:val="nil"/>
            </w:tcBorders>
            <w:vAlign w:val="bottom"/>
          </w:tcPr>
          <w:p w14:paraId="51C82AAC" w14:textId="77777777" w:rsidR="009836D6" w:rsidRPr="00481167" w:rsidRDefault="009836D6" w:rsidP="00210457">
            <w:pPr>
              <w:widowControl w:val="0"/>
              <w:autoSpaceDE w:val="0"/>
              <w:autoSpaceDN w:val="0"/>
              <w:adjustRightInd w:val="0"/>
              <w:spacing w:after="0" w:line="240" w:lineRule="auto"/>
              <w:rPr>
                <w:rFonts w:ascii="Times New Roman" w:hAnsi="Times New Roman"/>
                <w:sz w:val="3"/>
                <w:szCs w:val="3"/>
              </w:rPr>
            </w:pPr>
          </w:p>
        </w:tc>
        <w:tc>
          <w:tcPr>
            <w:tcW w:w="4700" w:type="dxa"/>
            <w:gridSpan w:val="2"/>
            <w:tcBorders>
              <w:top w:val="nil"/>
              <w:left w:val="nil"/>
              <w:bottom w:val="single" w:sz="8" w:space="0" w:color="auto"/>
              <w:right w:val="single" w:sz="8" w:space="0" w:color="auto"/>
            </w:tcBorders>
            <w:vAlign w:val="bottom"/>
          </w:tcPr>
          <w:p w14:paraId="0719E673" w14:textId="77777777" w:rsidR="009836D6" w:rsidRPr="00481167" w:rsidRDefault="009836D6" w:rsidP="00210457">
            <w:pPr>
              <w:widowControl w:val="0"/>
              <w:autoSpaceDE w:val="0"/>
              <w:autoSpaceDN w:val="0"/>
              <w:adjustRightInd w:val="0"/>
              <w:spacing w:after="0" w:line="240" w:lineRule="auto"/>
              <w:rPr>
                <w:rFonts w:ascii="Times New Roman" w:hAnsi="Times New Roman"/>
                <w:sz w:val="3"/>
                <w:szCs w:val="3"/>
              </w:rPr>
            </w:pPr>
          </w:p>
        </w:tc>
        <w:tc>
          <w:tcPr>
            <w:tcW w:w="80" w:type="dxa"/>
            <w:tcBorders>
              <w:top w:val="nil"/>
              <w:left w:val="nil"/>
              <w:bottom w:val="single" w:sz="8" w:space="0" w:color="auto"/>
              <w:right w:val="nil"/>
            </w:tcBorders>
            <w:vAlign w:val="bottom"/>
          </w:tcPr>
          <w:p w14:paraId="07AA74B7" w14:textId="77777777" w:rsidR="009836D6" w:rsidRPr="005558F5" w:rsidRDefault="009836D6" w:rsidP="00210457">
            <w:pPr>
              <w:widowControl w:val="0"/>
              <w:autoSpaceDE w:val="0"/>
              <w:autoSpaceDN w:val="0"/>
              <w:adjustRightInd w:val="0"/>
              <w:spacing w:after="0" w:line="240" w:lineRule="auto"/>
              <w:rPr>
                <w:sz w:val="3"/>
                <w:szCs w:val="3"/>
              </w:rPr>
            </w:pPr>
          </w:p>
        </w:tc>
        <w:tc>
          <w:tcPr>
            <w:tcW w:w="883" w:type="dxa"/>
            <w:tcBorders>
              <w:top w:val="nil"/>
              <w:left w:val="nil"/>
              <w:bottom w:val="single" w:sz="8" w:space="0" w:color="auto"/>
              <w:right w:val="nil"/>
            </w:tcBorders>
            <w:vAlign w:val="bottom"/>
          </w:tcPr>
          <w:p w14:paraId="314C4708" w14:textId="77777777" w:rsidR="009836D6" w:rsidRPr="005558F5" w:rsidRDefault="009836D6" w:rsidP="00210457">
            <w:pPr>
              <w:widowControl w:val="0"/>
              <w:autoSpaceDE w:val="0"/>
              <w:autoSpaceDN w:val="0"/>
              <w:adjustRightInd w:val="0"/>
              <w:spacing w:after="0" w:line="240" w:lineRule="auto"/>
              <w:rPr>
                <w:sz w:val="3"/>
                <w:szCs w:val="3"/>
              </w:rPr>
            </w:pPr>
          </w:p>
        </w:tc>
        <w:tc>
          <w:tcPr>
            <w:tcW w:w="154" w:type="dxa"/>
            <w:tcBorders>
              <w:top w:val="nil"/>
              <w:left w:val="nil"/>
              <w:bottom w:val="single" w:sz="8" w:space="0" w:color="auto"/>
              <w:right w:val="single" w:sz="8" w:space="0" w:color="auto"/>
            </w:tcBorders>
            <w:vAlign w:val="bottom"/>
          </w:tcPr>
          <w:p w14:paraId="564DBA5F" w14:textId="77777777" w:rsidR="009836D6" w:rsidRPr="005558F5" w:rsidRDefault="009836D6" w:rsidP="00210457">
            <w:pPr>
              <w:widowControl w:val="0"/>
              <w:autoSpaceDE w:val="0"/>
              <w:autoSpaceDN w:val="0"/>
              <w:adjustRightInd w:val="0"/>
              <w:spacing w:after="0" w:line="240" w:lineRule="auto"/>
              <w:rPr>
                <w:sz w:val="3"/>
                <w:szCs w:val="3"/>
              </w:rPr>
            </w:pPr>
          </w:p>
        </w:tc>
        <w:tc>
          <w:tcPr>
            <w:tcW w:w="80" w:type="dxa"/>
            <w:tcBorders>
              <w:top w:val="nil"/>
              <w:left w:val="nil"/>
              <w:bottom w:val="single" w:sz="8" w:space="0" w:color="auto"/>
              <w:right w:val="nil"/>
            </w:tcBorders>
            <w:vAlign w:val="bottom"/>
          </w:tcPr>
          <w:p w14:paraId="7EF3BEC0" w14:textId="77777777" w:rsidR="009836D6" w:rsidRPr="005558F5" w:rsidRDefault="009836D6" w:rsidP="00210457">
            <w:pPr>
              <w:widowControl w:val="0"/>
              <w:autoSpaceDE w:val="0"/>
              <w:autoSpaceDN w:val="0"/>
              <w:adjustRightInd w:val="0"/>
              <w:spacing w:after="0" w:line="240" w:lineRule="auto"/>
              <w:rPr>
                <w:sz w:val="3"/>
                <w:szCs w:val="3"/>
              </w:rPr>
            </w:pPr>
          </w:p>
        </w:tc>
        <w:tc>
          <w:tcPr>
            <w:tcW w:w="998" w:type="dxa"/>
            <w:tcBorders>
              <w:top w:val="nil"/>
              <w:left w:val="nil"/>
              <w:bottom w:val="single" w:sz="8" w:space="0" w:color="auto"/>
              <w:right w:val="nil"/>
            </w:tcBorders>
            <w:vAlign w:val="bottom"/>
          </w:tcPr>
          <w:p w14:paraId="67E9CFB2" w14:textId="77777777" w:rsidR="009836D6" w:rsidRPr="005558F5" w:rsidRDefault="009836D6" w:rsidP="00210457">
            <w:pPr>
              <w:widowControl w:val="0"/>
              <w:autoSpaceDE w:val="0"/>
              <w:autoSpaceDN w:val="0"/>
              <w:adjustRightInd w:val="0"/>
              <w:spacing w:after="0" w:line="240" w:lineRule="auto"/>
              <w:rPr>
                <w:sz w:val="3"/>
                <w:szCs w:val="3"/>
              </w:rPr>
            </w:pPr>
          </w:p>
        </w:tc>
        <w:tc>
          <w:tcPr>
            <w:tcW w:w="62" w:type="dxa"/>
            <w:tcBorders>
              <w:top w:val="nil"/>
              <w:left w:val="nil"/>
              <w:bottom w:val="single" w:sz="8" w:space="0" w:color="auto"/>
              <w:right w:val="single" w:sz="8" w:space="0" w:color="auto"/>
            </w:tcBorders>
            <w:vAlign w:val="bottom"/>
          </w:tcPr>
          <w:p w14:paraId="0FD1DAED" w14:textId="77777777" w:rsidR="009836D6" w:rsidRPr="00481167" w:rsidRDefault="009836D6" w:rsidP="00210457">
            <w:pPr>
              <w:widowControl w:val="0"/>
              <w:autoSpaceDE w:val="0"/>
              <w:autoSpaceDN w:val="0"/>
              <w:adjustRightInd w:val="0"/>
              <w:spacing w:after="0" w:line="240" w:lineRule="auto"/>
              <w:rPr>
                <w:rFonts w:ascii="Times New Roman" w:hAnsi="Times New Roman"/>
                <w:sz w:val="3"/>
                <w:szCs w:val="3"/>
              </w:rPr>
            </w:pPr>
          </w:p>
        </w:tc>
        <w:tc>
          <w:tcPr>
            <w:tcW w:w="30" w:type="dxa"/>
            <w:tcBorders>
              <w:top w:val="nil"/>
              <w:left w:val="nil"/>
              <w:bottom w:val="nil"/>
              <w:right w:val="nil"/>
            </w:tcBorders>
            <w:vAlign w:val="bottom"/>
          </w:tcPr>
          <w:p w14:paraId="00C861DC"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24E1F8BE" w14:textId="77777777" w:rsidTr="001C51D8">
        <w:trPr>
          <w:trHeight w:val="281"/>
        </w:trPr>
        <w:tc>
          <w:tcPr>
            <w:tcW w:w="800" w:type="dxa"/>
            <w:gridSpan w:val="2"/>
            <w:vMerge w:val="restart"/>
            <w:tcBorders>
              <w:top w:val="nil"/>
              <w:left w:val="single" w:sz="8" w:space="0" w:color="auto"/>
              <w:bottom w:val="nil"/>
              <w:right w:val="nil"/>
            </w:tcBorders>
            <w:vAlign w:val="bottom"/>
          </w:tcPr>
          <w:p w14:paraId="2E795D8E" w14:textId="77777777" w:rsidR="009836D6" w:rsidRPr="00481167" w:rsidRDefault="009836D6" w:rsidP="00210457">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w w:val="95"/>
              </w:rPr>
              <w:t>4.</w:t>
            </w:r>
          </w:p>
        </w:tc>
        <w:tc>
          <w:tcPr>
            <w:tcW w:w="120" w:type="dxa"/>
            <w:tcBorders>
              <w:top w:val="nil"/>
              <w:left w:val="nil"/>
              <w:bottom w:val="nil"/>
              <w:right w:val="single" w:sz="8" w:space="0" w:color="auto"/>
            </w:tcBorders>
            <w:vAlign w:val="bottom"/>
          </w:tcPr>
          <w:p w14:paraId="0106EA18"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14:paraId="014F39DB"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4700" w:type="dxa"/>
            <w:gridSpan w:val="2"/>
            <w:tcBorders>
              <w:top w:val="nil"/>
              <w:left w:val="nil"/>
              <w:bottom w:val="nil"/>
              <w:right w:val="single" w:sz="8" w:space="0" w:color="auto"/>
            </w:tcBorders>
            <w:vAlign w:val="bottom"/>
          </w:tcPr>
          <w:p w14:paraId="576B38F3" w14:textId="77777777" w:rsidR="009836D6" w:rsidRPr="00481167" w:rsidRDefault="009836D6" w:rsidP="00210457">
            <w:pPr>
              <w:widowControl w:val="0"/>
              <w:autoSpaceDE w:val="0"/>
              <w:autoSpaceDN w:val="0"/>
              <w:adjustRightInd w:val="0"/>
              <w:spacing w:after="0" w:line="267" w:lineRule="exact"/>
              <w:rPr>
                <w:rFonts w:ascii="Times New Roman" w:hAnsi="Times New Roman"/>
                <w:sz w:val="24"/>
                <w:szCs w:val="24"/>
              </w:rPr>
            </w:pPr>
            <w:r w:rsidRPr="00481167">
              <w:rPr>
                <w:rFonts w:cs="Calibri"/>
                <w:b/>
                <w:bCs/>
              </w:rPr>
              <w:t>Koef.financijske stabilnosti</w:t>
            </w:r>
          </w:p>
        </w:tc>
        <w:tc>
          <w:tcPr>
            <w:tcW w:w="963" w:type="dxa"/>
            <w:gridSpan w:val="2"/>
            <w:vMerge w:val="restart"/>
            <w:tcBorders>
              <w:top w:val="nil"/>
              <w:left w:val="nil"/>
              <w:bottom w:val="nil"/>
              <w:right w:val="nil"/>
            </w:tcBorders>
            <w:vAlign w:val="bottom"/>
          </w:tcPr>
          <w:p w14:paraId="47749A51" w14:textId="77777777" w:rsidR="009836D6" w:rsidRPr="005558F5" w:rsidRDefault="009836D6" w:rsidP="00210457">
            <w:pPr>
              <w:widowControl w:val="0"/>
              <w:autoSpaceDE w:val="0"/>
              <w:autoSpaceDN w:val="0"/>
              <w:adjustRightInd w:val="0"/>
              <w:spacing w:after="0" w:line="267" w:lineRule="exact"/>
              <w:jc w:val="center"/>
              <w:rPr>
                <w:sz w:val="24"/>
                <w:szCs w:val="24"/>
              </w:rPr>
            </w:pPr>
            <w:r>
              <w:rPr>
                <w:rFonts w:cs="Calibri"/>
                <w:w w:val="97"/>
              </w:rPr>
              <w:t>0,</w:t>
            </w:r>
            <w:r w:rsidR="00E84257">
              <w:rPr>
                <w:rFonts w:cs="Calibri"/>
                <w:w w:val="97"/>
              </w:rPr>
              <w:t>93</w:t>
            </w:r>
          </w:p>
        </w:tc>
        <w:tc>
          <w:tcPr>
            <w:tcW w:w="154" w:type="dxa"/>
            <w:tcBorders>
              <w:top w:val="nil"/>
              <w:left w:val="nil"/>
              <w:bottom w:val="nil"/>
              <w:right w:val="single" w:sz="8" w:space="0" w:color="auto"/>
            </w:tcBorders>
            <w:vAlign w:val="bottom"/>
          </w:tcPr>
          <w:p w14:paraId="5F50E8AB" w14:textId="77777777" w:rsidR="009836D6" w:rsidRPr="005558F5" w:rsidRDefault="009836D6" w:rsidP="00210457">
            <w:pPr>
              <w:widowControl w:val="0"/>
              <w:autoSpaceDE w:val="0"/>
              <w:autoSpaceDN w:val="0"/>
              <w:adjustRightInd w:val="0"/>
              <w:spacing w:after="0" w:line="240" w:lineRule="auto"/>
              <w:rPr>
                <w:sz w:val="24"/>
                <w:szCs w:val="24"/>
              </w:rPr>
            </w:pPr>
          </w:p>
        </w:tc>
        <w:tc>
          <w:tcPr>
            <w:tcW w:w="1078" w:type="dxa"/>
            <w:gridSpan w:val="2"/>
            <w:vMerge w:val="restart"/>
            <w:tcBorders>
              <w:top w:val="nil"/>
              <w:left w:val="nil"/>
              <w:bottom w:val="nil"/>
              <w:right w:val="nil"/>
            </w:tcBorders>
            <w:vAlign w:val="bottom"/>
          </w:tcPr>
          <w:p w14:paraId="3DFAE0C2" w14:textId="77777777" w:rsidR="009836D6" w:rsidRPr="005558F5" w:rsidRDefault="00CD20E2" w:rsidP="00210457">
            <w:pPr>
              <w:widowControl w:val="0"/>
              <w:autoSpaceDE w:val="0"/>
              <w:autoSpaceDN w:val="0"/>
              <w:adjustRightInd w:val="0"/>
              <w:spacing w:after="0" w:line="267" w:lineRule="exact"/>
              <w:jc w:val="center"/>
            </w:pPr>
            <w:r>
              <w:t>1,0</w:t>
            </w:r>
          </w:p>
        </w:tc>
        <w:tc>
          <w:tcPr>
            <w:tcW w:w="62" w:type="dxa"/>
            <w:tcBorders>
              <w:top w:val="nil"/>
              <w:left w:val="nil"/>
              <w:bottom w:val="nil"/>
              <w:right w:val="single" w:sz="8" w:space="0" w:color="auto"/>
            </w:tcBorders>
            <w:vAlign w:val="bottom"/>
          </w:tcPr>
          <w:p w14:paraId="5C8D36E2"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307F7616"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66C2974A" w14:textId="77777777" w:rsidTr="001C51D8">
        <w:trPr>
          <w:trHeight w:val="134"/>
        </w:trPr>
        <w:tc>
          <w:tcPr>
            <w:tcW w:w="800" w:type="dxa"/>
            <w:gridSpan w:val="2"/>
            <w:vMerge/>
            <w:tcBorders>
              <w:top w:val="nil"/>
              <w:left w:val="single" w:sz="8" w:space="0" w:color="auto"/>
              <w:bottom w:val="nil"/>
              <w:right w:val="nil"/>
            </w:tcBorders>
            <w:vAlign w:val="bottom"/>
          </w:tcPr>
          <w:p w14:paraId="0C106732"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vAlign w:val="bottom"/>
          </w:tcPr>
          <w:p w14:paraId="6C53984B"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14:paraId="5E0658C0"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4700" w:type="dxa"/>
            <w:gridSpan w:val="2"/>
            <w:vMerge w:val="restart"/>
            <w:tcBorders>
              <w:top w:val="nil"/>
              <w:left w:val="nil"/>
              <w:bottom w:val="nil"/>
              <w:right w:val="single" w:sz="8" w:space="0" w:color="auto"/>
            </w:tcBorders>
            <w:vAlign w:val="bottom"/>
          </w:tcPr>
          <w:p w14:paraId="34879FFB" w14:textId="77777777" w:rsidR="009836D6" w:rsidRPr="00481167" w:rsidRDefault="009836D6" w:rsidP="00210457">
            <w:pPr>
              <w:widowControl w:val="0"/>
              <w:autoSpaceDE w:val="0"/>
              <w:autoSpaceDN w:val="0"/>
              <w:adjustRightInd w:val="0"/>
              <w:spacing w:after="0" w:line="267" w:lineRule="exact"/>
              <w:rPr>
                <w:rFonts w:ascii="Times New Roman" w:hAnsi="Times New Roman"/>
                <w:sz w:val="24"/>
                <w:szCs w:val="24"/>
              </w:rPr>
            </w:pPr>
            <w:r w:rsidRPr="00481167">
              <w:rPr>
                <w:rFonts w:cs="Calibri"/>
              </w:rPr>
              <w:t>dugotrajna imovina/ kapital+dugoročne obveze</w:t>
            </w:r>
          </w:p>
        </w:tc>
        <w:tc>
          <w:tcPr>
            <w:tcW w:w="963" w:type="dxa"/>
            <w:gridSpan w:val="2"/>
            <w:vMerge/>
            <w:tcBorders>
              <w:top w:val="nil"/>
              <w:left w:val="nil"/>
              <w:bottom w:val="nil"/>
              <w:right w:val="nil"/>
            </w:tcBorders>
            <w:vAlign w:val="bottom"/>
          </w:tcPr>
          <w:p w14:paraId="52113F0B" w14:textId="77777777" w:rsidR="009836D6" w:rsidRPr="005558F5" w:rsidRDefault="009836D6" w:rsidP="00210457">
            <w:pPr>
              <w:widowControl w:val="0"/>
              <w:autoSpaceDE w:val="0"/>
              <w:autoSpaceDN w:val="0"/>
              <w:adjustRightInd w:val="0"/>
              <w:spacing w:after="0" w:line="240" w:lineRule="auto"/>
              <w:rPr>
                <w:sz w:val="11"/>
                <w:szCs w:val="11"/>
              </w:rPr>
            </w:pPr>
          </w:p>
        </w:tc>
        <w:tc>
          <w:tcPr>
            <w:tcW w:w="154" w:type="dxa"/>
            <w:tcBorders>
              <w:top w:val="nil"/>
              <w:left w:val="nil"/>
              <w:bottom w:val="nil"/>
              <w:right w:val="single" w:sz="8" w:space="0" w:color="auto"/>
            </w:tcBorders>
            <w:vAlign w:val="bottom"/>
          </w:tcPr>
          <w:p w14:paraId="7AAC612F" w14:textId="77777777" w:rsidR="009836D6" w:rsidRPr="005558F5" w:rsidRDefault="009836D6" w:rsidP="00210457">
            <w:pPr>
              <w:widowControl w:val="0"/>
              <w:autoSpaceDE w:val="0"/>
              <w:autoSpaceDN w:val="0"/>
              <w:adjustRightInd w:val="0"/>
              <w:spacing w:after="0" w:line="240" w:lineRule="auto"/>
              <w:rPr>
                <w:sz w:val="11"/>
                <w:szCs w:val="11"/>
              </w:rPr>
            </w:pPr>
          </w:p>
        </w:tc>
        <w:tc>
          <w:tcPr>
            <w:tcW w:w="1078" w:type="dxa"/>
            <w:gridSpan w:val="2"/>
            <w:vMerge/>
            <w:tcBorders>
              <w:top w:val="nil"/>
              <w:left w:val="nil"/>
              <w:bottom w:val="nil"/>
              <w:right w:val="nil"/>
            </w:tcBorders>
            <w:vAlign w:val="bottom"/>
          </w:tcPr>
          <w:p w14:paraId="42194042" w14:textId="77777777" w:rsidR="009836D6" w:rsidRPr="005558F5" w:rsidRDefault="009836D6" w:rsidP="00210457">
            <w:pPr>
              <w:widowControl w:val="0"/>
              <w:autoSpaceDE w:val="0"/>
              <w:autoSpaceDN w:val="0"/>
              <w:adjustRightInd w:val="0"/>
              <w:spacing w:after="0" w:line="240" w:lineRule="auto"/>
              <w:rPr>
                <w:sz w:val="11"/>
                <w:szCs w:val="11"/>
              </w:rPr>
            </w:pPr>
          </w:p>
        </w:tc>
        <w:tc>
          <w:tcPr>
            <w:tcW w:w="62" w:type="dxa"/>
            <w:tcBorders>
              <w:top w:val="nil"/>
              <w:left w:val="nil"/>
              <w:bottom w:val="nil"/>
              <w:right w:val="single" w:sz="8" w:space="0" w:color="auto"/>
            </w:tcBorders>
            <w:vAlign w:val="bottom"/>
          </w:tcPr>
          <w:p w14:paraId="5DC30B4D"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14:paraId="1E957552"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73605B7E" w14:textId="77777777" w:rsidTr="001C51D8">
        <w:trPr>
          <w:trHeight w:val="134"/>
        </w:trPr>
        <w:tc>
          <w:tcPr>
            <w:tcW w:w="120" w:type="dxa"/>
            <w:tcBorders>
              <w:top w:val="nil"/>
              <w:left w:val="single" w:sz="8" w:space="0" w:color="auto"/>
              <w:bottom w:val="nil"/>
              <w:right w:val="nil"/>
            </w:tcBorders>
            <w:vAlign w:val="bottom"/>
          </w:tcPr>
          <w:p w14:paraId="5232DD2E"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680" w:type="dxa"/>
            <w:tcBorders>
              <w:top w:val="nil"/>
              <w:left w:val="nil"/>
              <w:bottom w:val="nil"/>
              <w:right w:val="nil"/>
            </w:tcBorders>
            <w:vAlign w:val="bottom"/>
          </w:tcPr>
          <w:p w14:paraId="045C0BC0"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vAlign w:val="bottom"/>
          </w:tcPr>
          <w:p w14:paraId="5A3B76A7"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14:paraId="3643BD75"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4700" w:type="dxa"/>
            <w:gridSpan w:val="2"/>
            <w:vMerge/>
            <w:tcBorders>
              <w:top w:val="nil"/>
              <w:left w:val="nil"/>
              <w:bottom w:val="nil"/>
              <w:right w:val="single" w:sz="8" w:space="0" w:color="auto"/>
            </w:tcBorders>
            <w:vAlign w:val="bottom"/>
          </w:tcPr>
          <w:p w14:paraId="5FC814B5"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14:paraId="19CF507A" w14:textId="77777777" w:rsidR="009836D6" w:rsidRPr="005558F5" w:rsidRDefault="009836D6" w:rsidP="00210457">
            <w:pPr>
              <w:widowControl w:val="0"/>
              <w:autoSpaceDE w:val="0"/>
              <w:autoSpaceDN w:val="0"/>
              <w:adjustRightInd w:val="0"/>
              <w:spacing w:after="0" w:line="240" w:lineRule="auto"/>
              <w:rPr>
                <w:sz w:val="11"/>
                <w:szCs w:val="11"/>
              </w:rPr>
            </w:pPr>
          </w:p>
        </w:tc>
        <w:tc>
          <w:tcPr>
            <w:tcW w:w="883" w:type="dxa"/>
            <w:tcBorders>
              <w:top w:val="nil"/>
              <w:left w:val="nil"/>
              <w:bottom w:val="nil"/>
              <w:right w:val="nil"/>
            </w:tcBorders>
            <w:vAlign w:val="bottom"/>
          </w:tcPr>
          <w:p w14:paraId="414F214D" w14:textId="77777777" w:rsidR="009836D6" w:rsidRPr="005558F5" w:rsidRDefault="009836D6" w:rsidP="00210457">
            <w:pPr>
              <w:widowControl w:val="0"/>
              <w:autoSpaceDE w:val="0"/>
              <w:autoSpaceDN w:val="0"/>
              <w:adjustRightInd w:val="0"/>
              <w:spacing w:after="0" w:line="240" w:lineRule="auto"/>
              <w:rPr>
                <w:sz w:val="11"/>
                <w:szCs w:val="11"/>
              </w:rPr>
            </w:pPr>
          </w:p>
        </w:tc>
        <w:tc>
          <w:tcPr>
            <w:tcW w:w="154" w:type="dxa"/>
            <w:tcBorders>
              <w:top w:val="nil"/>
              <w:left w:val="nil"/>
              <w:bottom w:val="nil"/>
              <w:right w:val="single" w:sz="8" w:space="0" w:color="auto"/>
            </w:tcBorders>
            <w:vAlign w:val="bottom"/>
          </w:tcPr>
          <w:p w14:paraId="13BD5DAB" w14:textId="77777777" w:rsidR="009836D6" w:rsidRPr="005558F5" w:rsidRDefault="009836D6" w:rsidP="00210457">
            <w:pPr>
              <w:widowControl w:val="0"/>
              <w:autoSpaceDE w:val="0"/>
              <w:autoSpaceDN w:val="0"/>
              <w:adjustRightInd w:val="0"/>
              <w:spacing w:after="0" w:line="240" w:lineRule="auto"/>
              <w:rPr>
                <w:sz w:val="11"/>
                <w:szCs w:val="11"/>
              </w:rPr>
            </w:pPr>
          </w:p>
        </w:tc>
        <w:tc>
          <w:tcPr>
            <w:tcW w:w="80" w:type="dxa"/>
            <w:tcBorders>
              <w:top w:val="nil"/>
              <w:left w:val="nil"/>
              <w:bottom w:val="nil"/>
              <w:right w:val="nil"/>
            </w:tcBorders>
            <w:vAlign w:val="bottom"/>
          </w:tcPr>
          <w:p w14:paraId="62BF22AA" w14:textId="77777777" w:rsidR="009836D6" w:rsidRPr="005558F5" w:rsidRDefault="009836D6" w:rsidP="00210457">
            <w:pPr>
              <w:widowControl w:val="0"/>
              <w:autoSpaceDE w:val="0"/>
              <w:autoSpaceDN w:val="0"/>
              <w:adjustRightInd w:val="0"/>
              <w:spacing w:after="0" w:line="240" w:lineRule="auto"/>
              <w:rPr>
                <w:sz w:val="11"/>
                <w:szCs w:val="11"/>
              </w:rPr>
            </w:pPr>
          </w:p>
        </w:tc>
        <w:tc>
          <w:tcPr>
            <w:tcW w:w="998" w:type="dxa"/>
            <w:tcBorders>
              <w:top w:val="nil"/>
              <w:left w:val="nil"/>
              <w:bottom w:val="nil"/>
              <w:right w:val="nil"/>
            </w:tcBorders>
            <w:vAlign w:val="bottom"/>
          </w:tcPr>
          <w:p w14:paraId="59A1C0C7" w14:textId="77777777" w:rsidR="009836D6" w:rsidRPr="005558F5" w:rsidRDefault="009836D6" w:rsidP="00210457">
            <w:pPr>
              <w:widowControl w:val="0"/>
              <w:autoSpaceDE w:val="0"/>
              <w:autoSpaceDN w:val="0"/>
              <w:adjustRightInd w:val="0"/>
              <w:spacing w:after="0" w:line="240" w:lineRule="auto"/>
              <w:rPr>
                <w:sz w:val="11"/>
                <w:szCs w:val="11"/>
              </w:rPr>
            </w:pPr>
          </w:p>
        </w:tc>
        <w:tc>
          <w:tcPr>
            <w:tcW w:w="62" w:type="dxa"/>
            <w:tcBorders>
              <w:top w:val="nil"/>
              <w:left w:val="nil"/>
              <w:bottom w:val="nil"/>
              <w:right w:val="single" w:sz="8" w:space="0" w:color="auto"/>
            </w:tcBorders>
            <w:vAlign w:val="bottom"/>
          </w:tcPr>
          <w:p w14:paraId="2D6D7726"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14:paraId="5B80B303"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625E299E" w14:textId="77777777" w:rsidTr="001C51D8">
        <w:trPr>
          <w:trHeight w:val="40"/>
        </w:trPr>
        <w:tc>
          <w:tcPr>
            <w:tcW w:w="120" w:type="dxa"/>
            <w:tcBorders>
              <w:top w:val="nil"/>
              <w:left w:val="single" w:sz="8" w:space="0" w:color="auto"/>
              <w:bottom w:val="single" w:sz="8" w:space="0" w:color="auto"/>
              <w:right w:val="nil"/>
            </w:tcBorders>
            <w:vAlign w:val="bottom"/>
          </w:tcPr>
          <w:p w14:paraId="52A2F612" w14:textId="77777777" w:rsidR="009836D6" w:rsidRPr="00481167" w:rsidRDefault="009836D6" w:rsidP="00210457">
            <w:pPr>
              <w:widowControl w:val="0"/>
              <w:autoSpaceDE w:val="0"/>
              <w:autoSpaceDN w:val="0"/>
              <w:adjustRightInd w:val="0"/>
              <w:spacing w:after="0" w:line="240" w:lineRule="auto"/>
              <w:rPr>
                <w:rFonts w:ascii="Times New Roman" w:hAnsi="Times New Roman"/>
                <w:sz w:val="3"/>
                <w:szCs w:val="3"/>
              </w:rPr>
            </w:pPr>
          </w:p>
        </w:tc>
        <w:tc>
          <w:tcPr>
            <w:tcW w:w="680" w:type="dxa"/>
            <w:tcBorders>
              <w:top w:val="nil"/>
              <w:left w:val="nil"/>
              <w:bottom w:val="single" w:sz="8" w:space="0" w:color="auto"/>
              <w:right w:val="nil"/>
            </w:tcBorders>
            <w:vAlign w:val="bottom"/>
          </w:tcPr>
          <w:p w14:paraId="50C6EFC6" w14:textId="77777777" w:rsidR="009836D6" w:rsidRPr="00481167" w:rsidRDefault="009836D6" w:rsidP="00210457">
            <w:pPr>
              <w:widowControl w:val="0"/>
              <w:autoSpaceDE w:val="0"/>
              <w:autoSpaceDN w:val="0"/>
              <w:adjustRightInd w:val="0"/>
              <w:spacing w:after="0" w:line="240" w:lineRule="auto"/>
              <w:rPr>
                <w:rFonts w:ascii="Times New Roman" w:hAnsi="Times New Roman"/>
                <w:sz w:val="3"/>
                <w:szCs w:val="3"/>
              </w:rPr>
            </w:pPr>
          </w:p>
        </w:tc>
        <w:tc>
          <w:tcPr>
            <w:tcW w:w="120" w:type="dxa"/>
            <w:tcBorders>
              <w:top w:val="nil"/>
              <w:left w:val="nil"/>
              <w:bottom w:val="single" w:sz="8" w:space="0" w:color="auto"/>
              <w:right w:val="single" w:sz="8" w:space="0" w:color="auto"/>
            </w:tcBorders>
            <w:vAlign w:val="bottom"/>
          </w:tcPr>
          <w:p w14:paraId="7AE95398" w14:textId="77777777" w:rsidR="009836D6" w:rsidRPr="00481167" w:rsidRDefault="009836D6" w:rsidP="00210457">
            <w:pPr>
              <w:widowControl w:val="0"/>
              <w:autoSpaceDE w:val="0"/>
              <w:autoSpaceDN w:val="0"/>
              <w:adjustRightInd w:val="0"/>
              <w:spacing w:after="0" w:line="240" w:lineRule="auto"/>
              <w:rPr>
                <w:rFonts w:ascii="Times New Roman" w:hAnsi="Times New Roman"/>
                <w:sz w:val="3"/>
                <w:szCs w:val="3"/>
              </w:rPr>
            </w:pPr>
          </w:p>
        </w:tc>
        <w:tc>
          <w:tcPr>
            <w:tcW w:w="80" w:type="dxa"/>
            <w:tcBorders>
              <w:top w:val="nil"/>
              <w:left w:val="nil"/>
              <w:bottom w:val="single" w:sz="8" w:space="0" w:color="auto"/>
              <w:right w:val="nil"/>
            </w:tcBorders>
            <w:vAlign w:val="bottom"/>
          </w:tcPr>
          <w:p w14:paraId="6438F829" w14:textId="77777777" w:rsidR="009836D6" w:rsidRPr="00481167" w:rsidRDefault="009836D6" w:rsidP="00210457">
            <w:pPr>
              <w:widowControl w:val="0"/>
              <w:autoSpaceDE w:val="0"/>
              <w:autoSpaceDN w:val="0"/>
              <w:adjustRightInd w:val="0"/>
              <w:spacing w:after="0" w:line="240" w:lineRule="auto"/>
              <w:rPr>
                <w:rFonts w:ascii="Times New Roman" w:hAnsi="Times New Roman"/>
                <w:sz w:val="3"/>
                <w:szCs w:val="3"/>
              </w:rPr>
            </w:pPr>
          </w:p>
        </w:tc>
        <w:tc>
          <w:tcPr>
            <w:tcW w:w="4700" w:type="dxa"/>
            <w:gridSpan w:val="2"/>
            <w:tcBorders>
              <w:top w:val="nil"/>
              <w:left w:val="nil"/>
              <w:bottom w:val="single" w:sz="8" w:space="0" w:color="auto"/>
              <w:right w:val="single" w:sz="8" w:space="0" w:color="auto"/>
            </w:tcBorders>
            <w:vAlign w:val="bottom"/>
          </w:tcPr>
          <w:p w14:paraId="7895262A" w14:textId="77777777" w:rsidR="009836D6" w:rsidRPr="00481167" w:rsidRDefault="009836D6" w:rsidP="00210457">
            <w:pPr>
              <w:widowControl w:val="0"/>
              <w:autoSpaceDE w:val="0"/>
              <w:autoSpaceDN w:val="0"/>
              <w:adjustRightInd w:val="0"/>
              <w:spacing w:after="0" w:line="240" w:lineRule="auto"/>
              <w:rPr>
                <w:rFonts w:ascii="Times New Roman" w:hAnsi="Times New Roman"/>
                <w:sz w:val="3"/>
                <w:szCs w:val="3"/>
              </w:rPr>
            </w:pPr>
          </w:p>
        </w:tc>
        <w:tc>
          <w:tcPr>
            <w:tcW w:w="80" w:type="dxa"/>
            <w:tcBorders>
              <w:top w:val="nil"/>
              <w:left w:val="nil"/>
              <w:bottom w:val="single" w:sz="8" w:space="0" w:color="auto"/>
              <w:right w:val="nil"/>
            </w:tcBorders>
            <w:vAlign w:val="bottom"/>
          </w:tcPr>
          <w:p w14:paraId="0CE62155" w14:textId="77777777" w:rsidR="009836D6" w:rsidRPr="005558F5" w:rsidRDefault="009836D6" w:rsidP="00210457">
            <w:pPr>
              <w:widowControl w:val="0"/>
              <w:autoSpaceDE w:val="0"/>
              <w:autoSpaceDN w:val="0"/>
              <w:adjustRightInd w:val="0"/>
              <w:spacing w:after="0" w:line="240" w:lineRule="auto"/>
              <w:rPr>
                <w:sz w:val="3"/>
                <w:szCs w:val="3"/>
              </w:rPr>
            </w:pPr>
          </w:p>
        </w:tc>
        <w:tc>
          <w:tcPr>
            <w:tcW w:w="883" w:type="dxa"/>
            <w:tcBorders>
              <w:top w:val="nil"/>
              <w:left w:val="nil"/>
              <w:bottom w:val="single" w:sz="8" w:space="0" w:color="auto"/>
              <w:right w:val="nil"/>
            </w:tcBorders>
            <w:vAlign w:val="bottom"/>
          </w:tcPr>
          <w:p w14:paraId="739967F5" w14:textId="77777777" w:rsidR="009836D6" w:rsidRPr="005558F5" w:rsidRDefault="009836D6" w:rsidP="00210457">
            <w:pPr>
              <w:widowControl w:val="0"/>
              <w:autoSpaceDE w:val="0"/>
              <w:autoSpaceDN w:val="0"/>
              <w:adjustRightInd w:val="0"/>
              <w:spacing w:after="0" w:line="240" w:lineRule="auto"/>
              <w:rPr>
                <w:sz w:val="3"/>
                <w:szCs w:val="3"/>
              </w:rPr>
            </w:pPr>
          </w:p>
        </w:tc>
        <w:tc>
          <w:tcPr>
            <w:tcW w:w="154" w:type="dxa"/>
            <w:tcBorders>
              <w:top w:val="nil"/>
              <w:left w:val="nil"/>
              <w:bottom w:val="single" w:sz="8" w:space="0" w:color="auto"/>
              <w:right w:val="single" w:sz="8" w:space="0" w:color="auto"/>
            </w:tcBorders>
            <w:vAlign w:val="bottom"/>
          </w:tcPr>
          <w:p w14:paraId="5F36170A" w14:textId="77777777" w:rsidR="009836D6" w:rsidRPr="005558F5" w:rsidRDefault="009836D6" w:rsidP="00210457">
            <w:pPr>
              <w:widowControl w:val="0"/>
              <w:autoSpaceDE w:val="0"/>
              <w:autoSpaceDN w:val="0"/>
              <w:adjustRightInd w:val="0"/>
              <w:spacing w:after="0" w:line="240" w:lineRule="auto"/>
              <w:rPr>
                <w:sz w:val="3"/>
                <w:szCs w:val="3"/>
              </w:rPr>
            </w:pPr>
          </w:p>
        </w:tc>
        <w:tc>
          <w:tcPr>
            <w:tcW w:w="80" w:type="dxa"/>
            <w:tcBorders>
              <w:top w:val="nil"/>
              <w:left w:val="nil"/>
              <w:bottom w:val="single" w:sz="8" w:space="0" w:color="auto"/>
              <w:right w:val="nil"/>
            </w:tcBorders>
            <w:vAlign w:val="bottom"/>
          </w:tcPr>
          <w:p w14:paraId="391ED059" w14:textId="77777777" w:rsidR="009836D6" w:rsidRPr="005558F5" w:rsidRDefault="009836D6" w:rsidP="00210457">
            <w:pPr>
              <w:widowControl w:val="0"/>
              <w:autoSpaceDE w:val="0"/>
              <w:autoSpaceDN w:val="0"/>
              <w:adjustRightInd w:val="0"/>
              <w:spacing w:after="0" w:line="240" w:lineRule="auto"/>
              <w:rPr>
                <w:sz w:val="3"/>
                <w:szCs w:val="3"/>
              </w:rPr>
            </w:pPr>
          </w:p>
        </w:tc>
        <w:tc>
          <w:tcPr>
            <w:tcW w:w="998" w:type="dxa"/>
            <w:tcBorders>
              <w:top w:val="nil"/>
              <w:left w:val="nil"/>
              <w:bottom w:val="single" w:sz="8" w:space="0" w:color="auto"/>
              <w:right w:val="nil"/>
            </w:tcBorders>
            <w:vAlign w:val="bottom"/>
          </w:tcPr>
          <w:p w14:paraId="6E2BA784" w14:textId="77777777" w:rsidR="009836D6" w:rsidRPr="005558F5" w:rsidRDefault="009836D6" w:rsidP="00210457">
            <w:pPr>
              <w:widowControl w:val="0"/>
              <w:autoSpaceDE w:val="0"/>
              <w:autoSpaceDN w:val="0"/>
              <w:adjustRightInd w:val="0"/>
              <w:spacing w:after="0" w:line="240" w:lineRule="auto"/>
              <w:rPr>
                <w:sz w:val="3"/>
                <w:szCs w:val="3"/>
              </w:rPr>
            </w:pPr>
          </w:p>
        </w:tc>
        <w:tc>
          <w:tcPr>
            <w:tcW w:w="62" w:type="dxa"/>
            <w:tcBorders>
              <w:top w:val="nil"/>
              <w:left w:val="nil"/>
              <w:bottom w:val="single" w:sz="8" w:space="0" w:color="auto"/>
              <w:right w:val="single" w:sz="8" w:space="0" w:color="auto"/>
            </w:tcBorders>
            <w:vAlign w:val="bottom"/>
          </w:tcPr>
          <w:p w14:paraId="1BC67435" w14:textId="77777777" w:rsidR="009836D6" w:rsidRPr="00481167" w:rsidRDefault="009836D6" w:rsidP="00210457">
            <w:pPr>
              <w:widowControl w:val="0"/>
              <w:autoSpaceDE w:val="0"/>
              <w:autoSpaceDN w:val="0"/>
              <w:adjustRightInd w:val="0"/>
              <w:spacing w:after="0" w:line="240" w:lineRule="auto"/>
              <w:rPr>
                <w:rFonts w:ascii="Times New Roman" w:hAnsi="Times New Roman"/>
                <w:sz w:val="3"/>
                <w:szCs w:val="3"/>
              </w:rPr>
            </w:pPr>
          </w:p>
        </w:tc>
        <w:tc>
          <w:tcPr>
            <w:tcW w:w="30" w:type="dxa"/>
            <w:tcBorders>
              <w:top w:val="nil"/>
              <w:left w:val="nil"/>
              <w:bottom w:val="nil"/>
              <w:right w:val="nil"/>
            </w:tcBorders>
            <w:vAlign w:val="bottom"/>
          </w:tcPr>
          <w:p w14:paraId="2764D578"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252727B9" w14:textId="77777777" w:rsidTr="001C51D8">
        <w:trPr>
          <w:trHeight w:val="250"/>
        </w:trPr>
        <w:tc>
          <w:tcPr>
            <w:tcW w:w="800" w:type="dxa"/>
            <w:gridSpan w:val="2"/>
            <w:vMerge w:val="restart"/>
            <w:tcBorders>
              <w:top w:val="nil"/>
              <w:left w:val="single" w:sz="8" w:space="0" w:color="auto"/>
              <w:bottom w:val="nil"/>
              <w:right w:val="nil"/>
            </w:tcBorders>
            <w:vAlign w:val="bottom"/>
          </w:tcPr>
          <w:p w14:paraId="516F881C" w14:textId="77777777" w:rsidR="009836D6" w:rsidRPr="00481167" w:rsidRDefault="009836D6" w:rsidP="00210457">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w w:val="95"/>
              </w:rPr>
              <w:t>5.</w:t>
            </w:r>
          </w:p>
        </w:tc>
        <w:tc>
          <w:tcPr>
            <w:tcW w:w="120" w:type="dxa"/>
            <w:tcBorders>
              <w:top w:val="nil"/>
              <w:left w:val="nil"/>
              <w:bottom w:val="nil"/>
              <w:right w:val="single" w:sz="8" w:space="0" w:color="auto"/>
            </w:tcBorders>
            <w:vAlign w:val="bottom"/>
          </w:tcPr>
          <w:p w14:paraId="3EC581B9" w14:textId="77777777" w:rsidR="009836D6" w:rsidRPr="00481167" w:rsidRDefault="009836D6" w:rsidP="00210457">
            <w:pPr>
              <w:widowControl w:val="0"/>
              <w:autoSpaceDE w:val="0"/>
              <w:autoSpaceDN w:val="0"/>
              <w:adjustRightInd w:val="0"/>
              <w:spacing w:after="0" w:line="240" w:lineRule="auto"/>
              <w:rPr>
                <w:rFonts w:ascii="Times New Roman" w:hAnsi="Times New Roman"/>
                <w:sz w:val="21"/>
                <w:szCs w:val="21"/>
              </w:rPr>
            </w:pPr>
          </w:p>
        </w:tc>
        <w:tc>
          <w:tcPr>
            <w:tcW w:w="80" w:type="dxa"/>
            <w:tcBorders>
              <w:top w:val="nil"/>
              <w:left w:val="nil"/>
              <w:bottom w:val="nil"/>
              <w:right w:val="nil"/>
            </w:tcBorders>
            <w:vAlign w:val="bottom"/>
          </w:tcPr>
          <w:p w14:paraId="3A0E7119" w14:textId="77777777" w:rsidR="009836D6" w:rsidRPr="00481167" w:rsidRDefault="009836D6" w:rsidP="00210457">
            <w:pPr>
              <w:widowControl w:val="0"/>
              <w:autoSpaceDE w:val="0"/>
              <w:autoSpaceDN w:val="0"/>
              <w:adjustRightInd w:val="0"/>
              <w:spacing w:after="0" w:line="240" w:lineRule="auto"/>
              <w:rPr>
                <w:rFonts w:ascii="Times New Roman" w:hAnsi="Times New Roman"/>
                <w:sz w:val="21"/>
                <w:szCs w:val="21"/>
              </w:rPr>
            </w:pPr>
          </w:p>
        </w:tc>
        <w:tc>
          <w:tcPr>
            <w:tcW w:w="4700" w:type="dxa"/>
            <w:gridSpan w:val="2"/>
            <w:tcBorders>
              <w:top w:val="nil"/>
              <w:left w:val="nil"/>
              <w:bottom w:val="nil"/>
              <w:right w:val="single" w:sz="8" w:space="0" w:color="auto"/>
            </w:tcBorders>
            <w:vAlign w:val="bottom"/>
          </w:tcPr>
          <w:p w14:paraId="57158C38" w14:textId="77777777" w:rsidR="009836D6" w:rsidRPr="00481167" w:rsidRDefault="009836D6" w:rsidP="00210457">
            <w:pPr>
              <w:widowControl w:val="0"/>
              <w:autoSpaceDE w:val="0"/>
              <w:autoSpaceDN w:val="0"/>
              <w:adjustRightInd w:val="0"/>
              <w:spacing w:after="0" w:line="250" w:lineRule="exact"/>
              <w:rPr>
                <w:rFonts w:ascii="Times New Roman" w:hAnsi="Times New Roman"/>
                <w:sz w:val="24"/>
                <w:szCs w:val="24"/>
              </w:rPr>
            </w:pPr>
            <w:r w:rsidRPr="00481167">
              <w:rPr>
                <w:rFonts w:cs="Calibri"/>
                <w:b/>
                <w:bCs/>
              </w:rPr>
              <w:t>Neto radni kapital</w:t>
            </w:r>
          </w:p>
        </w:tc>
        <w:tc>
          <w:tcPr>
            <w:tcW w:w="963" w:type="dxa"/>
            <w:gridSpan w:val="2"/>
            <w:vMerge w:val="restart"/>
            <w:tcBorders>
              <w:top w:val="nil"/>
              <w:left w:val="nil"/>
              <w:bottom w:val="nil"/>
              <w:right w:val="nil"/>
            </w:tcBorders>
            <w:vAlign w:val="bottom"/>
          </w:tcPr>
          <w:p w14:paraId="70B12CC3" w14:textId="77777777" w:rsidR="009836D6" w:rsidRPr="005558F5" w:rsidRDefault="00E84257" w:rsidP="00210457">
            <w:pPr>
              <w:widowControl w:val="0"/>
              <w:autoSpaceDE w:val="0"/>
              <w:autoSpaceDN w:val="0"/>
              <w:adjustRightInd w:val="0"/>
              <w:spacing w:after="0" w:line="267" w:lineRule="exact"/>
              <w:jc w:val="center"/>
              <w:rPr>
                <w:sz w:val="24"/>
                <w:szCs w:val="24"/>
              </w:rPr>
            </w:pPr>
            <w:r>
              <w:rPr>
                <w:rFonts w:cs="Calibri"/>
              </w:rPr>
              <w:t>1.992.552</w:t>
            </w:r>
          </w:p>
        </w:tc>
        <w:tc>
          <w:tcPr>
            <w:tcW w:w="154" w:type="dxa"/>
            <w:tcBorders>
              <w:top w:val="nil"/>
              <w:left w:val="nil"/>
              <w:bottom w:val="nil"/>
              <w:right w:val="single" w:sz="8" w:space="0" w:color="auto"/>
            </w:tcBorders>
            <w:vAlign w:val="bottom"/>
          </w:tcPr>
          <w:p w14:paraId="580F2EAC" w14:textId="77777777" w:rsidR="009836D6" w:rsidRPr="005558F5" w:rsidRDefault="009836D6" w:rsidP="00210457">
            <w:pPr>
              <w:widowControl w:val="0"/>
              <w:autoSpaceDE w:val="0"/>
              <w:autoSpaceDN w:val="0"/>
              <w:adjustRightInd w:val="0"/>
              <w:spacing w:after="0" w:line="240" w:lineRule="auto"/>
              <w:rPr>
                <w:sz w:val="21"/>
                <w:szCs w:val="21"/>
              </w:rPr>
            </w:pPr>
          </w:p>
        </w:tc>
        <w:tc>
          <w:tcPr>
            <w:tcW w:w="1078" w:type="dxa"/>
            <w:gridSpan w:val="2"/>
            <w:vMerge w:val="restart"/>
            <w:tcBorders>
              <w:top w:val="nil"/>
              <w:left w:val="nil"/>
              <w:bottom w:val="nil"/>
              <w:right w:val="nil"/>
            </w:tcBorders>
            <w:vAlign w:val="bottom"/>
          </w:tcPr>
          <w:p w14:paraId="597E63CF" w14:textId="77777777" w:rsidR="009836D6" w:rsidRPr="005558F5" w:rsidRDefault="00CD20E2" w:rsidP="00210457">
            <w:pPr>
              <w:widowControl w:val="0"/>
              <w:autoSpaceDE w:val="0"/>
              <w:autoSpaceDN w:val="0"/>
              <w:adjustRightInd w:val="0"/>
              <w:spacing w:after="0" w:line="267" w:lineRule="exact"/>
              <w:jc w:val="center"/>
            </w:pPr>
            <w:r>
              <w:t>-5081</w:t>
            </w:r>
          </w:p>
        </w:tc>
        <w:tc>
          <w:tcPr>
            <w:tcW w:w="62" w:type="dxa"/>
            <w:tcBorders>
              <w:top w:val="nil"/>
              <w:left w:val="nil"/>
              <w:bottom w:val="nil"/>
              <w:right w:val="single" w:sz="8" w:space="0" w:color="auto"/>
            </w:tcBorders>
            <w:vAlign w:val="bottom"/>
          </w:tcPr>
          <w:p w14:paraId="60C7E88B" w14:textId="77777777" w:rsidR="009836D6" w:rsidRPr="00481167" w:rsidRDefault="009836D6" w:rsidP="00210457">
            <w:pPr>
              <w:widowControl w:val="0"/>
              <w:autoSpaceDE w:val="0"/>
              <w:autoSpaceDN w:val="0"/>
              <w:adjustRightInd w:val="0"/>
              <w:spacing w:after="0" w:line="240" w:lineRule="auto"/>
              <w:rPr>
                <w:rFonts w:ascii="Times New Roman" w:hAnsi="Times New Roman"/>
                <w:sz w:val="21"/>
                <w:szCs w:val="21"/>
              </w:rPr>
            </w:pPr>
          </w:p>
        </w:tc>
        <w:tc>
          <w:tcPr>
            <w:tcW w:w="30" w:type="dxa"/>
            <w:tcBorders>
              <w:top w:val="nil"/>
              <w:left w:val="nil"/>
              <w:bottom w:val="nil"/>
              <w:right w:val="nil"/>
            </w:tcBorders>
            <w:vAlign w:val="bottom"/>
          </w:tcPr>
          <w:p w14:paraId="70310F5C"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1D898601" w14:textId="77777777" w:rsidTr="001C51D8">
        <w:trPr>
          <w:trHeight w:val="134"/>
        </w:trPr>
        <w:tc>
          <w:tcPr>
            <w:tcW w:w="800" w:type="dxa"/>
            <w:gridSpan w:val="2"/>
            <w:vMerge/>
            <w:tcBorders>
              <w:top w:val="nil"/>
              <w:left w:val="single" w:sz="8" w:space="0" w:color="auto"/>
              <w:bottom w:val="nil"/>
              <w:right w:val="nil"/>
            </w:tcBorders>
            <w:vAlign w:val="bottom"/>
          </w:tcPr>
          <w:p w14:paraId="6A2B9BE0"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vAlign w:val="bottom"/>
          </w:tcPr>
          <w:p w14:paraId="2607DF01"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14:paraId="17030228"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4700" w:type="dxa"/>
            <w:gridSpan w:val="2"/>
            <w:vMerge w:val="restart"/>
            <w:tcBorders>
              <w:top w:val="nil"/>
              <w:left w:val="nil"/>
              <w:bottom w:val="nil"/>
              <w:right w:val="single" w:sz="8" w:space="0" w:color="auto"/>
            </w:tcBorders>
            <w:vAlign w:val="bottom"/>
          </w:tcPr>
          <w:p w14:paraId="6976755F" w14:textId="77777777" w:rsidR="009836D6" w:rsidRPr="00481167" w:rsidRDefault="009836D6" w:rsidP="00210457">
            <w:pPr>
              <w:widowControl w:val="0"/>
              <w:autoSpaceDE w:val="0"/>
              <w:autoSpaceDN w:val="0"/>
              <w:adjustRightInd w:val="0"/>
              <w:spacing w:after="0" w:line="267" w:lineRule="exact"/>
              <w:rPr>
                <w:rFonts w:ascii="Times New Roman" w:hAnsi="Times New Roman"/>
                <w:sz w:val="24"/>
                <w:szCs w:val="24"/>
              </w:rPr>
            </w:pPr>
            <w:r w:rsidRPr="00481167">
              <w:rPr>
                <w:rFonts w:cs="Calibri"/>
              </w:rPr>
              <w:t>kratkotrajna imovina - kratkoročne obveze</w:t>
            </w:r>
          </w:p>
        </w:tc>
        <w:tc>
          <w:tcPr>
            <w:tcW w:w="963" w:type="dxa"/>
            <w:gridSpan w:val="2"/>
            <w:vMerge/>
            <w:tcBorders>
              <w:top w:val="nil"/>
              <w:left w:val="nil"/>
              <w:bottom w:val="nil"/>
              <w:right w:val="nil"/>
            </w:tcBorders>
            <w:vAlign w:val="bottom"/>
          </w:tcPr>
          <w:p w14:paraId="0081AA3D"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154" w:type="dxa"/>
            <w:tcBorders>
              <w:top w:val="nil"/>
              <w:left w:val="nil"/>
              <w:bottom w:val="nil"/>
              <w:right w:val="single" w:sz="8" w:space="0" w:color="auto"/>
            </w:tcBorders>
            <w:vAlign w:val="bottom"/>
          </w:tcPr>
          <w:p w14:paraId="096C88C8"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1078" w:type="dxa"/>
            <w:gridSpan w:val="2"/>
            <w:vMerge/>
            <w:tcBorders>
              <w:top w:val="nil"/>
              <w:left w:val="nil"/>
              <w:bottom w:val="nil"/>
              <w:right w:val="nil"/>
            </w:tcBorders>
            <w:vAlign w:val="bottom"/>
          </w:tcPr>
          <w:p w14:paraId="23C810FD"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62" w:type="dxa"/>
            <w:tcBorders>
              <w:top w:val="nil"/>
              <w:left w:val="nil"/>
              <w:bottom w:val="nil"/>
              <w:right w:val="single" w:sz="8" w:space="0" w:color="auto"/>
            </w:tcBorders>
            <w:vAlign w:val="bottom"/>
          </w:tcPr>
          <w:p w14:paraId="4D407EF5" w14:textId="77777777" w:rsidR="009836D6" w:rsidRPr="00481167" w:rsidRDefault="009836D6" w:rsidP="00210457">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14:paraId="3E53524F"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35AADB42" w14:textId="77777777" w:rsidTr="001C51D8">
        <w:trPr>
          <w:trHeight w:val="139"/>
        </w:trPr>
        <w:tc>
          <w:tcPr>
            <w:tcW w:w="120" w:type="dxa"/>
            <w:tcBorders>
              <w:top w:val="nil"/>
              <w:left w:val="single" w:sz="8" w:space="0" w:color="auto"/>
              <w:bottom w:val="single" w:sz="8" w:space="0" w:color="auto"/>
              <w:right w:val="nil"/>
            </w:tcBorders>
            <w:vAlign w:val="bottom"/>
          </w:tcPr>
          <w:p w14:paraId="3FE69E05" w14:textId="77777777" w:rsidR="009836D6" w:rsidRPr="00481167" w:rsidRDefault="009836D6" w:rsidP="00210457">
            <w:pPr>
              <w:widowControl w:val="0"/>
              <w:autoSpaceDE w:val="0"/>
              <w:autoSpaceDN w:val="0"/>
              <w:adjustRightInd w:val="0"/>
              <w:spacing w:after="0" w:line="240" w:lineRule="auto"/>
              <w:rPr>
                <w:rFonts w:ascii="Times New Roman" w:hAnsi="Times New Roman"/>
                <w:sz w:val="12"/>
                <w:szCs w:val="12"/>
              </w:rPr>
            </w:pPr>
          </w:p>
        </w:tc>
        <w:tc>
          <w:tcPr>
            <w:tcW w:w="680" w:type="dxa"/>
            <w:tcBorders>
              <w:top w:val="nil"/>
              <w:left w:val="nil"/>
              <w:bottom w:val="single" w:sz="8" w:space="0" w:color="auto"/>
              <w:right w:val="nil"/>
            </w:tcBorders>
            <w:vAlign w:val="bottom"/>
          </w:tcPr>
          <w:p w14:paraId="0D48EE80" w14:textId="77777777" w:rsidR="009836D6" w:rsidRPr="00481167" w:rsidRDefault="009836D6" w:rsidP="00210457">
            <w:pPr>
              <w:widowControl w:val="0"/>
              <w:autoSpaceDE w:val="0"/>
              <w:autoSpaceDN w:val="0"/>
              <w:adjustRightInd w:val="0"/>
              <w:spacing w:after="0" w:line="240" w:lineRule="auto"/>
              <w:rPr>
                <w:rFonts w:ascii="Times New Roman" w:hAnsi="Times New Roman"/>
                <w:sz w:val="12"/>
                <w:szCs w:val="12"/>
              </w:rPr>
            </w:pPr>
          </w:p>
        </w:tc>
        <w:tc>
          <w:tcPr>
            <w:tcW w:w="120" w:type="dxa"/>
            <w:tcBorders>
              <w:top w:val="nil"/>
              <w:left w:val="nil"/>
              <w:bottom w:val="single" w:sz="8" w:space="0" w:color="auto"/>
              <w:right w:val="single" w:sz="8" w:space="0" w:color="auto"/>
            </w:tcBorders>
            <w:vAlign w:val="bottom"/>
          </w:tcPr>
          <w:p w14:paraId="41F25F52" w14:textId="77777777" w:rsidR="009836D6" w:rsidRPr="00481167" w:rsidRDefault="009836D6" w:rsidP="00210457">
            <w:pPr>
              <w:widowControl w:val="0"/>
              <w:autoSpaceDE w:val="0"/>
              <w:autoSpaceDN w:val="0"/>
              <w:adjustRightInd w:val="0"/>
              <w:spacing w:after="0" w:line="240" w:lineRule="auto"/>
              <w:rPr>
                <w:rFonts w:ascii="Times New Roman" w:hAnsi="Times New Roman"/>
                <w:sz w:val="12"/>
                <w:szCs w:val="12"/>
              </w:rPr>
            </w:pPr>
          </w:p>
        </w:tc>
        <w:tc>
          <w:tcPr>
            <w:tcW w:w="80" w:type="dxa"/>
            <w:tcBorders>
              <w:top w:val="nil"/>
              <w:left w:val="nil"/>
              <w:bottom w:val="single" w:sz="8" w:space="0" w:color="auto"/>
              <w:right w:val="nil"/>
            </w:tcBorders>
            <w:vAlign w:val="bottom"/>
          </w:tcPr>
          <w:p w14:paraId="0A3F96D2" w14:textId="77777777" w:rsidR="009836D6" w:rsidRPr="00481167" w:rsidRDefault="009836D6" w:rsidP="00210457">
            <w:pPr>
              <w:widowControl w:val="0"/>
              <w:autoSpaceDE w:val="0"/>
              <w:autoSpaceDN w:val="0"/>
              <w:adjustRightInd w:val="0"/>
              <w:spacing w:after="0" w:line="240" w:lineRule="auto"/>
              <w:rPr>
                <w:rFonts w:ascii="Times New Roman" w:hAnsi="Times New Roman"/>
                <w:sz w:val="12"/>
                <w:szCs w:val="12"/>
              </w:rPr>
            </w:pPr>
          </w:p>
        </w:tc>
        <w:tc>
          <w:tcPr>
            <w:tcW w:w="4700" w:type="dxa"/>
            <w:gridSpan w:val="2"/>
            <w:vMerge/>
            <w:tcBorders>
              <w:top w:val="nil"/>
              <w:left w:val="nil"/>
              <w:bottom w:val="single" w:sz="8" w:space="0" w:color="auto"/>
              <w:right w:val="single" w:sz="8" w:space="0" w:color="auto"/>
            </w:tcBorders>
            <w:vAlign w:val="bottom"/>
          </w:tcPr>
          <w:p w14:paraId="4489BB73" w14:textId="77777777" w:rsidR="009836D6" w:rsidRPr="00481167" w:rsidRDefault="009836D6" w:rsidP="00210457">
            <w:pPr>
              <w:widowControl w:val="0"/>
              <w:autoSpaceDE w:val="0"/>
              <w:autoSpaceDN w:val="0"/>
              <w:adjustRightInd w:val="0"/>
              <w:spacing w:after="0" w:line="240" w:lineRule="auto"/>
              <w:rPr>
                <w:rFonts w:ascii="Times New Roman" w:hAnsi="Times New Roman"/>
                <w:sz w:val="12"/>
                <w:szCs w:val="12"/>
              </w:rPr>
            </w:pPr>
          </w:p>
        </w:tc>
        <w:tc>
          <w:tcPr>
            <w:tcW w:w="80" w:type="dxa"/>
            <w:tcBorders>
              <w:top w:val="nil"/>
              <w:left w:val="nil"/>
              <w:bottom w:val="single" w:sz="8" w:space="0" w:color="auto"/>
              <w:right w:val="nil"/>
            </w:tcBorders>
            <w:vAlign w:val="bottom"/>
          </w:tcPr>
          <w:p w14:paraId="72E8F75A" w14:textId="77777777" w:rsidR="009836D6" w:rsidRPr="00481167" w:rsidRDefault="009836D6" w:rsidP="00210457">
            <w:pPr>
              <w:widowControl w:val="0"/>
              <w:autoSpaceDE w:val="0"/>
              <w:autoSpaceDN w:val="0"/>
              <w:adjustRightInd w:val="0"/>
              <w:spacing w:after="0" w:line="240" w:lineRule="auto"/>
              <w:rPr>
                <w:rFonts w:ascii="Times New Roman" w:hAnsi="Times New Roman"/>
                <w:sz w:val="12"/>
                <w:szCs w:val="12"/>
              </w:rPr>
            </w:pPr>
          </w:p>
        </w:tc>
        <w:tc>
          <w:tcPr>
            <w:tcW w:w="883" w:type="dxa"/>
            <w:tcBorders>
              <w:top w:val="nil"/>
              <w:left w:val="nil"/>
              <w:bottom w:val="single" w:sz="8" w:space="0" w:color="auto"/>
              <w:right w:val="nil"/>
            </w:tcBorders>
            <w:vAlign w:val="bottom"/>
          </w:tcPr>
          <w:p w14:paraId="6E6629F5" w14:textId="77777777" w:rsidR="009836D6" w:rsidRPr="00481167" w:rsidRDefault="009836D6" w:rsidP="00210457">
            <w:pPr>
              <w:widowControl w:val="0"/>
              <w:autoSpaceDE w:val="0"/>
              <w:autoSpaceDN w:val="0"/>
              <w:adjustRightInd w:val="0"/>
              <w:spacing w:after="0" w:line="240" w:lineRule="auto"/>
              <w:rPr>
                <w:rFonts w:ascii="Times New Roman" w:hAnsi="Times New Roman"/>
                <w:sz w:val="12"/>
                <w:szCs w:val="12"/>
              </w:rPr>
            </w:pPr>
          </w:p>
        </w:tc>
        <w:tc>
          <w:tcPr>
            <w:tcW w:w="154" w:type="dxa"/>
            <w:tcBorders>
              <w:top w:val="nil"/>
              <w:left w:val="nil"/>
              <w:bottom w:val="single" w:sz="8" w:space="0" w:color="auto"/>
              <w:right w:val="single" w:sz="8" w:space="0" w:color="auto"/>
            </w:tcBorders>
            <w:vAlign w:val="bottom"/>
          </w:tcPr>
          <w:p w14:paraId="60649C5B" w14:textId="77777777" w:rsidR="009836D6" w:rsidRPr="00481167" w:rsidRDefault="009836D6" w:rsidP="00210457">
            <w:pPr>
              <w:widowControl w:val="0"/>
              <w:autoSpaceDE w:val="0"/>
              <w:autoSpaceDN w:val="0"/>
              <w:adjustRightInd w:val="0"/>
              <w:spacing w:after="0" w:line="240" w:lineRule="auto"/>
              <w:rPr>
                <w:rFonts w:ascii="Times New Roman" w:hAnsi="Times New Roman"/>
                <w:sz w:val="12"/>
                <w:szCs w:val="12"/>
              </w:rPr>
            </w:pPr>
          </w:p>
        </w:tc>
        <w:tc>
          <w:tcPr>
            <w:tcW w:w="80" w:type="dxa"/>
            <w:tcBorders>
              <w:top w:val="nil"/>
              <w:left w:val="nil"/>
              <w:bottom w:val="single" w:sz="8" w:space="0" w:color="auto"/>
              <w:right w:val="nil"/>
            </w:tcBorders>
            <w:vAlign w:val="bottom"/>
          </w:tcPr>
          <w:p w14:paraId="0ECF2EBF" w14:textId="77777777" w:rsidR="009836D6" w:rsidRPr="00481167" w:rsidRDefault="009836D6" w:rsidP="00210457">
            <w:pPr>
              <w:widowControl w:val="0"/>
              <w:autoSpaceDE w:val="0"/>
              <w:autoSpaceDN w:val="0"/>
              <w:adjustRightInd w:val="0"/>
              <w:spacing w:after="0" w:line="240" w:lineRule="auto"/>
              <w:rPr>
                <w:rFonts w:ascii="Times New Roman" w:hAnsi="Times New Roman"/>
                <w:sz w:val="12"/>
                <w:szCs w:val="12"/>
              </w:rPr>
            </w:pPr>
          </w:p>
        </w:tc>
        <w:tc>
          <w:tcPr>
            <w:tcW w:w="998" w:type="dxa"/>
            <w:tcBorders>
              <w:top w:val="nil"/>
              <w:left w:val="nil"/>
              <w:bottom w:val="single" w:sz="8" w:space="0" w:color="auto"/>
              <w:right w:val="nil"/>
            </w:tcBorders>
            <w:vAlign w:val="bottom"/>
          </w:tcPr>
          <w:p w14:paraId="3D410724" w14:textId="77777777" w:rsidR="009836D6" w:rsidRPr="00481167" w:rsidRDefault="009836D6" w:rsidP="00210457">
            <w:pPr>
              <w:widowControl w:val="0"/>
              <w:autoSpaceDE w:val="0"/>
              <w:autoSpaceDN w:val="0"/>
              <w:adjustRightInd w:val="0"/>
              <w:spacing w:after="0" w:line="240" w:lineRule="auto"/>
              <w:rPr>
                <w:rFonts w:ascii="Times New Roman" w:hAnsi="Times New Roman"/>
                <w:sz w:val="12"/>
                <w:szCs w:val="12"/>
              </w:rPr>
            </w:pPr>
          </w:p>
        </w:tc>
        <w:tc>
          <w:tcPr>
            <w:tcW w:w="62" w:type="dxa"/>
            <w:tcBorders>
              <w:top w:val="nil"/>
              <w:left w:val="nil"/>
              <w:bottom w:val="single" w:sz="8" w:space="0" w:color="auto"/>
              <w:right w:val="single" w:sz="8" w:space="0" w:color="auto"/>
            </w:tcBorders>
            <w:vAlign w:val="bottom"/>
          </w:tcPr>
          <w:p w14:paraId="02BBBAF0" w14:textId="77777777" w:rsidR="009836D6" w:rsidRPr="00481167" w:rsidRDefault="009836D6" w:rsidP="00210457">
            <w:pPr>
              <w:widowControl w:val="0"/>
              <w:autoSpaceDE w:val="0"/>
              <w:autoSpaceDN w:val="0"/>
              <w:adjustRightInd w:val="0"/>
              <w:spacing w:after="0" w:line="240" w:lineRule="auto"/>
              <w:rPr>
                <w:rFonts w:ascii="Times New Roman" w:hAnsi="Times New Roman"/>
                <w:sz w:val="12"/>
                <w:szCs w:val="12"/>
              </w:rPr>
            </w:pPr>
          </w:p>
        </w:tc>
        <w:tc>
          <w:tcPr>
            <w:tcW w:w="30" w:type="dxa"/>
            <w:tcBorders>
              <w:top w:val="nil"/>
              <w:left w:val="nil"/>
              <w:bottom w:val="nil"/>
              <w:right w:val="nil"/>
            </w:tcBorders>
            <w:vAlign w:val="bottom"/>
          </w:tcPr>
          <w:p w14:paraId="76FF27E8"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bl>
    <w:p w14:paraId="76AA33A3" w14:textId="77777777" w:rsidR="009836D6" w:rsidRDefault="009836D6" w:rsidP="009836D6">
      <w:pPr>
        <w:widowControl w:val="0"/>
        <w:autoSpaceDE w:val="0"/>
        <w:autoSpaceDN w:val="0"/>
        <w:adjustRightInd w:val="0"/>
        <w:spacing w:after="0" w:line="310" w:lineRule="exact"/>
        <w:rPr>
          <w:rFonts w:ascii="Times New Roman" w:hAnsi="Times New Roman"/>
          <w:sz w:val="24"/>
          <w:szCs w:val="24"/>
        </w:rPr>
      </w:pPr>
    </w:p>
    <w:p w14:paraId="7A8BEB0C" w14:textId="6DC21760" w:rsidR="0047132A" w:rsidRDefault="009836D6" w:rsidP="009836D6">
      <w:pPr>
        <w:widowControl w:val="0"/>
        <w:overflowPunct w:val="0"/>
        <w:autoSpaceDE w:val="0"/>
        <w:autoSpaceDN w:val="0"/>
        <w:adjustRightInd w:val="0"/>
        <w:spacing w:after="0" w:line="240" w:lineRule="auto"/>
        <w:ind w:left="40"/>
        <w:jc w:val="both"/>
        <w:rPr>
          <w:rFonts w:ascii="Times New Roman" w:hAnsi="Times New Roman"/>
          <w:sz w:val="24"/>
          <w:szCs w:val="24"/>
        </w:rPr>
      </w:pPr>
      <w:r>
        <w:rPr>
          <w:rFonts w:ascii="Times New Roman" w:hAnsi="Times New Roman"/>
          <w:sz w:val="24"/>
          <w:szCs w:val="24"/>
        </w:rPr>
        <w:t>Tablica 12.</w:t>
      </w:r>
      <w:r w:rsidR="000F4395">
        <w:rPr>
          <w:rFonts w:ascii="Times New Roman" w:hAnsi="Times New Roman"/>
          <w:sz w:val="24"/>
          <w:szCs w:val="24"/>
        </w:rPr>
        <w:t xml:space="preserve"> </w:t>
      </w:r>
      <w:r>
        <w:rPr>
          <w:rFonts w:ascii="Times New Roman" w:hAnsi="Times New Roman"/>
          <w:sz w:val="24"/>
          <w:szCs w:val="24"/>
        </w:rPr>
        <w:t>pokazuje izračun pokazatelja kojima se mjeri sposobnost Društva da podmiri svoje kratkoročne obveze. K</w:t>
      </w:r>
      <w:r w:rsidRPr="005558F5">
        <w:rPr>
          <w:rFonts w:ascii="Times New Roman" w:hAnsi="Times New Roman"/>
          <w:sz w:val="24"/>
          <w:szCs w:val="24"/>
        </w:rPr>
        <w:t>oef. trenutne likvidnosti pokazuje nisku pokrivenost kratkoročnih obveza novča</w:t>
      </w:r>
      <w:r w:rsidR="00CD20E2">
        <w:rPr>
          <w:rFonts w:ascii="Times New Roman" w:hAnsi="Times New Roman"/>
          <w:sz w:val="24"/>
          <w:szCs w:val="24"/>
        </w:rPr>
        <w:t>nim sredstvima.</w:t>
      </w:r>
    </w:p>
    <w:p w14:paraId="64C52EDB" w14:textId="77777777" w:rsidR="0047132A" w:rsidRDefault="0047132A" w:rsidP="009836D6">
      <w:pPr>
        <w:widowControl w:val="0"/>
        <w:overflowPunct w:val="0"/>
        <w:autoSpaceDE w:val="0"/>
        <w:autoSpaceDN w:val="0"/>
        <w:adjustRightInd w:val="0"/>
        <w:spacing w:after="0" w:line="240" w:lineRule="auto"/>
        <w:ind w:left="40"/>
        <w:jc w:val="both"/>
        <w:rPr>
          <w:rFonts w:ascii="Times New Roman" w:hAnsi="Times New Roman"/>
          <w:sz w:val="24"/>
          <w:szCs w:val="24"/>
        </w:rPr>
      </w:pPr>
    </w:p>
    <w:p w14:paraId="7BA37F5E" w14:textId="77777777" w:rsidR="0047132A" w:rsidRDefault="009836D6" w:rsidP="009836D6">
      <w:pPr>
        <w:widowControl w:val="0"/>
        <w:overflowPunct w:val="0"/>
        <w:autoSpaceDE w:val="0"/>
        <w:autoSpaceDN w:val="0"/>
        <w:adjustRightInd w:val="0"/>
        <w:spacing w:after="0" w:line="240" w:lineRule="auto"/>
        <w:ind w:left="40"/>
        <w:jc w:val="both"/>
        <w:rPr>
          <w:rFonts w:ascii="Times New Roman" w:hAnsi="Times New Roman"/>
          <w:sz w:val="24"/>
          <w:szCs w:val="24"/>
        </w:rPr>
      </w:pPr>
      <w:r>
        <w:rPr>
          <w:rFonts w:ascii="Times New Roman" w:hAnsi="Times New Roman"/>
          <w:sz w:val="24"/>
          <w:szCs w:val="24"/>
        </w:rPr>
        <w:t xml:space="preserve">Koef. ubrzane likvidnosti koji pokazuje pokrivenost kratkoročnih obveza novcem i kratkotrajnim potraživanjima iznosi </w:t>
      </w:r>
      <w:r w:rsidR="00CD20E2">
        <w:rPr>
          <w:rFonts w:ascii="Times New Roman" w:hAnsi="Times New Roman"/>
          <w:sz w:val="24"/>
          <w:szCs w:val="24"/>
        </w:rPr>
        <w:t>0,86</w:t>
      </w:r>
      <w:r>
        <w:rPr>
          <w:rFonts w:ascii="Times New Roman" w:hAnsi="Times New Roman"/>
          <w:sz w:val="24"/>
          <w:szCs w:val="24"/>
        </w:rPr>
        <w:t xml:space="preserve">. </w:t>
      </w:r>
      <w:r w:rsidR="004F0BEC">
        <w:rPr>
          <w:rFonts w:ascii="Times New Roman" w:hAnsi="Times New Roman"/>
          <w:sz w:val="24"/>
          <w:szCs w:val="24"/>
        </w:rPr>
        <w:t>V</w:t>
      </w:r>
      <w:r>
        <w:rPr>
          <w:rFonts w:ascii="Times New Roman" w:hAnsi="Times New Roman"/>
          <w:sz w:val="24"/>
          <w:szCs w:val="24"/>
        </w:rPr>
        <w:t xml:space="preserve">rijednosti ovog pokazatelja </w:t>
      </w:r>
      <w:r w:rsidR="004F0BEC">
        <w:rPr>
          <w:rFonts w:ascii="Times New Roman" w:hAnsi="Times New Roman"/>
          <w:sz w:val="24"/>
          <w:szCs w:val="24"/>
        </w:rPr>
        <w:t xml:space="preserve">ima </w:t>
      </w:r>
      <w:r>
        <w:rPr>
          <w:rFonts w:ascii="Times New Roman" w:hAnsi="Times New Roman"/>
          <w:sz w:val="24"/>
          <w:szCs w:val="24"/>
        </w:rPr>
        <w:t xml:space="preserve">referentnu vrijednost </w:t>
      </w:r>
      <w:r w:rsidR="004F0BEC">
        <w:rPr>
          <w:rFonts w:ascii="Times New Roman" w:hAnsi="Times New Roman"/>
          <w:sz w:val="24"/>
          <w:szCs w:val="24"/>
        </w:rPr>
        <w:t xml:space="preserve">1 te se time </w:t>
      </w:r>
      <w:r w:rsidR="00744236">
        <w:rPr>
          <w:rFonts w:ascii="Times New Roman" w:hAnsi="Times New Roman"/>
          <w:sz w:val="24"/>
          <w:szCs w:val="24"/>
        </w:rPr>
        <w:t>ostvaruje</w:t>
      </w:r>
      <w:r>
        <w:rPr>
          <w:rFonts w:ascii="Times New Roman" w:hAnsi="Times New Roman"/>
          <w:sz w:val="24"/>
          <w:szCs w:val="24"/>
        </w:rPr>
        <w:t xml:space="preserve"> normalna likvidnost. </w:t>
      </w:r>
    </w:p>
    <w:p w14:paraId="4A5A23FF" w14:textId="77777777" w:rsidR="0047132A" w:rsidRDefault="0047132A" w:rsidP="009836D6">
      <w:pPr>
        <w:widowControl w:val="0"/>
        <w:overflowPunct w:val="0"/>
        <w:autoSpaceDE w:val="0"/>
        <w:autoSpaceDN w:val="0"/>
        <w:adjustRightInd w:val="0"/>
        <w:spacing w:after="0" w:line="240" w:lineRule="auto"/>
        <w:ind w:left="40"/>
        <w:jc w:val="both"/>
        <w:rPr>
          <w:rFonts w:ascii="Times New Roman" w:hAnsi="Times New Roman"/>
          <w:sz w:val="24"/>
          <w:szCs w:val="24"/>
        </w:rPr>
      </w:pPr>
    </w:p>
    <w:p w14:paraId="7F23C85F" w14:textId="77777777" w:rsidR="0047132A" w:rsidRDefault="009836D6" w:rsidP="009836D6">
      <w:pPr>
        <w:widowControl w:val="0"/>
        <w:overflowPunct w:val="0"/>
        <w:autoSpaceDE w:val="0"/>
        <w:autoSpaceDN w:val="0"/>
        <w:adjustRightInd w:val="0"/>
        <w:spacing w:after="0" w:line="240" w:lineRule="auto"/>
        <w:ind w:left="40"/>
        <w:jc w:val="both"/>
        <w:rPr>
          <w:rFonts w:ascii="Times New Roman" w:hAnsi="Times New Roman"/>
          <w:sz w:val="24"/>
          <w:szCs w:val="24"/>
        </w:rPr>
      </w:pPr>
      <w:r>
        <w:rPr>
          <w:rFonts w:ascii="Times New Roman" w:hAnsi="Times New Roman"/>
          <w:sz w:val="24"/>
          <w:szCs w:val="24"/>
        </w:rPr>
        <w:t>Koef. fin</w:t>
      </w:r>
      <w:r w:rsidR="00CD20E2">
        <w:rPr>
          <w:rFonts w:ascii="Times New Roman" w:hAnsi="Times New Roman"/>
          <w:sz w:val="24"/>
          <w:szCs w:val="24"/>
        </w:rPr>
        <w:t>ancijske stabilnosti je iznosi</w:t>
      </w:r>
      <w:r>
        <w:rPr>
          <w:rFonts w:ascii="Times New Roman" w:hAnsi="Times New Roman"/>
          <w:sz w:val="24"/>
          <w:szCs w:val="24"/>
        </w:rPr>
        <w:t xml:space="preserve"> 1 i to je pozitivno jer Društvo dio svoje kratkotrajne imovine mora financirati iz radnog kapitala. Što je vrijednost ovog pokazatelja manja, to je likvidnost i fin.stabilnost veća. </w:t>
      </w:r>
    </w:p>
    <w:p w14:paraId="1ACAE371" w14:textId="77777777" w:rsidR="0047132A" w:rsidRDefault="0047132A" w:rsidP="009836D6">
      <w:pPr>
        <w:widowControl w:val="0"/>
        <w:overflowPunct w:val="0"/>
        <w:autoSpaceDE w:val="0"/>
        <w:autoSpaceDN w:val="0"/>
        <w:adjustRightInd w:val="0"/>
        <w:spacing w:after="0" w:line="240" w:lineRule="auto"/>
        <w:ind w:left="40"/>
        <w:jc w:val="both"/>
        <w:rPr>
          <w:rFonts w:ascii="Times New Roman" w:hAnsi="Times New Roman"/>
          <w:sz w:val="24"/>
          <w:szCs w:val="24"/>
        </w:rPr>
      </w:pPr>
    </w:p>
    <w:p w14:paraId="7484347F" w14:textId="77777777" w:rsidR="009836D6" w:rsidRPr="005558F5" w:rsidRDefault="0047132A" w:rsidP="009836D6">
      <w:pPr>
        <w:widowControl w:val="0"/>
        <w:overflowPunct w:val="0"/>
        <w:autoSpaceDE w:val="0"/>
        <w:autoSpaceDN w:val="0"/>
        <w:adjustRightInd w:val="0"/>
        <w:spacing w:after="0" w:line="240" w:lineRule="auto"/>
        <w:ind w:left="40"/>
        <w:jc w:val="both"/>
        <w:rPr>
          <w:rFonts w:ascii="Times New Roman" w:hAnsi="Times New Roman"/>
          <w:sz w:val="24"/>
          <w:szCs w:val="24"/>
        </w:rPr>
      </w:pPr>
      <w:r>
        <w:rPr>
          <w:rFonts w:ascii="Times New Roman" w:hAnsi="Times New Roman"/>
          <w:sz w:val="24"/>
          <w:szCs w:val="24"/>
        </w:rPr>
        <w:t xml:space="preserve">Koef.tekuće likvidnosti  bi trebao biti iznad 2 jer se kroz njegove vrijednosti gleda sigurnost Društva. S obzirom da se ovaj pokazatelj nalazi daleko ispod vrijednosti 2 i ima tendenciju pada, zaključak je dakle </w:t>
      </w:r>
      <w:r w:rsidR="008E3ACD">
        <w:rPr>
          <w:rFonts w:ascii="Times New Roman" w:hAnsi="Times New Roman"/>
          <w:sz w:val="24"/>
          <w:szCs w:val="24"/>
        </w:rPr>
        <w:t>da je</w:t>
      </w:r>
      <w:r>
        <w:rPr>
          <w:rFonts w:ascii="Times New Roman" w:hAnsi="Times New Roman"/>
          <w:sz w:val="24"/>
          <w:szCs w:val="24"/>
        </w:rPr>
        <w:t xml:space="preserve"> Društvu redukcija troškova neophodna</w:t>
      </w:r>
      <w:r w:rsidR="003F07B8">
        <w:rPr>
          <w:rFonts w:ascii="Times New Roman" w:hAnsi="Times New Roman"/>
          <w:sz w:val="24"/>
          <w:szCs w:val="24"/>
        </w:rPr>
        <w:t xml:space="preserve"> uz uvjet zadržavanja iste razine potraživanja</w:t>
      </w:r>
      <w:r w:rsidR="009E3033">
        <w:rPr>
          <w:rFonts w:ascii="Times New Roman" w:hAnsi="Times New Roman"/>
          <w:sz w:val="24"/>
          <w:szCs w:val="24"/>
        </w:rPr>
        <w:t xml:space="preserve"> ili čak povećanja istih. </w:t>
      </w:r>
    </w:p>
    <w:p w14:paraId="0EDEF329" w14:textId="77777777" w:rsidR="009836D6" w:rsidRDefault="009836D6" w:rsidP="009836D6">
      <w:pPr>
        <w:widowControl w:val="0"/>
        <w:autoSpaceDE w:val="0"/>
        <w:autoSpaceDN w:val="0"/>
        <w:adjustRightInd w:val="0"/>
        <w:spacing w:after="0" w:line="270" w:lineRule="exact"/>
        <w:rPr>
          <w:rFonts w:ascii="Times New Roman" w:hAnsi="Times New Roman"/>
          <w:sz w:val="24"/>
          <w:szCs w:val="24"/>
        </w:rPr>
      </w:pPr>
    </w:p>
    <w:p w14:paraId="1A232BA9" w14:textId="77777777" w:rsidR="00210457" w:rsidRDefault="00210457" w:rsidP="009836D6">
      <w:pPr>
        <w:widowControl w:val="0"/>
        <w:autoSpaceDE w:val="0"/>
        <w:autoSpaceDN w:val="0"/>
        <w:adjustRightInd w:val="0"/>
        <w:spacing w:after="0" w:line="240" w:lineRule="auto"/>
        <w:rPr>
          <w:rFonts w:cs="Calibri"/>
          <w:b/>
          <w:i/>
          <w:sz w:val="32"/>
          <w:szCs w:val="32"/>
        </w:rPr>
      </w:pPr>
    </w:p>
    <w:p w14:paraId="524EBBF9" w14:textId="77777777" w:rsidR="0047132A" w:rsidRDefault="0047132A" w:rsidP="009836D6">
      <w:pPr>
        <w:widowControl w:val="0"/>
        <w:autoSpaceDE w:val="0"/>
        <w:autoSpaceDN w:val="0"/>
        <w:adjustRightInd w:val="0"/>
        <w:spacing w:after="0" w:line="240" w:lineRule="auto"/>
        <w:rPr>
          <w:rFonts w:ascii="Times New Roman" w:hAnsi="Times New Roman"/>
          <w:b/>
          <w:i/>
          <w:sz w:val="28"/>
          <w:szCs w:val="28"/>
        </w:rPr>
      </w:pPr>
    </w:p>
    <w:p w14:paraId="318E2789" w14:textId="77777777" w:rsidR="0047132A" w:rsidRDefault="0047132A" w:rsidP="009836D6">
      <w:pPr>
        <w:widowControl w:val="0"/>
        <w:autoSpaceDE w:val="0"/>
        <w:autoSpaceDN w:val="0"/>
        <w:adjustRightInd w:val="0"/>
        <w:spacing w:after="0" w:line="240" w:lineRule="auto"/>
        <w:rPr>
          <w:rFonts w:ascii="Times New Roman" w:hAnsi="Times New Roman"/>
          <w:b/>
          <w:i/>
          <w:sz w:val="28"/>
          <w:szCs w:val="28"/>
        </w:rPr>
      </w:pPr>
    </w:p>
    <w:p w14:paraId="358F71B6" w14:textId="77777777" w:rsidR="0047132A" w:rsidRDefault="0047132A" w:rsidP="009836D6">
      <w:pPr>
        <w:widowControl w:val="0"/>
        <w:autoSpaceDE w:val="0"/>
        <w:autoSpaceDN w:val="0"/>
        <w:adjustRightInd w:val="0"/>
        <w:spacing w:after="0" w:line="240" w:lineRule="auto"/>
        <w:rPr>
          <w:rFonts w:ascii="Times New Roman" w:hAnsi="Times New Roman"/>
          <w:b/>
          <w:i/>
          <w:sz w:val="28"/>
          <w:szCs w:val="28"/>
        </w:rPr>
      </w:pPr>
    </w:p>
    <w:p w14:paraId="5B0A1CC5" w14:textId="77777777" w:rsidR="0047132A" w:rsidRDefault="0033362D" w:rsidP="009836D6">
      <w:pPr>
        <w:widowControl w:val="0"/>
        <w:autoSpaceDE w:val="0"/>
        <w:autoSpaceDN w:val="0"/>
        <w:adjustRightInd w:val="0"/>
        <w:spacing w:after="0" w:line="240" w:lineRule="auto"/>
        <w:rPr>
          <w:rFonts w:ascii="Times New Roman" w:hAnsi="Times New Roman"/>
          <w:b/>
          <w:i/>
          <w:sz w:val="28"/>
          <w:szCs w:val="28"/>
        </w:rPr>
      </w:pPr>
      <w:r>
        <w:rPr>
          <w:rFonts w:ascii="Times New Roman" w:hAnsi="Times New Roman"/>
          <w:noProof/>
          <w:color w:val="FF0000"/>
          <w:sz w:val="24"/>
          <w:szCs w:val="24"/>
        </w:rPr>
        <w:pict w14:anchorId="5C21EC97">
          <v:shape id="Tekstni okvir 49" o:spid="_x0000_s2066" type="#_x0000_t202" style="position:absolute;margin-left:210.3pt;margin-top:55.75pt;width:29.25pt;height:26.25pt;z-index:251725824;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" fillcolor="window" stroked="f" strokeweight=".5pt">
            <v:textbox>
              <w:txbxContent>
                <w:p w14:paraId="0E492F3A" w14:textId="77777777" w:rsidR="008D7CE8" w:rsidRPr="009E7C98" w:rsidRDefault="008D7CE8" w:rsidP="003E2EB8">
                  <w:pPr>
                    <w:rPr>
                      <w:sz w:val="28"/>
                      <w:szCs w:val="28"/>
                    </w:rPr>
                  </w:pPr>
                  <w:r w:rsidRPr="009E7C98">
                    <w:rPr>
                      <w:sz w:val="28"/>
                      <w:szCs w:val="28"/>
                    </w:rPr>
                    <w:t>16</w:t>
                  </w:r>
                </w:p>
              </w:txbxContent>
            </v:textbox>
            <w10:wrap anchorx="margin"/>
          </v:shape>
        </w:pict>
      </w:r>
    </w:p>
    <w:p w14:paraId="2DFEA09D" w14:textId="77777777" w:rsidR="0047132A" w:rsidRDefault="0047132A" w:rsidP="009836D6">
      <w:pPr>
        <w:widowControl w:val="0"/>
        <w:autoSpaceDE w:val="0"/>
        <w:autoSpaceDN w:val="0"/>
        <w:adjustRightInd w:val="0"/>
        <w:spacing w:after="0" w:line="240" w:lineRule="auto"/>
        <w:rPr>
          <w:rFonts w:ascii="Times New Roman" w:hAnsi="Times New Roman"/>
          <w:b/>
          <w:i/>
          <w:sz w:val="28"/>
          <w:szCs w:val="28"/>
        </w:rPr>
      </w:pPr>
    </w:p>
    <w:p w14:paraId="1C6461DB" w14:textId="77777777" w:rsidR="009836D6" w:rsidRPr="002C1079" w:rsidRDefault="009836D6" w:rsidP="009836D6">
      <w:pPr>
        <w:widowControl w:val="0"/>
        <w:autoSpaceDE w:val="0"/>
        <w:autoSpaceDN w:val="0"/>
        <w:adjustRightInd w:val="0"/>
        <w:spacing w:after="0" w:line="240" w:lineRule="auto"/>
        <w:rPr>
          <w:rFonts w:ascii="Times New Roman" w:hAnsi="Times New Roman"/>
          <w:b/>
          <w:i/>
          <w:sz w:val="28"/>
          <w:szCs w:val="28"/>
        </w:rPr>
      </w:pPr>
      <w:r w:rsidRPr="002C1079">
        <w:rPr>
          <w:rFonts w:ascii="Times New Roman" w:hAnsi="Times New Roman"/>
          <w:b/>
          <w:i/>
          <w:sz w:val="28"/>
          <w:szCs w:val="28"/>
        </w:rPr>
        <w:t>Pokazatelji ekonomičnosti</w:t>
      </w:r>
    </w:p>
    <w:p w14:paraId="520AD896" w14:textId="77777777" w:rsidR="009836D6" w:rsidRDefault="009836D6" w:rsidP="009836D6">
      <w:pPr>
        <w:widowControl w:val="0"/>
        <w:autoSpaceDE w:val="0"/>
        <w:autoSpaceDN w:val="0"/>
        <w:adjustRightInd w:val="0"/>
        <w:spacing w:after="0" w:line="327" w:lineRule="exact"/>
        <w:rPr>
          <w:rFonts w:ascii="Times New Roman" w:hAnsi="Times New Roman"/>
          <w:sz w:val="24"/>
          <w:szCs w:val="24"/>
        </w:rPr>
      </w:pPr>
    </w:p>
    <w:p w14:paraId="0523DE05" w14:textId="77777777" w:rsidR="009836D6" w:rsidRDefault="009836D6" w:rsidP="009836D6">
      <w:pPr>
        <w:widowControl w:val="0"/>
        <w:autoSpaceDE w:val="0"/>
        <w:autoSpaceDN w:val="0"/>
        <w:adjustRightInd w:val="0"/>
        <w:spacing w:after="0" w:line="240" w:lineRule="auto"/>
        <w:ind w:left="40"/>
        <w:rPr>
          <w:rFonts w:ascii="Times New Roman" w:hAnsi="Times New Roman"/>
          <w:sz w:val="24"/>
          <w:szCs w:val="24"/>
        </w:rPr>
      </w:pPr>
      <w:r>
        <w:rPr>
          <w:rFonts w:cs="Calibri"/>
          <w:b/>
          <w:bCs/>
        </w:rPr>
        <w:t>Tablica 13. Pokazatelji ekono</w:t>
      </w:r>
      <w:r w:rsidR="00CD20E2">
        <w:rPr>
          <w:rFonts w:cs="Calibri"/>
          <w:b/>
          <w:bCs/>
        </w:rPr>
        <w:t>mičnosti Društva u razdoblju 2020</w:t>
      </w:r>
      <w:r>
        <w:rPr>
          <w:rFonts w:cs="Calibri"/>
          <w:b/>
          <w:bCs/>
        </w:rPr>
        <w:t>.-20</w:t>
      </w:r>
      <w:r w:rsidR="00CD20E2">
        <w:rPr>
          <w:rFonts w:cs="Calibri"/>
          <w:b/>
          <w:bCs/>
        </w:rPr>
        <w:t>21</w:t>
      </w:r>
      <w:r>
        <w:rPr>
          <w:rFonts w:cs="Calibri"/>
          <w:b/>
          <w:bCs/>
        </w:rPr>
        <w:t>. godine</w:t>
      </w:r>
    </w:p>
    <w:tbl>
      <w:tblPr>
        <w:tblW w:w="0" w:type="auto"/>
        <w:tblInd w:w="10" w:type="dxa"/>
        <w:tblLayout w:type="fixed"/>
        <w:tblCellMar>
          <w:left w:w="0" w:type="dxa"/>
          <w:right w:w="0" w:type="dxa"/>
        </w:tblCellMar>
        <w:tblLook w:val="0000" w:firstRow="0" w:lastRow="0" w:firstColumn="0" w:lastColumn="0" w:noHBand="0" w:noVBand="0"/>
      </w:tblPr>
      <w:tblGrid>
        <w:gridCol w:w="120"/>
        <w:gridCol w:w="680"/>
        <w:gridCol w:w="120"/>
        <w:gridCol w:w="80"/>
        <w:gridCol w:w="4560"/>
        <w:gridCol w:w="140"/>
        <w:gridCol w:w="80"/>
        <w:gridCol w:w="960"/>
        <w:gridCol w:w="120"/>
        <w:gridCol w:w="80"/>
        <w:gridCol w:w="940"/>
        <w:gridCol w:w="120"/>
        <w:gridCol w:w="30"/>
      </w:tblGrid>
      <w:tr w:rsidR="009836D6" w:rsidRPr="00481167" w14:paraId="2CD7D882" w14:textId="77777777" w:rsidTr="00210457">
        <w:trPr>
          <w:trHeight w:val="106"/>
        </w:trPr>
        <w:tc>
          <w:tcPr>
            <w:tcW w:w="120" w:type="dxa"/>
            <w:tcBorders>
              <w:top w:val="single" w:sz="8" w:space="0" w:color="auto"/>
              <w:left w:val="single" w:sz="8" w:space="0" w:color="auto"/>
              <w:bottom w:val="nil"/>
              <w:right w:val="nil"/>
            </w:tcBorders>
            <w:shd w:val="clear" w:color="auto" w:fill="7F7F7F"/>
            <w:vAlign w:val="bottom"/>
          </w:tcPr>
          <w:p w14:paraId="4C090C08"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680" w:type="dxa"/>
            <w:vMerge w:val="restart"/>
            <w:tcBorders>
              <w:top w:val="single" w:sz="8" w:space="0" w:color="auto"/>
              <w:left w:val="nil"/>
              <w:bottom w:val="nil"/>
              <w:right w:val="nil"/>
            </w:tcBorders>
            <w:shd w:val="clear" w:color="auto" w:fill="7F7F7F"/>
            <w:vAlign w:val="bottom"/>
          </w:tcPr>
          <w:p w14:paraId="121F5AD0" w14:textId="77777777" w:rsidR="009836D6" w:rsidRPr="00481167" w:rsidRDefault="009836D6" w:rsidP="00210457">
            <w:pPr>
              <w:widowControl w:val="0"/>
              <w:autoSpaceDE w:val="0"/>
              <w:autoSpaceDN w:val="0"/>
              <w:adjustRightInd w:val="0"/>
              <w:spacing w:after="0" w:line="240" w:lineRule="auto"/>
              <w:jc w:val="center"/>
              <w:rPr>
                <w:rFonts w:ascii="Times New Roman" w:hAnsi="Times New Roman"/>
                <w:sz w:val="24"/>
                <w:szCs w:val="24"/>
              </w:rPr>
            </w:pPr>
            <w:r w:rsidRPr="00481167">
              <w:rPr>
                <w:rFonts w:cs="Calibri"/>
                <w:b/>
                <w:bCs/>
                <w:color w:val="FFFFFF"/>
              </w:rPr>
              <w:t>Red.br.</w:t>
            </w:r>
          </w:p>
        </w:tc>
        <w:tc>
          <w:tcPr>
            <w:tcW w:w="120" w:type="dxa"/>
            <w:tcBorders>
              <w:top w:val="single" w:sz="8" w:space="0" w:color="auto"/>
              <w:left w:val="nil"/>
              <w:bottom w:val="nil"/>
              <w:right w:val="single" w:sz="8" w:space="0" w:color="auto"/>
            </w:tcBorders>
            <w:shd w:val="clear" w:color="auto" w:fill="7F7F7F"/>
            <w:vAlign w:val="bottom"/>
          </w:tcPr>
          <w:p w14:paraId="57EB911D"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80" w:type="dxa"/>
            <w:tcBorders>
              <w:top w:val="single" w:sz="8" w:space="0" w:color="auto"/>
              <w:left w:val="nil"/>
              <w:bottom w:val="nil"/>
              <w:right w:val="nil"/>
            </w:tcBorders>
            <w:shd w:val="clear" w:color="auto" w:fill="7F7F7F"/>
            <w:vAlign w:val="bottom"/>
          </w:tcPr>
          <w:p w14:paraId="032ADE2E"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4560" w:type="dxa"/>
            <w:vMerge w:val="restart"/>
            <w:tcBorders>
              <w:top w:val="single" w:sz="8" w:space="0" w:color="auto"/>
              <w:left w:val="nil"/>
              <w:bottom w:val="nil"/>
              <w:right w:val="nil"/>
            </w:tcBorders>
            <w:shd w:val="clear" w:color="auto" w:fill="7F7F7F"/>
            <w:vAlign w:val="bottom"/>
          </w:tcPr>
          <w:p w14:paraId="1E9A399E" w14:textId="77777777" w:rsidR="009836D6" w:rsidRPr="00481167" w:rsidRDefault="009836D6" w:rsidP="00210457">
            <w:pPr>
              <w:widowControl w:val="0"/>
              <w:autoSpaceDE w:val="0"/>
              <w:autoSpaceDN w:val="0"/>
              <w:adjustRightInd w:val="0"/>
              <w:spacing w:after="0" w:line="240" w:lineRule="auto"/>
              <w:jc w:val="center"/>
              <w:rPr>
                <w:rFonts w:ascii="Times New Roman" w:hAnsi="Times New Roman"/>
                <w:sz w:val="24"/>
                <w:szCs w:val="24"/>
              </w:rPr>
            </w:pPr>
            <w:r w:rsidRPr="00481167">
              <w:rPr>
                <w:rFonts w:cs="Calibri"/>
                <w:b/>
                <w:bCs/>
                <w:color w:val="FFFFFF"/>
                <w:w w:val="99"/>
              </w:rPr>
              <w:t>Pokazatelj</w:t>
            </w:r>
          </w:p>
        </w:tc>
        <w:tc>
          <w:tcPr>
            <w:tcW w:w="140" w:type="dxa"/>
            <w:tcBorders>
              <w:top w:val="single" w:sz="8" w:space="0" w:color="auto"/>
              <w:left w:val="nil"/>
              <w:bottom w:val="nil"/>
              <w:right w:val="single" w:sz="8" w:space="0" w:color="auto"/>
            </w:tcBorders>
            <w:shd w:val="clear" w:color="auto" w:fill="7F7F7F"/>
            <w:vAlign w:val="bottom"/>
          </w:tcPr>
          <w:p w14:paraId="1DA13101"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80" w:type="dxa"/>
            <w:tcBorders>
              <w:top w:val="single" w:sz="8" w:space="0" w:color="auto"/>
              <w:left w:val="nil"/>
              <w:bottom w:val="nil"/>
              <w:right w:val="nil"/>
            </w:tcBorders>
            <w:shd w:val="clear" w:color="auto" w:fill="7F7F7F"/>
            <w:vAlign w:val="bottom"/>
          </w:tcPr>
          <w:p w14:paraId="4BE1AC3C"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960" w:type="dxa"/>
            <w:vMerge w:val="restart"/>
            <w:tcBorders>
              <w:top w:val="single" w:sz="8" w:space="0" w:color="auto"/>
              <w:left w:val="nil"/>
              <w:bottom w:val="nil"/>
              <w:right w:val="nil"/>
            </w:tcBorders>
            <w:shd w:val="clear" w:color="auto" w:fill="7F7F7F"/>
            <w:vAlign w:val="bottom"/>
          </w:tcPr>
          <w:p w14:paraId="2B994E78" w14:textId="77777777" w:rsidR="009836D6" w:rsidRPr="00481167" w:rsidRDefault="002674AF" w:rsidP="00210457">
            <w:pPr>
              <w:widowControl w:val="0"/>
              <w:autoSpaceDE w:val="0"/>
              <w:autoSpaceDN w:val="0"/>
              <w:adjustRightInd w:val="0"/>
              <w:spacing w:after="0" w:line="240" w:lineRule="auto"/>
              <w:jc w:val="center"/>
              <w:rPr>
                <w:rFonts w:ascii="Times New Roman" w:hAnsi="Times New Roman"/>
                <w:sz w:val="24"/>
                <w:szCs w:val="24"/>
              </w:rPr>
            </w:pPr>
            <w:r>
              <w:rPr>
                <w:rFonts w:cs="Calibri"/>
                <w:b/>
                <w:bCs/>
                <w:color w:val="FFFFFF"/>
                <w:w w:val="98"/>
              </w:rPr>
              <w:t>20</w:t>
            </w:r>
            <w:r w:rsidR="00CD20E2">
              <w:rPr>
                <w:rFonts w:cs="Calibri"/>
                <w:b/>
                <w:bCs/>
                <w:color w:val="FFFFFF"/>
                <w:w w:val="98"/>
              </w:rPr>
              <w:t>20</w:t>
            </w:r>
          </w:p>
        </w:tc>
        <w:tc>
          <w:tcPr>
            <w:tcW w:w="120" w:type="dxa"/>
            <w:tcBorders>
              <w:top w:val="single" w:sz="8" w:space="0" w:color="auto"/>
              <w:left w:val="nil"/>
              <w:bottom w:val="nil"/>
              <w:right w:val="single" w:sz="8" w:space="0" w:color="auto"/>
            </w:tcBorders>
            <w:shd w:val="clear" w:color="auto" w:fill="7F7F7F"/>
            <w:vAlign w:val="bottom"/>
          </w:tcPr>
          <w:p w14:paraId="33640ED0"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80" w:type="dxa"/>
            <w:tcBorders>
              <w:top w:val="single" w:sz="8" w:space="0" w:color="auto"/>
              <w:left w:val="nil"/>
              <w:bottom w:val="nil"/>
              <w:right w:val="nil"/>
            </w:tcBorders>
            <w:shd w:val="clear" w:color="auto" w:fill="7F7F7F"/>
            <w:vAlign w:val="bottom"/>
          </w:tcPr>
          <w:p w14:paraId="20990467"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940" w:type="dxa"/>
            <w:vMerge w:val="restart"/>
            <w:tcBorders>
              <w:top w:val="single" w:sz="8" w:space="0" w:color="auto"/>
              <w:left w:val="nil"/>
              <w:bottom w:val="nil"/>
              <w:right w:val="nil"/>
            </w:tcBorders>
            <w:shd w:val="clear" w:color="auto" w:fill="7F7F7F"/>
            <w:vAlign w:val="bottom"/>
          </w:tcPr>
          <w:p w14:paraId="294A97CB" w14:textId="77777777" w:rsidR="009836D6" w:rsidRPr="00481167" w:rsidRDefault="009836D6" w:rsidP="00210457">
            <w:pPr>
              <w:widowControl w:val="0"/>
              <w:autoSpaceDE w:val="0"/>
              <w:autoSpaceDN w:val="0"/>
              <w:adjustRightInd w:val="0"/>
              <w:spacing w:after="0" w:line="240" w:lineRule="auto"/>
              <w:jc w:val="center"/>
              <w:rPr>
                <w:rFonts w:ascii="Times New Roman" w:hAnsi="Times New Roman"/>
                <w:sz w:val="24"/>
                <w:szCs w:val="24"/>
              </w:rPr>
            </w:pPr>
            <w:r w:rsidRPr="00481167">
              <w:rPr>
                <w:rFonts w:cs="Calibri"/>
                <w:b/>
                <w:bCs/>
                <w:color w:val="FFFFFF"/>
                <w:w w:val="98"/>
              </w:rPr>
              <w:t>2</w:t>
            </w:r>
            <w:r>
              <w:rPr>
                <w:rFonts w:cs="Calibri"/>
                <w:b/>
                <w:bCs/>
                <w:color w:val="FFFFFF"/>
                <w:w w:val="98"/>
              </w:rPr>
              <w:t>0</w:t>
            </w:r>
            <w:r w:rsidR="00CD20E2">
              <w:rPr>
                <w:rFonts w:cs="Calibri"/>
                <w:b/>
                <w:bCs/>
                <w:color w:val="FFFFFF"/>
                <w:w w:val="98"/>
              </w:rPr>
              <w:t>21</w:t>
            </w:r>
            <w:r w:rsidRPr="00481167">
              <w:rPr>
                <w:rFonts w:cs="Calibri"/>
                <w:b/>
                <w:bCs/>
                <w:color w:val="FFFFFF"/>
                <w:w w:val="98"/>
              </w:rPr>
              <w:t>.</w:t>
            </w:r>
          </w:p>
        </w:tc>
        <w:tc>
          <w:tcPr>
            <w:tcW w:w="120" w:type="dxa"/>
            <w:tcBorders>
              <w:top w:val="single" w:sz="8" w:space="0" w:color="auto"/>
              <w:left w:val="nil"/>
              <w:bottom w:val="nil"/>
              <w:right w:val="single" w:sz="8" w:space="0" w:color="auto"/>
            </w:tcBorders>
            <w:shd w:val="clear" w:color="auto" w:fill="7F7F7F"/>
            <w:vAlign w:val="bottom"/>
          </w:tcPr>
          <w:p w14:paraId="2DAE1F50"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0" w:type="dxa"/>
            <w:tcBorders>
              <w:top w:val="nil"/>
              <w:left w:val="nil"/>
              <w:bottom w:val="nil"/>
              <w:right w:val="nil"/>
            </w:tcBorders>
            <w:vAlign w:val="bottom"/>
          </w:tcPr>
          <w:p w14:paraId="0BF40E5E"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68E227AB" w14:textId="77777777" w:rsidTr="00210457">
        <w:trPr>
          <w:trHeight w:val="265"/>
        </w:trPr>
        <w:tc>
          <w:tcPr>
            <w:tcW w:w="120" w:type="dxa"/>
            <w:tcBorders>
              <w:top w:val="nil"/>
              <w:left w:val="single" w:sz="8" w:space="0" w:color="auto"/>
              <w:bottom w:val="nil"/>
              <w:right w:val="nil"/>
            </w:tcBorders>
            <w:shd w:val="clear" w:color="auto" w:fill="7F7F7F"/>
            <w:vAlign w:val="bottom"/>
          </w:tcPr>
          <w:p w14:paraId="6F99BB15"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680" w:type="dxa"/>
            <w:vMerge/>
            <w:tcBorders>
              <w:top w:val="nil"/>
              <w:left w:val="nil"/>
              <w:bottom w:val="nil"/>
              <w:right w:val="nil"/>
            </w:tcBorders>
            <w:shd w:val="clear" w:color="auto" w:fill="7F7F7F"/>
            <w:vAlign w:val="bottom"/>
          </w:tcPr>
          <w:p w14:paraId="77AAF5E2"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single" w:sz="8" w:space="0" w:color="auto"/>
            </w:tcBorders>
            <w:shd w:val="clear" w:color="auto" w:fill="7F7F7F"/>
            <w:vAlign w:val="bottom"/>
          </w:tcPr>
          <w:p w14:paraId="74A7D69C"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nil"/>
              <w:right w:val="nil"/>
            </w:tcBorders>
            <w:shd w:val="clear" w:color="auto" w:fill="7F7F7F"/>
            <w:vAlign w:val="bottom"/>
          </w:tcPr>
          <w:p w14:paraId="65E11415"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4560" w:type="dxa"/>
            <w:vMerge/>
            <w:tcBorders>
              <w:top w:val="nil"/>
              <w:left w:val="nil"/>
              <w:bottom w:val="nil"/>
              <w:right w:val="nil"/>
            </w:tcBorders>
            <w:shd w:val="clear" w:color="auto" w:fill="7F7F7F"/>
            <w:vAlign w:val="bottom"/>
          </w:tcPr>
          <w:p w14:paraId="06CC5BC0"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nil"/>
              <w:right w:val="single" w:sz="8" w:space="0" w:color="auto"/>
            </w:tcBorders>
            <w:shd w:val="clear" w:color="auto" w:fill="7F7F7F"/>
            <w:vAlign w:val="bottom"/>
          </w:tcPr>
          <w:p w14:paraId="68E87A5D"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nil"/>
              <w:right w:val="nil"/>
            </w:tcBorders>
            <w:shd w:val="clear" w:color="auto" w:fill="7F7F7F"/>
            <w:vAlign w:val="bottom"/>
          </w:tcPr>
          <w:p w14:paraId="39AB22AB"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960" w:type="dxa"/>
            <w:vMerge/>
            <w:tcBorders>
              <w:top w:val="nil"/>
              <w:left w:val="nil"/>
              <w:bottom w:val="nil"/>
              <w:right w:val="nil"/>
            </w:tcBorders>
            <w:shd w:val="clear" w:color="auto" w:fill="7F7F7F"/>
            <w:vAlign w:val="bottom"/>
          </w:tcPr>
          <w:p w14:paraId="755DCEA3"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single" w:sz="8" w:space="0" w:color="auto"/>
            </w:tcBorders>
            <w:shd w:val="clear" w:color="auto" w:fill="7F7F7F"/>
            <w:vAlign w:val="bottom"/>
          </w:tcPr>
          <w:p w14:paraId="2ACD3F39"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nil"/>
              <w:right w:val="nil"/>
            </w:tcBorders>
            <w:shd w:val="clear" w:color="auto" w:fill="7F7F7F"/>
            <w:vAlign w:val="bottom"/>
          </w:tcPr>
          <w:p w14:paraId="1EFF38DD"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940" w:type="dxa"/>
            <w:vMerge/>
            <w:tcBorders>
              <w:top w:val="nil"/>
              <w:left w:val="nil"/>
              <w:bottom w:val="nil"/>
              <w:right w:val="nil"/>
            </w:tcBorders>
            <w:shd w:val="clear" w:color="auto" w:fill="7F7F7F"/>
            <w:vAlign w:val="bottom"/>
          </w:tcPr>
          <w:p w14:paraId="403530E1"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single" w:sz="8" w:space="0" w:color="auto"/>
            </w:tcBorders>
            <w:shd w:val="clear" w:color="auto" w:fill="7F7F7F"/>
            <w:vAlign w:val="bottom"/>
          </w:tcPr>
          <w:p w14:paraId="53A1033A"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14:paraId="63059997"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5583F3CF" w14:textId="77777777" w:rsidTr="00210457">
        <w:trPr>
          <w:trHeight w:val="112"/>
        </w:trPr>
        <w:tc>
          <w:tcPr>
            <w:tcW w:w="120" w:type="dxa"/>
            <w:tcBorders>
              <w:top w:val="nil"/>
              <w:left w:val="single" w:sz="8" w:space="0" w:color="auto"/>
              <w:bottom w:val="single" w:sz="8" w:space="0" w:color="auto"/>
              <w:right w:val="nil"/>
            </w:tcBorders>
            <w:shd w:val="clear" w:color="auto" w:fill="7F7F7F"/>
            <w:vAlign w:val="bottom"/>
          </w:tcPr>
          <w:p w14:paraId="4718C7F4"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680" w:type="dxa"/>
            <w:tcBorders>
              <w:top w:val="nil"/>
              <w:left w:val="nil"/>
              <w:bottom w:val="single" w:sz="8" w:space="0" w:color="auto"/>
              <w:right w:val="nil"/>
            </w:tcBorders>
            <w:shd w:val="clear" w:color="auto" w:fill="7F7F7F"/>
            <w:vAlign w:val="bottom"/>
          </w:tcPr>
          <w:p w14:paraId="1CBBA6A5"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single" w:sz="8" w:space="0" w:color="auto"/>
            </w:tcBorders>
            <w:shd w:val="clear" w:color="auto" w:fill="7F7F7F"/>
            <w:vAlign w:val="bottom"/>
          </w:tcPr>
          <w:p w14:paraId="65F4DAF6"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80" w:type="dxa"/>
            <w:tcBorders>
              <w:top w:val="nil"/>
              <w:left w:val="nil"/>
              <w:bottom w:val="single" w:sz="8" w:space="0" w:color="auto"/>
              <w:right w:val="nil"/>
            </w:tcBorders>
            <w:shd w:val="clear" w:color="auto" w:fill="7F7F7F"/>
            <w:vAlign w:val="bottom"/>
          </w:tcPr>
          <w:p w14:paraId="7D80F318"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4560" w:type="dxa"/>
            <w:tcBorders>
              <w:top w:val="nil"/>
              <w:left w:val="nil"/>
              <w:bottom w:val="single" w:sz="8" w:space="0" w:color="auto"/>
              <w:right w:val="nil"/>
            </w:tcBorders>
            <w:shd w:val="clear" w:color="auto" w:fill="7F7F7F"/>
            <w:vAlign w:val="bottom"/>
          </w:tcPr>
          <w:p w14:paraId="56FAD6DB"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140" w:type="dxa"/>
            <w:tcBorders>
              <w:top w:val="nil"/>
              <w:left w:val="nil"/>
              <w:bottom w:val="single" w:sz="8" w:space="0" w:color="auto"/>
              <w:right w:val="single" w:sz="8" w:space="0" w:color="auto"/>
            </w:tcBorders>
            <w:shd w:val="clear" w:color="auto" w:fill="7F7F7F"/>
            <w:vAlign w:val="bottom"/>
          </w:tcPr>
          <w:p w14:paraId="70116234"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80" w:type="dxa"/>
            <w:tcBorders>
              <w:top w:val="nil"/>
              <w:left w:val="nil"/>
              <w:bottom w:val="single" w:sz="8" w:space="0" w:color="auto"/>
              <w:right w:val="nil"/>
            </w:tcBorders>
            <w:shd w:val="clear" w:color="auto" w:fill="7F7F7F"/>
            <w:vAlign w:val="bottom"/>
          </w:tcPr>
          <w:p w14:paraId="65F14C24"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960" w:type="dxa"/>
            <w:tcBorders>
              <w:top w:val="nil"/>
              <w:left w:val="nil"/>
              <w:bottom w:val="single" w:sz="8" w:space="0" w:color="auto"/>
              <w:right w:val="nil"/>
            </w:tcBorders>
            <w:shd w:val="clear" w:color="auto" w:fill="7F7F7F"/>
            <w:vAlign w:val="bottom"/>
          </w:tcPr>
          <w:p w14:paraId="7502E69A"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single" w:sz="8" w:space="0" w:color="auto"/>
            </w:tcBorders>
            <w:shd w:val="clear" w:color="auto" w:fill="7F7F7F"/>
            <w:vAlign w:val="bottom"/>
          </w:tcPr>
          <w:p w14:paraId="0B55A6DF"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80" w:type="dxa"/>
            <w:tcBorders>
              <w:top w:val="nil"/>
              <w:left w:val="nil"/>
              <w:bottom w:val="single" w:sz="8" w:space="0" w:color="auto"/>
              <w:right w:val="nil"/>
            </w:tcBorders>
            <w:shd w:val="clear" w:color="auto" w:fill="7F7F7F"/>
            <w:vAlign w:val="bottom"/>
          </w:tcPr>
          <w:p w14:paraId="6FEF757A"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940" w:type="dxa"/>
            <w:tcBorders>
              <w:top w:val="nil"/>
              <w:left w:val="nil"/>
              <w:bottom w:val="single" w:sz="8" w:space="0" w:color="auto"/>
              <w:right w:val="nil"/>
            </w:tcBorders>
            <w:shd w:val="clear" w:color="auto" w:fill="7F7F7F"/>
            <w:vAlign w:val="bottom"/>
          </w:tcPr>
          <w:p w14:paraId="507AB990"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single" w:sz="8" w:space="0" w:color="auto"/>
            </w:tcBorders>
            <w:shd w:val="clear" w:color="auto" w:fill="7F7F7F"/>
            <w:vAlign w:val="bottom"/>
          </w:tcPr>
          <w:p w14:paraId="0F2DA70D"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0" w:type="dxa"/>
            <w:tcBorders>
              <w:top w:val="nil"/>
              <w:left w:val="nil"/>
              <w:bottom w:val="nil"/>
              <w:right w:val="nil"/>
            </w:tcBorders>
            <w:vAlign w:val="bottom"/>
          </w:tcPr>
          <w:p w14:paraId="656E5A1D"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0F10F99F" w14:textId="77777777" w:rsidTr="00210457">
        <w:trPr>
          <w:trHeight w:val="254"/>
        </w:trPr>
        <w:tc>
          <w:tcPr>
            <w:tcW w:w="120" w:type="dxa"/>
            <w:tcBorders>
              <w:top w:val="nil"/>
              <w:left w:val="single" w:sz="8" w:space="0" w:color="auto"/>
              <w:bottom w:val="single" w:sz="8" w:space="0" w:color="auto"/>
              <w:right w:val="nil"/>
            </w:tcBorders>
            <w:shd w:val="clear" w:color="auto" w:fill="F79646"/>
            <w:vAlign w:val="bottom"/>
          </w:tcPr>
          <w:p w14:paraId="422D2DE8"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680" w:type="dxa"/>
            <w:tcBorders>
              <w:top w:val="nil"/>
              <w:left w:val="nil"/>
              <w:bottom w:val="single" w:sz="8" w:space="0" w:color="auto"/>
              <w:right w:val="nil"/>
            </w:tcBorders>
            <w:shd w:val="clear" w:color="auto" w:fill="F79646"/>
            <w:vAlign w:val="bottom"/>
          </w:tcPr>
          <w:p w14:paraId="5A46F1B9"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auto"/>
              <w:right w:val="single" w:sz="8" w:space="0" w:color="auto"/>
            </w:tcBorders>
            <w:shd w:val="clear" w:color="auto" w:fill="F79646"/>
            <w:vAlign w:val="bottom"/>
          </w:tcPr>
          <w:p w14:paraId="6EB43B3E"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80" w:type="dxa"/>
            <w:tcBorders>
              <w:top w:val="nil"/>
              <w:left w:val="nil"/>
              <w:bottom w:val="single" w:sz="8" w:space="0" w:color="auto"/>
              <w:right w:val="nil"/>
            </w:tcBorders>
            <w:shd w:val="clear" w:color="auto" w:fill="F79646"/>
            <w:vAlign w:val="bottom"/>
          </w:tcPr>
          <w:p w14:paraId="1351AF17"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4560" w:type="dxa"/>
            <w:tcBorders>
              <w:top w:val="nil"/>
              <w:left w:val="nil"/>
              <w:bottom w:val="single" w:sz="8" w:space="0" w:color="auto"/>
              <w:right w:val="nil"/>
            </w:tcBorders>
            <w:shd w:val="clear" w:color="auto" w:fill="F79646"/>
            <w:vAlign w:val="bottom"/>
          </w:tcPr>
          <w:p w14:paraId="3FB6B8AF" w14:textId="77777777" w:rsidR="009836D6" w:rsidRPr="00481167" w:rsidRDefault="009836D6" w:rsidP="00210457">
            <w:pPr>
              <w:widowControl w:val="0"/>
              <w:autoSpaceDE w:val="0"/>
              <w:autoSpaceDN w:val="0"/>
              <w:adjustRightInd w:val="0"/>
              <w:spacing w:after="0" w:line="250" w:lineRule="exact"/>
              <w:ind w:right="2110"/>
              <w:jc w:val="right"/>
              <w:rPr>
                <w:rFonts w:ascii="Times New Roman" w:hAnsi="Times New Roman"/>
                <w:sz w:val="24"/>
                <w:szCs w:val="24"/>
              </w:rPr>
            </w:pPr>
            <w:r w:rsidRPr="00481167">
              <w:rPr>
                <w:rFonts w:cs="Calibri"/>
              </w:rPr>
              <w:t>1</w:t>
            </w:r>
          </w:p>
        </w:tc>
        <w:tc>
          <w:tcPr>
            <w:tcW w:w="140" w:type="dxa"/>
            <w:tcBorders>
              <w:top w:val="nil"/>
              <w:left w:val="nil"/>
              <w:bottom w:val="single" w:sz="8" w:space="0" w:color="auto"/>
              <w:right w:val="single" w:sz="8" w:space="0" w:color="auto"/>
            </w:tcBorders>
            <w:shd w:val="clear" w:color="auto" w:fill="F79646"/>
            <w:vAlign w:val="bottom"/>
          </w:tcPr>
          <w:p w14:paraId="5FD7D54F"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80" w:type="dxa"/>
            <w:tcBorders>
              <w:top w:val="nil"/>
              <w:left w:val="nil"/>
              <w:bottom w:val="single" w:sz="8" w:space="0" w:color="auto"/>
              <w:right w:val="nil"/>
            </w:tcBorders>
            <w:shd w:val="clear" w:color="auto" w:fill="F79646"/>
            <w:vAlign w:val="bottom"/>
          </w:tcPr>
          <w:p w14:paraId="761F1954"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960" w:type="dxa"/>
            <w:tcBorders>
              <w:top w:val="nil"/>
              <w:left w:val="nil"/>
              <w:bottom w:val="single" w:sz="8" w:space="0" w:color="auto"/>
              <w:right w:val="nil"/>
            </w:tcBorders>
            <w:shd w:val="clear" w:color="auto" w:fill="F79646"/>
            <w:vAlign w:val="bottom"/>
          </w:tcPr>
          <w:p w14:paraId="221B9F5B" w14:textId="77777777" w:rsidR="009836D6" w:rsidRPr="00481167" w:rsidRDefault="009836D6" w:rsidP="00210457">
            <w:pPr>
              <w:widowControl w:val="0"/>
              <w:autoSpaceDE w:val="0"/>
              <w:autoSpaceDN w:val="0"/>
              <w:adjustRightInd w:val="0"/>
              <w:spacing w:after="0" w:line="250" w:lineRule="exact"/>
              <w:jc w:val="center"/>
              <w:rPr>
                <w:rFonts w:ascii="Times New Roman" w:hAnsi="Times New Roman"/>
                <w:sz w:val="24"/>
                <w:szCs w:val="24"/>
              </w:rPr>
            </w:pPr>
            <w:r w:rsidRPr="00481167">
              <w:rPr>
                <w:rFonts w:cs="Calibri"/>
              </w:rPr>
              <w:t>2</w:t>
            </w:r>
          </w:p>
        </w:tc>
        <w:tc>
          <w:tcPr>
            <w:tcW w:w="120" w:type="dxa"/>
            <w:tcBorders>
              <w:top w:val="nil"/>
              <w:left w:val="nil"/>
              <w:bottom w:val="single" w:sz="8" w:space="0" w:color="auto"/>
              <w:right w:val="single" w:sz="8" w:space="0" w:color="auto"/>
            </w:tcBorders>
            <w:shd w:val="clear" w:color="auto" w:fill="F79646"/>
            <w:vAlign w:val="bottom"/>
          </w:tcPr>
          <w:p w14:paraId="18BD3902"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80" w:type="dxa"/>
            <w:tcBorders>
              <w:top w:val="nil"/>
              <w:left w:val="nil"/>
              <w:bottom w:val="single" w:sz="8" w:space="0" w:color="auto"/>
              <w:right w:val="nil"/>
            </w:tcBorders>
            <w:shd w:val="clear" w:color="auto" w:fill="F79646"/>
            <w:vAlign w:val="bottom"/>
          </w:tcPr>
          <w:p w14:paraId="2E40B820"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940" w:type="dxa"/>
            <w:tcBorders>
              <w:top w:val="nil"/>
              <w:left w:val="nil"/>
              <w:bottom w:val="single" w:sz="8" w:space="0" w:color="auto"/>
              <w:right w:val="nil"/>
            </w:tcBorders>
            <w:shd w:val="clear" w:color="auto" w:fill="F79646"/>
            <w:vAlign w:val="bottom"/>
          </w:tcPr>
          <w:p w14:paraId="03E47886" w14:textId="77777777" w:rsidR="009836D6" w:rsidRPr="00481167" w:rsidRDefault="009836D6" w:rsidP="00210457">
            <w:pPr>
              <w:widowControl w:val="0"/>
              <w:autoSpaceDE w:val="0"/>
              <w:autoSpaceDN w:val="0"/>
              <w:adjustRightInd w:val="0"/>
              <w:spacing w:after="0" w:line="250" w:lineRule="exact"/>
              <w:jc w:val="center"/>
              <w:rPr>
                <w:rFonts w:ascii="Times New Roman" w:hAnsi="Times New Roman"/>
                <w:sz w:val="24"/>
                <w:szCs w:val="24"/>
              </w:rPr>
            </w:pPr>
            <w:r w:rsidRPr="00481167">
              <w:rPr>
                <w:rFonts w:cs="Calibri"/>
                <w:w w:val="89"/>
              </w:rPr>
              <w:t>3</w:t>
            </w:r>
          </w:p>
        </w:tc>
        <w:tc>
          <w:tcPr>
            <w:tcW w:w="120" w:type="dxa"/>
            <w:tcBorders>
              <w:top w:val="nil"/>
              <w:left w:val="nil"/>
              <w:bottom w:val="single" w:sz="8" w:space="0" w:color="auto"/>
              <w:right w:val="single" w:sz="8" w:space="0" w:color="auto"/>
            </w:tcBorders>
            <w:shd w:val="clear" w:color="auto" w:fill="F79646"/>
            <w:vAlign w:val="bottom"/>
          </w:tcPr>
          <w:p w14:paraId="6EF0586F"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14:paraId="157D9D87"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2FCE785C" w14:textId="77777777" w:rsidTr="00210457">
        <w:trPr>
          <w:trHeight w:val="290"/>
        </w:trPr>
        <w:tc>
          <w:tcPr>
            <w:tcW w:w="800" w:type="dxa"/>
            <w:gridSpan w:val="2"/>
            <w:tcBorders>
              <w:top w:val="nil"/>
              <w:left w:val="single" w:sz="8" w:space="0" w:color="auto"/>
              <w:bottom w:val="single" w:sz="8" w:space="0" w:color="auto"/>
              <w:right w:val="nil"/>
            </w:tcBorders>
            <w:vAlign w:val="bottom"/>
          </w:tcPr>
          <w:p w14:paraId="1944F75F" w14:textId="77777777" w:rsidR="009836D6" w:rsidRPr="00481167" w:rsidRDefault="009836D6" w:rsidP="00210457">
            <w:pPr>
              <w:widowControl w:val="0"/>
              <w:autoSpaceDE w:val="0"/>
              <w:autoSpaceDN w:val="0"/>
              <w:adjustRightInd w:val="0"/>
              <w:spacing w:after="0" w:line="240" w:lineRule="auto"/>
              <w:ind w:left="10"/>
              <w:jc w:val="center"/>
              <w:rPr>
                <w:rFonts w:ascii="Times New Roman" w:hAnsi="Times New Roman"/>
                <w:sz w:val="24"/>
                <w:szCs w:val="24"/>
              </w:rPr>
            </w:pPr>
            <w:r w:rsidRPr="00481167">
              <w:rPr>
                <w:rFonts w:cs="Calibri"/>
                <w:w w:val="95"/>
              </w:rPr>
              <w:t>1.</w:t>
            </w:r>
          </w:p>
        </w:tc>
        <w:tc>
          <w:tcPr>
            <w:tcW w:w="120" w:type="dxa"/>
            <w:tcBorders>
              <w:top w:val="nil"/>
              <w:left w:val="nil"/>
              <w:bottom w:val="single" w:sz="8" w:space="0" w:color="auto"/>
              <w:right w:val="single" w:sz="8" w:space="0" w:color="auto"/>
            </w:tcBorders>
            <w:vAlign w:val="bottom"/>
          </w:tcPr>
          <w:p w14:paraId="05D2AA3E"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14:paraId="7DD9BEDF"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4700" w:type="dxa"/>
            <w:gridSpan w:val="2"/>
            <w:tcBorders>
              <w:top w:val="nil"/>
              <w:left w:val="nil"/>
              <w:bottom w:val="single" w:sz="8" w:space="0" w:color="auto"/>
              <w:right w:val="single" w:sz="8" w:space="0" w:color="auto"/>
            </w:tcBorders>
            <w:vAlign w:val="bottom"/>
          </w:tcPr>
          <w:p w14:paraId="257C739D"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r w:rsidRPr="00481167">
              <w:rPr>
                <w:rFonts w:cs="Calibri"/>
              </w:rPr>
              <w:t>Ekonomičnost ukupnog poslovanja</w:t>
            </w:r>
          </w:p>
        </w:tc>
        <w:tc>
          <w:tcPr>
            <w:tcW w:w="1040" w:type="dxa"/>
            <w:gridSpan w:val="2"/>
            <w:tcBorders>
              <w:top w:val="nil"/>
              <w:left w:val="nil"/>
              <w:bottom w:val="single" w:sz="8" w:space="0" w:color="auto"/>
              <w:right w:val="nil"/>
            </w:tcBorders>
            <w:vAlign w:val="bottom"/>
          </w:tcPr>
          <w:p w14:paraId="326C1897" w14:textId="77777777" w:rsidR="009836D6" w:rsidRPr="001328E3" w:rsidRDefault="00D35654" w:rsidP="00210457">
            <w:pPr>
              <w:widowControl w:val="0"/>
              <w:autoSpaceDE w:val="0"/>
              <w:autoSpaceDN w:val="0"/>
              <w:adjustRightInd w:val="0"/>
              <w:spacing w:after="0" w:line="240" w:lineRule="auto"/>
              <w:jc w:val="center"/>
              <w:rPr>
                <w:rFonts w:ascii="Times New Roman" w:hAnsi="Times New Roman"/>
                <w:sz w:val="24"/>
                <w:szCs w:val="24"/>
              </w:rPr>
            </w:pPr>
            <w:r w:rsidRPr="001328E3">
              <w:rPr>
                <w:rFonts w:ascii="Times New Roman" w:hAnsi="Times New Roman"/>
              </w:rPr>
              <w:t>0,9</w:t>
            </w:r>
            <w:r w:rsidR="00CD20E2">
              <w:rPr>
                <w:rFonts w:ascii="Times New Roman" w:hAnsi="Times New Roman"/>
              </w:rPr>
              <w:t>8</w:t>
            </w:r>
          </w:p>
        </w:tc>
        <w:tc>
          <w:tcPr>
            <w:tcW w:w="120" w:type="dxa"/>
            <w:tcBorders>
              <w:top w:val="nil"/>
              <w:left w:val="nil"/>
              <w:bottom w:val="single" w:sz="8" w:space="0" w:color="auto"/>
              <w:right w:val="single" w:sz="8" w:space="0" w:color="auto"/>
            </w:tcBorders>
            <w:vAlign w:val="bottom"/>
          </w:tcPr>
          <w:p w14:paraId="77F8286D"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1020" w:type="dxa"/>
            <w:gridSpan w:val="2"/>
            <w:tcBorders>
              <w:top w:val="nil"/>
              <w:left w:val="nil"/>
              <w:bottom w:val="single" w:sz="8" w:space="0" w:color="auto"/>
              <w:right w:val="nil"/>
            </w:tcBorders>
            <w:vAlign w:val="bottom"/>
          </w:tcPr>
          <w:p w14:paraId="0633DA0F" w14:textId="77777777" w:rsidR="009836D6" w:rsidRPr="005558F5" w:rsidRDefault="00F85CC6" w:rsidP="00190EF4">
            <w:pPr>
              <w:widowControl w:val="0"/>
              <w:autoSpaceDE w:val="0"/>
              <w:autoSpaceDN w:val="0"/>
              <w:adjustRightInd w:val="0"/>
              <w:spacing w:after="0" w:line="240" w:lineRule="auto"/>
              <w:ind w:right="250"/>
              <w:jc w:val="center"/>
              <w:rPr>
                <w:rFonts w:ascii="Times New Roman" w:hAnsi="Times New Roman"/>
              </w:rPr>
            </w:pPr>
            <w:r>
              <w:rPr>
                <w:rFonts w:ascii="Times New Roman" w:hAnsi="Times New Roman"/>
              </w:rPr>
              <w:t>0,96</w:t>
            </w:r>
          </w:p>
        </w:tc>
        <w:tc>
          <w:tcPr>
            <w:tcW w:w="120" w:type="dxa"/>
            <w:tcBorders>
              <w:top w:val="nil"/>
              <w:left w:val="nil"/>
              <w:bottom w:val="single" w:sz="8" w:space="0" w:color="auto"/>
              <w:right w:val="single" w:sz="8" w:space="0" w:color="auto"/>
            </w:tcBorders>
            <w:vAlign w:val="bottom"/>
          </w:tcPr>
          <w:p w14:paraId="0E4119B0"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14:paraId="72833D2A"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11D7C967" w14:textId="77777777" w:rsidTr="00210457">
        <w:trPr>
          <w:trHeight w:val="290"/>
        </w:trPr>
        <w:tc>
          <w:tcPr>
            <w:tcW w:w="800" w:type="dxa"/>
            <w:gridSpan w:val="2"/>
            <w:tcBorders>
              <w:top w:val="nil"/>
              <w:left w:val="single" w:sz="8" w:space="0" w:color="auto"/>
              <w:bottom w:val="single" w:sz="8" w:space="0" w:color="auto"/>
              <w:right w:val="nil"/>
            </w:tcBorders>
            <w:vAlign w:val="bottom"/>
          </w:tcPr>
          <w:p w14:paraId="1EEC1DE4" w14:textId="77777777" w:rsidR="009836D6" w:rsidRPr="00481167" w:rsidRDefault="009836D6" w:rsidP="00210457">
            <w:pPr>
              <w:widowControl w:val="0"/>
              <w:autoSpaceDE w:val="0"/>
              <w:autoSpaceDN w:val="0"/>
              <w:adjustRightInd w:val="0"/>
              <w:spacing w:after="0" w:line="240" w:lineRule="auto"/>
              <w:ind w:left="10"/>
              <w:jc w:val="center"/>
              <w:rPr>
                <w:rFonts w:ascii="Times New Roman" w:hAnsi="Times New Roman"/>
                <w:sz w:val="24"/>
                <w:szCs w:val="24"/>
              </w:rPr>
            </w:pPr>
            <w:r w:rsidRPr="00481167">
              <w:rPr>
                <w:rFonts w:cs="Calibri"/>
                <w:w w:val="95"/>
              </w:rPr>
              <w:t>2.</w:t>
            </w:r>
          </w:p>
        </w:tc>
        <w:tc>
          <w:tcPr>
            <w:tcW w:w="120" w:type="dxa"/>
            <w:tcBorders>
              <w:top w:val="nil"/>
              <w:left w:val="nil"/>
              <w:bottom w:val="single" w:sz="8" w:space="0" w:color="auto"/>
              <w:right w:val="single" w:sz="8" w:space="0" w:color="auto"/>
            </w:tcBorders>
            <w:vAlign w:val="bottom"/>
          </w:tcPr>
          <w:p w14:paraId="63437DB5"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14:paraId="2F3A6657"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4700" w:type="dxa"/>
            <w:gridSpan w:val="2"/>
            <w:tcBorders>
              <w:top w:val="nil"/>
              <w:left w:val="nil"/>
              <w:bottom w:val="single" w:sz="8" w:space="0" w:color="auto"/>
              <w:right w:val="single" w:sz="8" w:space="0" w:color="auto"/>
            </w:tcBorders>
            <w:vAlign w:val="bottom"/>
          </w:tcPr>
          <w:p w14:paraId="6E74EC6C"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r w:rsidRPr="00481167">
              <w:rPr>
                <w:rFonts w:cs="Calibri"/>
              </w:rPr>
              <w:t>Ekonomičnost poslovnih aktivnosti</w:t>
            </w:r>
          </w:p>
        </w:tc>
        <w:tc>
          <w:tcPr>
            <w:tcW w:w="1040" w:type="dxa"/>
            <w:gridSpan w:val="2"/>
            <w:tcBorders>
              <w:top w:val="nil"/>
              <w:left w:val="nil"/>
              <w:bottom w:val="single" w:sz="8" w:space="0" w:color="auto"/>
              <w:right w:val="nil"/>
            </w:tcBorders>
            <w:vAlign w:val="bottom"/>
          </w:tcPr>
          <w:p w14:paraId="169EDCC1" w14:textId="77777777" w:rsidR="009836D6" w:rsidRPr="001328E3" w:rsidRDefault="00D35654" w:rsidP="00210457">
            <w:pPr>
              <w:widowControl w:val="0"/>
              <w:autoSpaceDE w:val="0"/>
              <w:autoSpaceDN w:val="0"/>
              <w:adjustRightInd w:val="0"/>
              <w:spacing w:after="0" w:line="240" w:lineRule="auto"/>
              <w:jc w:val="center"/>
              <w:rPr>
                <w:rFonts w:ascii="Times New Roman" w:hAnsi="Times New Roman"/>
                <w:sz w:val="24"/>
                <w:szCs w:val="24"/>
              </w:rPr>
            </w:pPr>
            <w:r w:rsidRPr="001328E3">
              <w:rPr>
                <w:rFonts w:ascii="Times New Roman" w:hAnsi="Times New Roman"/>
              </w:rPr>
              <w:t>0,9</w:t>
            </w:r>
            <w:r w:rsidR="00CD20E2">
              <w:rPr>
                <w:rFonts w:ascii="Times New Roman" w:hAnsi="Times New Roman"/>
              </w:rPr>
              <w:t>9</w:t>
            </w:r>
          </w:p>
        </w:tc>
        <w:tc>
          <w:tcPr>
            <w:tcW w:w="120" w:type="dxa"/>
            <w:tcBorders>
              <w:top w:val="nil"/>
              <w:left w:val="nil"/>
              <w:bottom w:val="single" w:sz="8" w:space="0" w:color="auto"/>
              <w:right w:val="single" w:sz="8" w:space="0" w:color="auto"/>
            </w:tcBorders>
            <w:vAlign w:val="bottom"/>
          </w:tcPr>
          <w:p w14:paraId="678792C8"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1020" w:type="dxa"/>
            <w:gridSpan w:val="2"/>
            <w:tcBorders>
              <w:top w:val="nil"/>
              <w:left w:val="nil"/>
              <w:bottom w:val="single" w:sz="8" w:space="0" w:color="auto"/>
              <w:right w:val="nil"/>
            </w:tcBorders>
            <w:vAlign w:val="bottom"/>
          </w:tcPr>
          <w:p w14:paraId="5716E51C" w14:textId="77777777" w:rsidR="009836D6" w:rsidRPr="005558F5" w:rsidRDefault="00190EF4" w:rsidP="00B045CD">
            <w:pPr>
              <w:widowControl w:val="0"/>
              <w:autoSpaceDE w:val="0"/>
              <w:autoSpaceDN w:val="0"/>
              <w:adjustRightInd w:val="0"/>
              <w:spacing w:after="0" w:line="240" w:lineRule="auto"/>
              <w:ind w:right="190"/>
              <w:jc w:val="center"/>
              <w:rPr>
                <w:rFonts w:ascii="Times New Roman" w:hAnsi="Times New Roman"/>
              </w:rPr>
            </w:pPr>
            <w:r>
              <w:rPr>
                <w:rFonts w:ascii="Times New Roman" w:hAnsi="Times New Roman"/>
              </w:rPr>
              <w:t>0,9</w:t>
            </w:r>
            <w:r w:rsidR="00F85CC6">
              <w:rPr>
                <w:rFonts w:ascii="Times New Roman" w:hAnsi="Times New Roman"/>
              </w:rPr>
              <w:t>7</w:t>
            </w:r>
          </w:p>
        </w:tc>
        <w:tc>
          <w:tcPr>
            <w:tcW w:w="120" w:type="dxa"/>
            <w:tcBorders>
              <w:top w:val="nil"/>
              <w:left w:val="nil"/>
              <w:bottom w:val="single" w:sz="8" w:space="0" w:color="auto"/>
              <w:right w:val="single" w:sz="8" w:space="0" w:color="auto"/>
            </w:tcBorders>
            <w:vAlign w:val="bottom"/>
          </w:tcPr>
          <w:p w14:paraId="246056F0"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14:paraId="1EF40104"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42B1B6AF" w14:textId="77777777" w:rsidTr="00210457">
        <w:trPr>
          <w:trHeight w:val="306"/>
        </w:trPr>
        <w:tc>
          <w:tcPr>
            <w:tcW w:w="800" w:type="dxa"/>
            <w:gridSpan w:val="2"/>
            <w:tcBorders>
              <w:top w:val="nil"/>
              <w:left w:val="single" w:sz="8" w:space="0" w:color="auto"/>
              <w:bottom w:val="single" w:sz="8" w:space="0" w:color="auto"/>
              <w:right w:val="nil"/>
            </w:tcBorders>
            <w:vAlign w:val="bottom"/>
          </w:tcPr>
          <w:p w14:paraId="1E562AD1" w14:textId="77777777" w:rsidR="009836D6" w:rsidRPr="00481167" w:rsidRDefault="009836D6" w:rsidP="00210457">
            <w:pPr>
              <w:widowControl w:val="0"/>
              <w:autoSpaceDE w:val="0"/>
              <w:autoSpaceDN w:val="0"/>
              <w:adjustRightInd w:val="0"/>
              <w:spacing w:after="0" w:line="240" w:lineRule="auto"/>
              <w:ind w:left="10"/>
              <w:jc w:val="center"/>
              <w:rPr>
                <w:rFonts w:ascii="Times New Roman" w:hAnsi="Times New Roman"/>
                <w:sz w:val="24"/>
                <w:szCs w:val="24"/>
              </w:rPr>
            </w:pPr>
            <w:r w:rsidRPr="00481167">
              <w:rPr>
                <w:rFonts w:cs="Calibri"/>
                <w:w w:val="95"/>
              </w:rPr>
              <w:t>3.</w:t>
            </w:r>
          </w:p>
        </w:tc>
        <w:tc>
          <w:tcPr>
            <w:tcW w:w="120" w:type="dxa"/>
            <w:tcBorders>
              <w:top w:val="nil"/>
              <w:left w:val="nil"/>
              <w:bottom w:val="single" w:sz="8" w:space="0" w:color="auto"/>
              <w:right w:val="single" w:sz="8" w:space="0" w:color="auto"/>
            </w:tcBorders>
            <w:vAlign w:val="bottom"/>
          </w:tcPr>
          <w:p w14:paraId="6AB568D1"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14:paraId="4C831269"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4700" w:type="dxa"/>
            <w:gridSpan w:val="2"/>
            <w:tcBorders>
              <w:top w:val="nil"/>
              <w:left w:val="nil"/>
              <w:bottom w:val="single" w:sz="8" w:space="0" w:color="auto"/>
              <w:right w:val="single" w:sz="8" w:space="0" w:color="auto"/>
            </w:tcBorders>
            <w:vAlign w:val="bottom"/>
          </w:tcPr>
          <w:p w14:paraId="5B6622FB"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r w:rsidRPr="00481167">
              <w:rPr>
                <w:rFonts w:cs="Calibri"/>
              </w:rPr>
              <w:t>Ekonomičnost financiranja</w:t>
            </w:r>
          </w:p>
        </w:tc>
        <w:tc>
          <w:tcPr>
            <w:tcW w:w="1040" w:type="dxa"/>
            <w:gridSpan w:val="2"/>
            <w:tcBorders>
              <w:top w:val="nil"/>
              <w:left w:val="nil"/>
              <w:bottom w:val="single" w:sz="8" w:space="0" w:color="auto"/>
              <w:right w:val="nil"/>
            </w:tcBorders>
            <w:vAlign w:val="bottom"/>
          </w:tcPr>
          <w:p w14:paraId="7858D30B" w14:textId="77777777" w:rsidR="009836D6" w:rsidRPr="001328E3" w:rsidRDefault="00D35654" w:rsidP="00210457">
            <w:pPr>
              <w:widowControl w:val="0"/>
              <w:autoSpaceDE w:val="0"/>
              <w:autoSpaceDN w:val="0"/>
              <w:adjustRightInd w:val="0"/>
              <w:spacing w:after="0" w:line="240" w:lineRule="auto"/>
              <w:jc w:val="center"/>
              <w:rPr>
                <w:rFonts w:ascii="Times New Roman" w:hAnsi="Times New Roman"/>
                <w:sz w:val="24"/>
                <w:szCs w:val="24"/>
              </w:rPr>
            </w:pPr>
            <w:r w:rsidRPr="001328E3">
              <w:rPr>
                <w:rFonts w:ascii="Times New Roman" w:hAnsi="Times New Roman"/>
                <w:w w:val="97"/>
              </w:rPr>
              <w:t>0,7</w:t>
            </w:r>
            <w:r w:rsidR="00CD20E2">
              <w:rPr>
                <w:rFonts w:ascii="Times New Roman" w:hAnsi="Times New Roman"/>
                <w:w w:val="97"/>
              </w:rPr>
              <w:t>7</w:t>
            </w:r>
          </w:p>
        </w:tc>
        <w:tc>
          <w:tcPr>
            <w:tcW w:w="120" w:type="dxa"/>
            <w:tcBorders>
              <w:top w:val="nil"/>
              <w:left w:val="nil"/>
              <w:bottom w:val="single" w:sz="8" w:space="0" w:color="auto"/>
              <w:right w:val="single" w:sz="8" w:space="0" w:color="auto"/>
            </w:tcBorders>
            <w:vAlign w:val="bottom"/>
          </w:tcPr>
          <w:p w14:paraId="02A5415D"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1020" w:type="dxa"/>
            <w:gridSpan w:val="2"/>
            <w:tcBorders>
              <w:top w:val="nil"/>
              <w:left w:val="nil"/>
              <w:bottom w:val="single" w:sz="8" w:space="0" w:color="auto"/>
              <w:right w:val="nil"/>
            </w:tcBorders>
            <w:vAlign w:val="bottom"/>
          </w:tcPr>
          <w:p w14:paraId="18C943B6" w14:textId="77777777" w:rsidR="009836D6" w:rsidRPr="005558F5" w:rsidRDefault="00190EF4" w:rsidP="00B045CD">
            <w:pPr>
              <w:widowControl w:val="0"/>
              <w:autoSpaceDE w:val="0"/>
              <w:autoSpaceDN w:val="0"/>
              <w:adjustRightInd w:val="0"/>
              <w:spacing w:after="0" w:line="240" w:lineRule="auto"/>
              <w:rPr>
                <w:rFonts w:ascii="Times New Roman" w:hAnsi="Times New Roman"/>
              </w:rPr>
            </w:pPr>
            <w:r>
              <w:rPr>
                <w:rFonts w:ascii="Times New Roman" w:hAnsi="Times New Roman"/>
              </w:rPr>
              <w:t xml:space="preserve">    0,7</w:t>
            </w:r>
            <w:r w:rsidR="00F85CC6">
              <w:rPr>
                <w:rFonts w:ascii="Times New Roman" w:hAnsi="Times New Roman"/>
              </w:rPr>
              <w:t>5</w:t>
            </w:r>
          </w:p>
        </w:tc>
        <w:tc>
          <w:tcPr>
            <w:tcW w:w="120" w:type="dxa"/>
            <w:tcBorders>
              <w:top w:val="nil"/>
              <w:left w:val="nil"/>
              <w:bottom w:val="single" w:sz="8" w:space="0" w:color="auto"/>
              <w:right w:val="single" w:sz="8" w:space="0" w:color="auto"/>
            </w:tcBorders>
            <w:vAlign w:val="bottom"/>
          </w:tcPr>
          <w:p w14:paraId="7C375610"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14:paraId="71ED9673"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bl>
    <w:p w14:paraId="36BA299F" w14:textId="77777777" w:rsidR="009836D6" w:rsidRDefault="009836D6" w:rsidP="009836D6">
      <w:pPr>
        <w:widowControl w:val="0"/>
        <w:autoSpaceDE w:val="0"/>
        <w:autoSpaceDN w:val="0"/>
        <w:adjustRightInd w:val="0"/>
        <w:spacing w:after="0" w:line="310" w:lineRule="exact"/>
        <w:rPr>
          <w:rFonts w:ascii="Times New Roman" w:hAnsi="Times New Roman"/>
          <w:sz w:val="24"/>
          <w:szCs w:val="24"/>
        </w:rPr>
      </w:pPr>
    </w:p>
    <w:p w14:paraId="1EDB8EA2" w14:textId="77777777" w:rsidR="00C10D87" w:rsidRDefault="009836D6" w:rsidP="002B4268">
      <w:pPr>
        <w:widowControl w:val="0"/>
        <w:overflowPunct w:val="0"/>
        <w:autoSpaceDE w:val="0"/>
        <w:autoSpaceDN w:val="0"/>
        <w:adjustRightInd w:val="0"/>
        <w:spacing w:after="0" w:line="240" w:lineRule="auto"/>
        <w:jc w:val="both"/>
        <w:rPr>
          <w:rFonts w:ascii="Times New Roman" w:hAnsi="Times New Roman"/>
          <w:sz w:val="24"/>
          <w:szCs w:val="24"/>
        </w:rPr>
      </w:pPr>
      <w:r w:rsidRPr="005558F5">
        <w:rPr>
          <w:rFonts w:ascii="Times New Roman" w:hAnsi="Times New Roman"/>
          <w:sz w:val="24"/>
          <w:szCs w:val="24"/>
        </w:rPr>
        <w:t xml:space="preserve">Pokazatelji ekonomičnosti mjere odnos prihoda </w:t>
      </w:r>
      <w:r>
        <w:rPr>
          <w:rFonts w:ascii="Times New Roman" w:hAnsi="Times New Roman"/>
          <w:sz w:val="24"/>
          <w:szCs w:val="24"/>
        </w:rPr>
        <w:t>i rashoda i pokazuju koliko se p</w:t>
      </w:r>
      <w:r w:rsidRPr="005558F5">
        <w:rPr>
          <w:rFonts w:ascii="Times New Roman" w:hAnsi="Times New Roman"/>
          <w:sz w:val="24"/>
          <w:szCs w:val="24"/>
        </w:rPr>
        <w:t>rihoda ostvaruje po jedin</w:t>
      </w:r>
      <w:r>
        <w:rPr>
          <w:rFonts w:ascii="Times New Roman" w:hAnsi="Times New Roman"/>
          <w:sz w:val="24"/>
          <w:szCs w:val="24"/>
        </w:rPr>
        <w:t>i</w:t>
      </w:r>
      <w:r w:rsidRPr="005558F5">
        <w:rPr>
          <w:rFonts w:ascii="Times New Roman" w:hAnsi="Times New Roman"/>
          <w:sz w:val="24"/>
          <w:szCs w:val="24"/>
        </w:rPr>
        <w:t xml:space="preserve">ci rashoda. </w:t>
      </w:r>
      <w:r>
        <w:rPr>
          <w:rFonts w:ascii="Times New Roman" w:hAnsi="Times New Roman"/>
          <w:sz w:val="24"/>
          <w:szCs w:val="24"/>
        </w:rPr>
        <w:t xml:space="preserve"> </w:t>
      </w:r>
    </w:p>
    <w:p w14:paraId="67FB9678" w14:textId="77777777" w:rsidR="009836D6" w:rsidRDefault="009836D6" w:rsidP="002B4268">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Tablica 13. upućuje</w:t>
      </w:r>
      <w:r w:rsidR="00EA185E">
        <w:rPr>
          <w:rFonts w:ascii="Times New Roman" w:hAnsi="Times New Roman"/>
          <w:sz w:val="24"/>
          <w:szCs w:val="24"/>
        </w:rPr>
        <w:t xml:space="preserve"> da obzirom da</w:t>
      </w:r>
      <w:r w:rsidR="00045911">
        <w:rPr>
          <w:rFonts w:ascii="Times New Roman" w:hAnsi="Times New Roman"/>
          <w:sz w:val="24"/>
          <w:szCs w:val="24"/>
        </w:rPr>
        <w:t xml:space="preserve"> su</w:t>
      </w:r>
      <w:r w:rsidR="00EA185E">
        <w:rPr>
          <w:rFonts w:ascii="Times New Roman" w:hAnsi="Times New Roman"/>
          <w:sz w:val="24"/>
          <w:szCs w:val="24"/>
        </w:rPr>
        <w:t xml:space="preserve"> pokazatelji ekonomičnosti manji od 1, evidentno je da Društvo posluje sa gubitkom</w:t>
      </w:r>
      <w:r w:rsidR="00CD20E2">
        <w:rPr>
          <w:rFonts w:ascii="Times New Roman" w:hAnsi="Times New Roman"/>
          <w:sz w:val="24"/>
          <w:szCs w:val="24"/>
        </w:rPr>
        <w:t>.</w:t>
      </w:r>
    </w:p>
    <w:p w14:paraId="39C86D95" w14:textId="77777777" w:rsidR="009836D6" w:rsidRDefault="009836D6" w:rsidP="009836D6">
      <w:pPr>
        <w:widowControl w:val="0"/>
        <w:overflowPunct w:val="0"/>
        <w:autoSpaceDE w:val="0"/>
        <w:autoSpaceDN w:val="0"/>
        <w:adjustRightInd w:val="0"/>
        <w:spacing w:after="0" w:line="240" w:lineRule="auto"/>
        <w:jc w:val="both"/>
        <w:rPr>
          <w:rFonts w:ascii="Times New Roman" w:hAnsi="Times New Roman"/>
          <w:sz w:val="24"/>
          <w:szCs w:val="24"/>
        </w:rPr>
      </w:pPr>
    </w:p>
    <w:p w14:paraId="5920CDDC" w14:textId="77777777" w:rsidR="00210457" w:rsidRDefault="00210457" w:rsidP="009836D6">
      <w:pPr>
        <w:widowControl w:val="0"/>
        <w:overflowPunct w:val="0"/>
        <w:autoSpaceDE w:val="0"/>
        <w:autoSpaceDN w:val="0"/>
        <w:adjustRightInd w:val="0"/>
        <w:spacing w:after="0" w:line="240" w:lineRule="auto"/>
        <w:jc w:val="both"/>
        <w:rPr>
          <w:rFonts w:ascii="Times New Roman" w:hAnsi="Times New Roman"/>
          <w:sz w:val="24"/>
          <w:szCs w:val="24"/>
        </w:rPr>
      </w:pPr>
    </w:p>
    <w:p w14:paraId="5A865DDE" w14:textId="77777777" w:rsidR="00EA185E" w:rsidRDefault="00EA185E" w:rsidP="009836D6">
      <w:pPr>
        <w:widowControl w:val="0"/>
        <w:overflowPunct w:val="0"/>
        <w:autoSpaceDE w:val="0"/>
        <w:autoSpaceDN w:val="0"/>
        <w:adjustRightInd w:val="0"/>
        <w:spacing w:after="0" w:line="240" w:lineRule="auto"/>
        <w:jc w:val="both"/>
        <w:rPr>
          <w:rFonts w:ascii="Times New Roman" w:hAnsi="Times New Roman"/>
          <w:sz w:val="24"/>
          <w:szCs w:val="24"/>
        </w:rPr>
      </w:pPr>
    </w:p>
    <w:p w14:paraId="6FCBEB88" w14:textId="77777777" w:rsidR="009836D6" w:rsidRPr="002C1079" w:rsidRDefault="009836D6" w:rsidP="009836D6">
      <w:pPr>
        <w:widowControl w:val="0"/>
        <w:autoSpaceDE w:val="0"/>
        <w:autoSpaceDN w:val="0"/>
        <w:adjustRightInd w:val="0"/>
        <w:spacing w:after="0" w:line="240" w:lineRule="auto"/>
        <w:rPr>
          <w:rFonts w:ascii="Times New Roman" w:hAnsi="Times New Roman"/>
          <w:b/>
          <w:i/>
          <w:sz w:val="28"/>
          <w:szCs w:val="28"/>
        </w:rPr>
      </w:pPr>
      <w:r w:rsidRPr="002C1079">
        <w:rPr>
          <w:rFonts w:ascii="Times New Roman" w:hAnsi="Times New Roman"/>
          <w:b/>
          <w:i/>
          <w:sz w:val="28"/>
          <w:szCs w:val="28"/>
        </w:rPr>
        <w:t>Pokazatelji zaduženosti</w:t>
      </w:r>
    </w:p>
    <w:p w14:paraId="7D17B118" w14:textId="77777777" w:rsidR="009836D6" w:rsidRPr="00F74E7B" w:rsidRDefault="009836D6" w:rsidP="009836D6">
      <w:pPr>
        <w:widowControl w:val="0"/>
        <w:autoSpaceDE w:val="0"/>
        <w:autoSpaceDN w:val="0"/>
        <w:adjustRightInd w:val="0"/>
        <w:spacing w:after="0" w:line="240" w:lineRule="auto"/>
        <w:rPr>
          <w:rFonts w:ascii="Times New Roman" w:hAnsi="Times New Roman"/>
          <w:b/>
          <w:i/>
          <w:sz w:val="24"/>
          <w:szCs w:val="24"/>
        </w:rPr>
      </w:pPr>
    </w:p>
    <w:p w14:paraId="10F1ED1E" w14:textId="77777777" w:rsidR="009836D6" w:rsidRDefault="009836D6" w:rsidP="009836D6">
      <w:pPr>
        <w:widowControl w:val="0"/>
        <w:autoSpaceDE w:val="0"/>
        <w:autoSpaceDN w:val="0"/>
        <w:adjustRightInd w:val="0"/>
        <w:spacing w:after="0" w:line="239" w:lineRule="auto"/>
        <w:ind w:left="40"/>
        <w:rPr>
          <w:rFonts w:ascii="Times New Roman" w:hAnsi="Times New Roman"/>
          <w:sz w:val="24"/>
          <w:szCs w:val="24"/>
        </w:rPr>
      </w:pPr>
      <w:r>
        <w:rPr>
          <w:rFonts w:cs="Calibri"/>
          <w:b/>
          <w:bCs/>
        </w:rPr>
        <w:t>Tablica 14. Pokazatelji zad</w:t>
      </w:r>
      <w:r w:rsidR="00C10D87">
        <w:rPr>
          <w:rFonts w:cs="Calibri"/>
          <w:b/>
          <w:bCs/>
        </w:rPr>
        <w:t>uženosti Društva u razdoblju 2020</w:t>
      </w:r>
      <w:r>
        <w:rPr>
          <w:rFonts w:cs="Calibri"/>
          <w:b/>
          <w:bCs/>
        </w:rPr>
        <w:t>.- 20</w:t>
      </w:r>
      <w:r w:rsidR="00C10D87">
        <w:rPr>
          <w:rFonts w:cs="Calibri"/>
          <w:b/>
          <w:bCs/>
        </w:rPr>
        <w:t>21</w:t>
      </w:r>
      <w:r>
        <w:rPr>
          <w:rFonts w:cs="Calibri"/>
          <w:b/>
          <w:bCs/>
        </w:rPr>
        <w:t>. godine</w:t>
      </w:r>
    </w:p>
    <w:p w14:paraId="2C225411" w14:textId="77777777" w:rsidR="009836D6" w:rsidRDefault="009836D6" w:rsidP="009836D6">
      <w:pPr>
        <w:widowControl w:val="0"/>
        <w:autoSpaceDE w:val="0"/>
        <w:autoSpaceDN w:val="0"/>
        <w:adjustRightInd w:val="0"/>
        <w:spacing w:after="0" w:line="1"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20"/>
        <w:gridCol w:w="680"/>
        <w:gridCol w:w="120"/>
        <w:gridCol w:w="80"/>
        <w:gridCol w:w="4440"/>
        <w:gridCol w:w="140"/>
        <w:gridCol w:w="80"/>
        <w:gridCol w:w="960"/>
        <w:gridCol w:w="120"/>
        <w:gridCol w:w="80"/>
        <w:gridCol w:w="940"/>
        <w:gridCol w:w="120"/>
        <w:gridCol w:w="30"/>
      </w:tblGrid>
      <w:tr w:rsidR="009836D6" w:rsidRPr="00481167" w14:paraId="64EEA8C4" w14:textId="77777777" w:rsidTr="00210457">
        <w:trPr>
          <w:trHeight w:val="180"/>
        </w:trPr>
        <w:tc>
          <w:tcPr>
            <w:tcW w:w="120" w:type="dxa"/>
            <w:tcBorders>
              <w:top w:val="single" w:sz="8" w:space="0" w:color="auto"/>
              <w:left w:val="single" w:sz="8" w:space="0" w:color="auto"/>
              <w:bottom w:val="nil"/>
              <w:right w:val="nil"/>
            </w:tcBorders>
            <w:shd w:val="clear" w:color="auto" w:fill="7F7F7F"/>
            <w:vAlign w:val="bottom"/>
          </w:tcPr>
          <w:p w14:paraId="3BFFE48C"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680" w:type="dxa"/>
            <w:vMerge w:val="restart"/>
            <w:tcBorders>
              <w:top w:val="single" w:sz="8" w:space="0" w:color="auto"/>
              <w:left w:val="nil"/>
              <w:bottom w:val="nil"/>
              <w:right w:val="nil"/>
            </w:tcBorders>
            <w:shd w:val="clear" w:color="auto" w:fill="7F7F7F"/>
            <w:vAlign w:val="bottom"/>
          </w:tcPr>
          <w:p w14:paraId="62EF9690" w14:textId="77777777" w:rsidR="009836D6" w:rsidRPr="00481167" w:rsidRDefault="009836D6" w:rsidP="00210457">
            <w:pPr>
              <w:widowControl w:val="0"/>
              <w:autoSpaceDE w:val="0"/>
              <w:autoSpaceDN w:val="0"/>
              <w:adjustRightInd w:val="0"/>
              <w:spacing w:after="0" w:line="267" w:lineRule="exact"/>
              <w:jc w:val="center"/>
              <w:rPr>
                <w:rFonts w:ascii="Times New Roman" w:hAnsi="Times New Roman"/>
                <w:sz w:val="24"/>
                <w:szCs w:val="24"/>
              </w:rPr>
            </w:pPr>
            <w:r w:rsidRPr="00481167">
              <w:rPr>
                <w:rFonts w:cs="Calibri"/>
                <w:b/>
                <w:bCs/>
                <w:color w:val="FFFFFF"/>
              </w:rPr>
              <w:t>Red.br.</w:t>
            </w:r>
          </w:p>
        </w:tc>
        <w:tc>
          <w:tcPr>
            <w:tcW w:w="120" w:type="dxa"/>
            <w:tcBorders>
              <w:top w:val="single" w:sz="8" w:space="0" w:color="auto"/>
              <w:left w:val="nil"/>
              <w:bottom w:val="nil"/>
              <w:right w:val="single" w:sz="8" w:space="0" w:color="auto"/>
            </w:tcBorders>
            <w:shd w:val="clear" w:color="auto" w:fill="7F7F7F"/>
            <w:vAlign w:val="bottom"/>
          </w:tcPr>
          <w:p w14:paraId="1C700C00"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80" w:type="dxa"/>
            <w:tcBorders>
              <w:top w:val="single" w:sz="8" w:space="0" w:color="auto"/>
              <w:left w:val="nil"/>
              <w:bottom w:val="nil"/>
              <w:right w:val="nil"/>
            </w:tcBorders>
            <w:shd w:val="clear" w:color="auto" w:fill="7F7F7F"/>
            <w:vAlign w:val="bottom"/>
          </w:tcPr>
          <w:p w14:paraId="11890EE1"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4440" w:type="dxa"/>
            <w:vMerge w:val="restart"/>
            <w:tcBorders>
              <w:top w:val="single" w:sz="8" w:space="0" w:color="auto"/>
              <w:left w:val="nil"/>
              <w:bottom w:val="nil"/>
              <w:right w:val="nil"/>
            </w:tcBorders>
            <w:shd w:val="clear" w:color="auto" w:fill="7F7F7F"/>
            <w:vAlign w:val="bottom"/>
          </w:tcPr>
          <w:p w14:paraId="520C8E07" w14:textId="77777777" w:rsidR="009836D6" w:rsidRPr="00481167" w:rsidRDefault="009836D6" w:rsidP="00210457">
            <w:pPr>
              <w:widowControl w:val="0"/>
              <w:autoSpaceDE w:val="0"/>
              <w:autoSpaceDN w:val="0"/>
              <w:adjustRightInd w:val="0"/>
              <w:spacing w:after="0" w:line="267" w:lineRule="exact"/>
              <w:ind w:left="1760"/>
              <w:rPr>
                <w:rFonts w:ascii="Times New Roman" w:hAnsi="Times New Roman"/>
                <w:sz w:val="24"/>
                <w:szCs w:val="24"/>
              </w:rPr>
            </w:pPr>
            <w:r w:rsidRPr="00481167">
              <w:rPr>
                <w:rFonts w:cs="Calibri"/>
                <w:b/>
                <w:bCs/>
                <w:color w:val="FFFFFF"/>
              </w:rPr>
              <w:t>Pokazatelj</w:t>
            </w:r>
          </w:p>
        </w:tc>
        <w:tc>
          <w:tcPr>
            <w:tcW w:w="140" w:type="dxa"/>
            <w:tcBorders>
              <w:top w:val="single" w:sz="8" w:space="0" w:color="auto"/>
              <w:left w:val="nil"/>
              <w:bottom w:val="nil"/>
              <w:right w:val="single" w:sz="8" w:space="0" w:color="auto"/>
            </w:tcBorders>
            <w:shd w:val="clear" w:color="auto" w:fill="7F7F7F"/>
            <w:vAlign w:val="bottom"/>
          </w:tcPr>
          <w:p w14:paraId="46B1768A"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80" w:type="dxa"/>
            <w:tcBorders>
              <w:top w:val="single" w:sz="8" w:space="0" w:color="auto"/>
              <w:left w:val="nil"/>
              <w:bottom w:val="nil"/>
              <w:right w:val="nil"/>
            </w:tcBorders>
            <w:shd w:val="clear" w:color="auto" w:fill="7F7F7F"/>
            <w:vAlign w:val="bottom"/>
          </w:tcPr>
          <w:p w14:paraId="211D575D"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960" w:type="dxa"/>
            <w:vMerge w:val="restart"/>
            <w:tcBorders>
              <w:top w:val="single" w:sz="8" w:space="0" w:color="auto"/>
              <w:left w:val="nil"/>
              <w:bottom w:val="nil"/>
              <w:right w:val="nil"/>
            </w:tcBorders>
            <w:shd w:val="clear" w:color="auto" w:fill="7F7F7F"/>
            <w:vAlign w:val="bottom"/>
          </w:tcPr>
          <w:p w14:paraId="7DAD4C58" w14:textId="77777777" w:rsidR="009836D6" w:rsidRPr="00481167" w:rsidRDefault="00C10D87" w:rsidP="00210457">
            <w:pPr>
              <w:widowControl w:val="0"/>
              <w:autoSpaceDE w:val="0"/>
              <w:autoSpaceDN w:val="0"/>
              <w:adjustRightInd w:val="0"/>
              <w:spacing w:after="0" w:line="267" w:lineRule="exact"/>
              <w:jc w:val="center"/>
              <w:rPr>
                <w:rFonts w:ascii="Times New Roman" w:hAnsi="Times New Roman"/>
                <w:sz w:val="24"/>
                <w:szCs w:val="24"/>
              </w:rPr>
            </w:pPr>
            <w:r>
              <w:rPr>
                <w:rFonts w:cs="Calibri"/>
                <w:b/>
                <w:bCs/>
                <w:color w:val="FFFFFF"/>
                <w:w w:val="98"/>
              </w:rPr>
              <w:t>2020</w:t>
            </w:r>
            <w:r w:rsidR="009836D6" w:rsidRPr="00481167">
              <w:rPr>
                <w:rFonts w:cs="Calibri"/>
                <w:b/>
                <w:bCs/>
                <w:color w:val="FFFFFF"/>
                <w:w w:val="98"/>
              </w:rPr>
              <w:t>.</w:t>
            </w:r>
          </w:p>
        </w:tc>
        <w:tc>
          <w:tcPr>
            <w:tcW w:w="120" w:type="dxa"/>
            <w:tcBorders>
              <w:top w:val="single" w:sz="8" w:space="0" w:color="auto"/>
              <w:left w:val="nil"/>
              <w:bottom w:val="nil"/>
              <w:right w:val="single" w:sz="8" w:space="0" w:color="auto"/>
            </w:tcBorders>
            <w:shd w:val="clear" w:color="auto" w:fill="7F7F7F"/>
            <w:vAlign w:val="bottom"/>
          </w:tcPr>
          <w:p w14:paraId="7C56C9B2"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80" w:type="dxa"/>
            <w:tcBorders>
              <w:top w:val="single" w:sz="8" w:space="0" w:color="auto"/>
              <w:left w:val="nil"/>
              <w:bottom w:val="nil"/>
              <w:right w:val="nil"/>
            </w:tcBorders>
            <w:shd w:val="clear" w:color="auto" w:fill="7F7F7F"/>
            <w:vAlign w:val="bottom"/>
          </w:tcPr>
          <w:p w14:paraId="2884AA13"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940" w:type="dxa"/>
            <w:vMerge w:val="restart"/>
            <w:tcBorders>
              <w:top w:val="single" w:sz="8" w:space="0" w:color="auto"/>
              <w:left w:val="nil"/>
              <w:bottom w:val="nil"/>
              <w:right w:val="nil"/>
            </w:tcBorders>
            <w:shd w:val="clear" w:color="auto" w:fill="7F7F7F"/>
            <w:vAlign w:val="bottom"/>
          </w:tcPr>
          <w:p w14:paraId="047D70D9" w14:textId="77777777" w:rsidR="009836D6" w:rsidRPr="00481167" w:rsidRDefault="009836D6" w:rsidP="00210457">
            <w:pPr>
              <w:widowControl w:val="0"/>
              <w:autoSpaceDE w:val="0"/>
              <w:autoSpaceDN w:val="0"/>
              <w:adjustRightInd w:val="0"/>
              <w:spacing w:after="0" w:line="267" w:lineRule="exact"/>
              <w:jc w:val="center"/>
              <w:rPr>
                <w:rFonts w:ascii="Times New Roman" w:hAnsi="Times New Roman"/>
                <w:sz w:val="24"/>
                <w:szCs w:val="24"/>
              </w:rPr>
            </w:pPr>
            <w:r>
              <w:rPr>
                <w:rFonts w:cs="Calibri"/>
                <w:b/>
                <w:bCs/>
                <w:color w:val="FFFFFF"/>
                <w:w w:val="98"/>
              </w:rPr>
              <w:t>20</w:t>
            </w:r>
            <w:r w:rsidR="00C10D87">
              <w:rPr>
                <w:rFonts w:cs="Calibri"/>
                <w:b/>
                <w:bCs/>
                <w:color w:val="FFFFFF"/>
                <w:w w:val="98"/>
              </w:rPr>
              <w:t>21</w:t>
            </w:r>
            <w:r w:rsidR="00F520E2">
              <w:rPr>
                <w:rFonts w:cs="Calibri"/>
                <w:b/>
                <w:bCs/>
                <w:color w:val="FFFFFF"/>
                <w:w w:val="98"/>
              </w:rPr>
              <w:t>.</w:t>
            </w:r>
          </w:p>
        </w:tc>
        <w:tc>
          <w:tcPr>
            <w:tcW w:w="120" w:type="dxa"/>
            <w:tcBorders>
              <w:top w:val="single" w:sz="8" w:space="0" w:color="auto"/>
              <w:left w:val="nil"/>
              <w:bottom w:val="nil"/>
              <w:right w:val="single" w:sz="8" w:space="0" w:color="auto"/>
            </w:tcBorders>
            <w:shd w:val="clear" w:color="auto" w:fill="7F7F7F"/>
            <w:vAlign w:val="bottom"/>
          </w:tcPr>
          <w:p w14:paraId="5B5EF56B"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14:paraId="64F9F9BD"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646A17A6" w14:textId="77777777" w:rsidTr="00210457">
        <w:trPr>
          <w:trHeight w:val="265"/>
        </w:trPr>
        <w:tc>
          <w:tcPr>
            <w:tcW w:w="120" w:type="dxa"/>
            <w:tcBorders>
              <w:top w:val="nil"/>
              <w:left w:val="single" w:sz="8" w:space="0" w:color="auto"/>
              <w:bottom w:val="nil"/>
              <w:right w:val="nil"/>
            </w:tcBorders>
            <w:shd w:val="clear" w:color="auto" w:fill="7F7F7F"/>
            <w:vAlign w:val="bottom"/>
          </w:tcPr>
          <w:p w14:paraId="32CD50A1"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680" w:type="dxa"/>
            <w:vMerge/>
            <w:tcBorders>
              <w:top w:val="nil"/>
              <w:left w:val="nil"/>
              <w:bottom w:val="nil"/>
              <w:right w:val="nil"/>
            </w:tcBorders>
            <w:shd w:val="clear" w:color="auto" w:fill="7F7F7F"/>
            <w:vAlign w:val="bottom"/>
          </w:tcPr>
          <w:p w14:paraId="099AF9C6"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single" w:sz="8" w:space="0" w:color="auto"/>
            </w:tcBorders>
            <w:shd w:val="clear" w:color="auto" w:fill="7F7F7F"/>
            <w:vAlign w:val="bottom"/>
          </w:tcPr>
          <w:p w14:paraId="196CC6C5"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nil"/>
              <w:right w:val="nil"/>
            </w:tcBorders>
            <w:shd w:val="clear" w:color="auto" w:fill="7F7F7F"/>
            <w:vAlign w:val="bottom"/>
          </w:tcPr>
          <w:p w14:paraId="7D1242FD"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4440" w:type="dxa"/>
            <w:vMerge/>
            <w:tcBorders>
              <w:top w:val="nil"/>
              <w:left w:val="nil"/>
              <w:bottom w:val="nil"/>
              <w:right w:val="nil"/>
            </w:tcBorders>
            <w:shd w:val="clear" w:color="auto" w:fill="7F7F7F"/>
            <w:vAlign w:val="bottom"/>
          </w:tcPr>
          <w:p w14:paraId="40A0D26E"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nil"/>
              <w:right w:val="single" w:sz="8" w:space="0" w:color="auto"/>
            </w:tcBorders>
            <w:shd w:val="clear" w:color="auto" w:fill="7F7F7F"/>
            <w:vAlign w:val="bottom"/>
          </w:tcPr>
          <w:p w14:paraId="74B59CCD"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nil"/>
              <w:right w:val="nil"/>
            </w:tcBorders>
            <w:shd w:val="clear" w:color="auto" w:fill="7F7F7F"/>
            <w:vAlign w:val="bottom"/>
          </w:tcPr>
          <w:p w14:paraId="764D5251"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960" w:type="dxa"/>
            <w:vMerge/>
            <w:tcBorders>
              <w:top w:val="nil"/>
              <w:left w:val="nil"/>
              <w:bottom w:val="nil"/>
              <w:right w:val="nil"/>
            </w:tcBorders>
            <w:shd w:val="clear" w:color="auto" w:fill="7F7F7F"/>
            <w:vAlign w:val="bottom"/>
          </w:tcPr>
          <w:p w14:paraId="0F5BD25C"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single" w:sz="8" w:space="0" w:color="auto"/>
            </w:tcBorders>
            <w:shd w:val="clear" w:color="auto" w:fill="7F7F7F"/>
            <w:vAlign w:val="bottom"/>
          </w:tcPr>
          <w:p w14:paraId="50A1BA4F"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nil"/>
              <w:right w:val="nil"/>
            </w:tcBorders>
            <w:shd w:val="clear" w:color="auto" w:fill="7F7F7F"/>
            <w:vAlign w:val="bottom"/>
          </w:tcPr>
          <w:p w14:paraId="67754CF4"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940" w:type="dxa"/>
            <w:vMerge/>
            <w:tcBorders>
              <w:top w:val="nil"/>
              <w:left w:val="nil"/>
              <w:bottom w:val="nil"/>
              <w:right w:val="nil"/>
            </w:tcBorders>
            <w:shd w:val="clear" w:color="auto" w:fill="7F7F7F"/>
            <w:vAlign w:val="bottom"/>
          </w:tcPr>
          <w:p w14:paraId="1A1607D5"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single" w:sz="8" w:space="0" w:color="auto"/>
            </w:tcBorders>
            <w:shd w:val="clear" w:color="auto" w:fill="7F7F7F"/>
            <w:vAlign w:val="bottom"/>
          </w:tcPr>
          <w:p w14:paraId="5A372C07"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14:paraId="11A0E47C"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0727FFD5" w14:textId="77777777" w:rsidTr="00210457">
        <w:trPr>
          <w:trHeight w:val="227"/>
        </w:trPr>
        <w:tc>
          <w:tcPr>
            <w:tcW w:w="120" w:type="dxa"/>
            <w:tcBorders>
              <w:top w:val="nil"/>
              <w:left w:val="single" w:sz="8" w:space="0" w:color="auto"/>
              <w:bottom w:val="single" w:sz="8" w:space="0" w:color="auto"/>
              <w:right w:val="nil"/>
            </w:tcBorders>
            <w:shd w:val="clear" w:color="auto" w:fill="7F7F7F"/>
            <w:vAlign w:val="bottom"/>
          </w:tcPr>
          <w:p w14:paraId="551A3AC2" w14:textId="77777777" w:rsidR="009836D6" w:rsidRPr="00481167" w:rsidRDefault="009836D6" w:rsidP="00210457">
            <w:pPr>
              <w:widowControl w:val="0"/>
              <w:autoSpaceDE w:val="0"/>
              <w:autoSpaceDN w:val="0"/>
              <w:adjustRightInd w:val="0"/>
              <w:spacing w:after="0" w:line="240" w:lineRule="auto"/>
              <w:rPr>
                <w:rFonts w:ascii="Times New Roman" w:hAnsi="Times New Roman"/>
                <w:sz w:val="19"/>
                <w:szCs w:val="19"/>
              </w:rPr>
            </w:pPr>
          </w:p>
        </w:tc>
        <w:tc>
          <w:tcPr>
            <w:tcW w:w="680" w:type="dxa"/>
            <w:tcBorders>
              <w:top w:val="nil"/>
              <w:left w:val="nil"/>
              <w:bottom w:val="single" w:sz="8" w:space="0" w:color="auto"/>
              <w:right w:val="nil"/>
            </w:tcBorders>
            <w:shd w:val="clear" w:color="auto" w:fill="7F7F7F"/>
            <w:vAlign w:val="bottom"/>
          </w:tcPr>
          <w:p w14:paraId="6A4CFD30" w14:textId="77777777" w:rsidR="009836D6" w:rsidRPr="00481167" w:rsidRDefault="009836D6" w:rsidP="00210457">
            <w:pPr>
              <w:widowControl w:val="0"/>
              <w:autoSpaceDE w:val="0"/>
              <w:autoSpaceDN w:val="0"/>
              <w:adjustRightInd w:val="0"/>
              <w:spacing w:after="0" w:line="240" w:lineRule="auto"/>
              <w:rPr>
                <w:rFonts w:ascii="Times New Roman" w:hAnsi="Times New Roman"/>
                <w:sz w:val="19"/>
                <w:szCs w:val="19"/>
              </w:rPr>
            </w:pPr>
          </w:p>
        </w:tc>
        <w:tc>
          <w:tcPr>
            <w:tcW w:w="120" w:type="dxa"/>
            <w:tcBorders>
              <w:top w:val="nil"/>
              <w:left w:val="nil"/>
              <w:bottom w:val="single" w:sz="8" w:space="0" w:color="auto"/>
              <w:right w:val="single" w:sz="8" w:space="0" w:color="auto"/>
            </w:tcBorders>
            <w:shd w:val="clear" w:color="auto" w:fill="7F7F7F"/>
            <w:vAlign w:val="bottom"/>
          </w:tcPr>
          <w:p w14:paraId="269A1D0A" w14:textId="77777777" w:rsidR="009836D6" w:rsidRPr="00481167" w:rsidRDefault="009836D6" w:rsidP="00210457">
            <w:pPr>
              <w:widowControl w:val="0"/>
              <w:autoSpaceDE w:val="0"/>
              <w:autoSpaceDN w:val="0"/>
              <w:adjustRightInd w:val="0"/>
              <w:spacing w:after="0" w:line="240" w:lineRule="auto"/>
              <w:rPr>
                <w:rFonts w:ascii="Times New Roman" w:hAnsi="Times New Roman"/>
                <w:sz w:val="19"/>
                <w:szCs w:val="19"/>
              </w:rPr>
            </w:pPr>
          </w:p>
        </w:tc>
        <w:tc>
          <w:tcPr>
            <w:tcW w:w="80" w:type="dxa"/>
            <w:tcBorders>
              <w:top w:val="nil"/>
              <w:left w:val="nil"/>
              <w:bottom w:val="single" w:sz="8" w:space="0" w:color="auto"/>
              <w:right w:val="nil"/>
            </w:tcBorders>
            <w:shd w:val="clear" w:color="auto" w:fill="7F7F7F"/>
            <w:vAlign w:val="bottom"/>
          </w:tcPr>
          <w:p w14:paraId="0158D31E" w14:textId="77777777" w:rsidR="009836D6" w:rsidRPr="00481167" w:rsidRDefault="009836D6" w:rsidP="00210457">
            <w:pPr>
              <w:widowControl w:val="0"/>
              <w:autoSpaceDE w:val="0"/>
              <w:autoSpaceDN w:val="0"/>
              <w:adjustRightInd w:val="0"/>
              <w:spacing w:after="0" w:line="240" w:lineRule="auto"/>
              <w:rPr>
                <w:rFonts w:ascii="Times New Roman" w:hAnsi="Times New Roman"/>
                <w:sz w:val="19"/>
                <w:szCs w:val="19"/>
              </w:rPr>
            </w:pPr>
          </w:p>
        </w:tc>
        <w:tc>
          <w:tcPr>
            <w:tcW w:w="4440" w:type="dxa"/>
            <w:tcBorders>
              <w:top w:val="nil"/>
              <w:left w:val="nil"/>
              <w:bottom w:val="single" w:sz="8" w:space="0" w:color="auto"/>
              <w:right w:val="nil"/>
            </w:tcBorders>
            <w:shd w:val="clear" w:color="auto" w:fill="7F7F7F"/>
            <w:vAlign w:val="bottom"/>
          </w:tcPr>
          <w:p w14:paraId="47A7C824" w14:textId="77777777" w:rsidR="009836D6" w:rsidRPr="00481167" w:rsidRDefault="009836D6" w:rsidP="00210457">
            <w:pPr>
              <w:widowControl w:val="0"/>
              <w:autoSpaceDE w:val="0"/>
              <w:autoSpaceDN w:val="0"/>
              <w:adjustRightInd w:val="0"/>
              <w:spacing w:after="0" w:line="240" w:lineRule="auto"/>
              <w:rPr>
                <w:rFonts w:ascii="Times New Roman" w:hAnsi="Times New Roman"/>
                <w:sz w:val="19"/>
                <w:szCs w:val="19"/>
              </w:rPr>
            </w:pPr>
          </w:p>
        </w:tc>
        <w:tc>
          <w:tcPr>
            <w:tcW w:w="140" w:type="dxa"/>
            <w:tcBorders>
              <w:top w:val="nil"/>
              <w:left w:val="nil"/>
              <w:bottom w:val="single" w:sz="8" w:space="0" w:color="auto"/>
              <w:right w:val="single" w:sz="8" w:space="0" w:color="auto"/>
            </w:tcBorders>
            <w:shd w:val="clear" w:color="auto" w:fill="7F7F7F"/>
            <w:vAlign w:val="bottom"/>
          </w:tcPr>
          <w:p w14:paraId="0AB5E74C" w14:textId="77777777" w:rsidR="009836D6" w:rsidRPr="00481167" w:rsidRDefault="009836D6" w:rsidP="00210457">
            <w:pPr>
              <w:widowControl w:val="0"/>
              <w:autoSpaceDE w:val="0"/>
              <w:autoSpaceDN w:val="0"/>
              <w:adjustRightInd w:val="0"/>
              <w:spacing w:after="0" w:line="240" w:lineRule="auto"/>
              <w:rPr>
                <w:rFonts w:ascii="Times New Roman" w:hAnsi="Times New Roman"/>
                <w:sz w:val="19"/>
                <w:szCs w:val="19"/>
              </w:rPr>
            </w:pPr>
          </w:p>
        </w:tc>
        <w:tc>
          <w:tcPr>
            <w:tcW w:w="80" w:type="dxa"/>
            <w:tcBorders>
              <w:top w:val="nil"/>
              <w:left w:val="nil"/>
              <w:bottom w:val="single" w:sz="8" w:space="0" w:color="auto"/>
              <w:right w:val="nil"/>
            </w:tcBorders>
            <w:shd w:val="clear" w:color="auto" w:fill="7F7F7F"/>
            <w:vAlign w:val="bottom"/>
          </w:tcPr>
          <w:p w14:paraId="7F7701DB" w14:textId="77777777" w:rsidR="009836D6" w:rsidRPr="00481167" w:rsidRDefault="009836D6" w:rsidP="00210457">
            <w:pPr>
              <w:widowControl w:val="0"/>
              <w:autoSpaceDE w:val="0"/>
              <w:autoSpaceDN w:val="0"/>
              <w:adjustRightInd w:val="0"/>
              <w:spacing w:after="0" w:line="240" w:lineRule="auto"/>
              <w:rPr>
                <w:rFonts w:ascii="Times New Roman" w:hAnsi="Times New Roman"/>
                <w:sz w:val="19"/>
                <w:szCs w:val="19"/>
              </w:rPr>
            </w:pPr>
          </w:p>
        </w:tc>
        <w:tc>
          <w:tcPr>
            <w:tcW w:w="960" w:type="dxa"/>
            <w:tcBorders>
              <w:top w:val="nil"/>
              <w:left w:val="nil"/>
              <w:bottom w:val="single" w:sz="8" w:space="0" w:color="auto"/>
              <w:right w:val="nil"/>
            </w:tcBorders>
            <w:shd w:val="clear" w:color="auto" w:fill="7F7F7F"/>
            <w:vAlign w:val="bottom"/>
          </w:tcPr>
          <w:p w14:paraId="138F380E" w14:textId="77777777" w:rsidR="009836D6" w:rsidRPr="00481167" w:rsidRDefault="009836D6" w:rsidP="00210457">
            <w:pPr>
              <w:widowControl w:val="0"/>
              <w:autoSpaceDE w:val="0"/>
              <w:autoSpaceDN w:val="0"/>
              <w:adjustRightInd w:val="0"/>
              <w:spacing w:after="0" w:line="240" w:lineRule="auto"/>
              <w:rPr>
                <w:rFonts w:ascii="Times New Roman" w:hAnsi="Times New Roman"/>
                <w:sz w:val="19"/>
                <w:szCs w:val="19"/>
              </w:rPr>
            </w:pPr>
          </w:p>
        </w:tc>
        <w:tc>
          <w:tcPr>
            <w:tcW w:w="120" w:type="dxa"/>
            <w:tcBorders>
              <w:top w:val="nil"/>
              <w:left w:val="nil"/>
              <w:bottom w:val="single" w:sz="8" w:space="0" w:color="auto"/>
              <w:right w:val="single" w:sz="8" w:space="0" w:color="auto"/>
            </w:tcBorders>
            <w:shd w:val="clear" w:color="auto" w:fill="7F7F7F"/>
            <w:vAlign w:val="bottom"/>
          </w:tcPr>
          <w:p w14:paraId="7866308C" w14:textId="77777777" w:rsidR="009836D6" w:rsidRPr="00481167" w:rsidRDefault="009836D6" w:rsidP="00210457">
            <w:pPr>
              <w:widowControl w:val="0"/>
              <w:autoSpaceDE w:val="0"/>
              <w:autoSpaceDN w:val="0"/>
              <w:adjustRightInd w:val="0"/>
              <w:spacing w:after="0" w:line="240" w:lineRule="auto"/>
              <w:rPr>
                <w:rFonts w:ascii="Times New Roman" w:hAnsi="Times New Roman"/>
                <w:sz w:val="19"/>
                <w:szCs w:val="19"/>
              </w:rPr>
            </w:pPr>
          </w:p>
        </w:tc>
        <w:tc>
          <w:tcPr>
            <w:tcW w:w="80" w:type="dxa"/>
            <w:tcBorders>
              <w:top w:val="nil"/>
              <w:left w:val="nil"/>
              <w:bottom w:val="single" w:sz="8" w:space="0" w:color="auto"/>
              <w:right w:val="nil"/>
            </w:tcBorders>
            <w:shd w:val="clear" w:color="auto" w:fill="7F7F7F"/>
            <w:vAlign w:val="bottom"/>
          </w:tcPr>
          <w:p w14:paraId="0361654C" w14:textId="77777777" w:rsidR="009836D6" w:rsidRPr="00481167" w:rsidRDefault="009836D6" w:rsidP="00210457">
            <w:pPr>
              <w:widowControl w:val="0"/>
              <w:autoSpaceDE w:val="0"/>
              <w:autoSpaceDN w:val="0"/>
              <w:adjustRightInd w:val="0"/>
              <w:spacing w:after="0" w:line="240" w:lineRule="auto"/>
              <w:rPr>
                <w:rFonts w:ascii="Times New Roman" w:hAnsi="Times New Roman"/>
                <w:sz w:val="19"/>
                <w:szCs w:val="19"/>
              </w:rPr>
            </w:pPr>
          </w:p>
        </w:tc>
        <w:tc>
          <w:tcPr>
            <w:tcW w:w="940" w:type="dxa"/>
            <w:tcBorders>
              <w:top w:val="nil"/>
              <w:left w:val="nil"/>
              <w:bottom w:val="single" w:sz="8" w:space="0" w:color="auto"/>
              <w:right w:val="nil"/>
            </w:tcBorders>
            <w:shd w:val="clear" w:color="auto" w:fill="7F7F7F"/>
            <w:vAlign w:val="bottom"/>
          </w:tcPr>
          <w:p w14:paraId="4A77C098" w14:textId="77777777" w:rsidR="009836D6" w:rsidRPr="00481167" w:rsidRDefault="009836D6" w:rsidP="00210457">
            <w:pPr>
              <w:widowControl w:val="0"/>
              <w:autoSpaceDE w:val="0"/>
              <w:autoSpaceDN w:val="0"/>
              <w:adjustRightInd w:val="0"/>
              <w:spacing w:after="0" w:line="240" w:lineRule="auto"/>
              <w:rPr>
                <w:rFonts w:ascii="Times New Roman" w:hAnsi="Times New Roman"/>
                <w:sz w:val="19"/>
                <w:szCs w:val="19"/>
              </w:rPr>
            </w:pPr>
          </w:p>
        </w:tc>
        <w:tc>
          <w:tcPr>
            <w:tcW w:w="120" w:type="dxa"/>
            <w:tcBorders>
              <w:top w:val="nil"/>
              <w:left w:val="nil"/>
              <w:bottom w:val="single" w:sz="8" w:space="0" w:color="auto"/>
              <w:right w:val="single" w:sz="8" w:space="0" w:color="auto"/>
            </w:tcBorders>
            <w:shd w:val="clear" w:color="auto" w:fill="7F7F7F"/>
            <w:vAlign w:val="bottom"/>
          </w:tcPr>
          <w:p w14:paraId="6F245298" w14:textId="77777777" w:rsidR="009836D6" w:rsidRPr="00481167" w:rsidRDefault="009836D6" w:rsidP="00210457">
            <w:pPr>
              <w:widowControl w:val="0"/>
              <w:autoSpaceDE w:val="0"/>
              <w:autoSpaceDN w:val="0"/>
              <w:adjustRightInd w:val="0"/>
              <w:spacing w:after="0" w:line="240" w:lineRule="auto"/>
              <w:rPr>
                <w:rFonts w:ascii="Times New Roman" w:hAnsi="Times New Roman"/>
                <w:sz w:val="19"/>
                <w:szCs w:val="19"/>
              </w:rPr>
            </w:pPr>
          </w:p>
        </w:tc>
        <w:tc>
          <w:tcPr>
            <w:tcW w:w="0" w:type="dxa"/>
            <w:tcBorders>
              <w:top w:val="nil"/>
              <w:left w:val="nil"/>
              <w:bottom w:val="nil"/>
              <w:right w:val="nil"/>
            </w:tcBorders>
            <w:vAlign w:val="bottom"/>
          </w:tcPr>
          <w:p w14:paraId="5F818714"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4DB0E90D" w14:textId="77777777" w:rsidTr="00210457">
        <w:trPr>
          <w:trHeight w:val="263"/>
        </w:trPr>
        <w:tc>
          <w:tcPr>
            <w:tcW w:w="120" w:type="dxa"/>
            <w:tcBorders>
              <w:top w:val="single" w:sz="8" w:space="0" w:color="F79646"/>
              <w:left w:val="single" w:sz="8" w:space="0" w:color="auto"/>
              <w:bottom w:val="single" w:sz="8" w:space="0" w:color="auto"/>
              <w:right w:val="nil"/>
            </w:tcBorders>
            <w:shd w:val="clear" w:color="auto" w:fill="F79646"/>
            <w:vAlign w:val="bottom"/>
          </w:tcPr>
          <w:p w14:paraId="248E41A2"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680" w:type="dxa"/>
            <w:tcBorders>
              <w:top w:val="single" w:sz="8" w:space="0" w:color="F79646"/>
              <w:left w:val="nil"/>
              <w:bottom w:val="single" w:sz="8" w:space="0" w:color="auto"/>
              <w:right w:val="nil"/>
            </w:tcBorders>
            <w:shd w:val="clear" w:color="auto" w:fill="F79646"/>
            <w:vAlign w:val="bottom"/>
          </w:tcPr>
          <w:p w14:paraId="0078A09F"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120" w:type="dxa"/>
            <w:tcBorders>
              <w:top w:val="single" w:sz="8" w:space="0" w:color="F79646"/>
              <w:left w:val="nil"/>
              <w:bottom w:val="single" w:sz="8" w:space="0" w:color="auto"/>
              <w:right w:val="single" w:sz="8" w:space="0" w:color="auto"/>
            </w:tcBorders>
            <w:shd w:val="clear" w:color="auto" w:fill="F79646"/>
            <w:vAlign w:val="bottom"/>
          </w:tcPr>
          <w:p w14:paraId="2EB6B327"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80" w:type="dxa"/>
            <w:tcBorders>
              <w:top w:val="single" w:sz="8" w:space="0" w:color="F79646"/>
              <w:left w:val="nil"/>
              <w:bottom w:val="single" w:sz="8" w:space="0" w:color="auto"/>
              <w:right w:val="nil"/>
            </w:tcBorders>
            <w:shd w:val="clear" w:color="auto" w:fill="F79646"/>
            <w:vAlign w:val="bottom"/>
          </w:tcPr>
          <w:p w14:paraId="3203AC46"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4440" w:type="dxa"/>
            <w:tcBorders>
              <w:top w:val="single" w:sz="8" w:space="0" w:color="F79646"/>
              <w:left w:val="nil"/>
              <w:bottom w:val="single" w:sz="8" w:space="0" w:color="auto"/>
              <w:right w:val="nil"/>
            </w:tcBorders>
            <w:shd w:val="clear" w:color="auto" w:fill="F79646"/>
            <w:vAlign w:val="bottom"/>
          </w:tcPr>
          <w:p w14:paraId="51F4B4E2" w14:textId="77777777" w:rsidR="009836D6" w:rsidRPr="00481167" w:rsidRDefault="009836D6" w:rsidP="00210457">
            <w:pPr>
              <w:widowControl w:val="0"/>
              <w:autoSpaceDE w:val="0"/>
              <w:autoSpaceDN w:val="0"/>
              <w:adjustRightInd w:val="0"/>
              <w:spacing w:after="0" w:line="260" w:lineRule="exact"/>
              <w:ind w:left="2180"/>
              <w:rPr>
                <w:rFonts w:ascii="Times New Roman" w:hAnsi="Times New Roman"/>
                <w:sz w:val="24"/>
                <w:szCs w:val="24"/>
              </w:rPr>
            </w:pPr>
            <w:r w:rsidRPr="00481167">
              <w:rPr>
                <w:rFonts w:cs="Calibri"/>
              </w:rPr>
              <w:t>1</w:t>
            </w:r>
          </w:p>
        </w:tc>
        <w:tc>
          <w:tcPr>
            <w:tcW w:w="140" w:type="dxa"/>
            <w:tcBorders>
              <w:top w:val="single" w:sz="8" w:space="0" w:color="F79646"/>
              <w:left w:val="nil"/>
              <w:bottom w:val="single" w:sz="8" w:space="0" w:color="auto"/>
              <w:right w:val="single" w:sz="8" w:space="0" w:color="auto"/>
            </w:tcBorders>
            <w:shd w:val="clear" w:color="auto" w:fill="F79646"/>
            <w:vAlign w:val="bottom"/>
          </w:tcPr>
          <w:p w14:paraId="33CC342E"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80" w:type="dxa"/>
            <w:tcBorders>
              <w:top w:val="single" w:sz="8" w:space="0" w:color="F79646"/>
              <w:left w:val="nil"/>
              <w:bottom w:val="single" w:sz="8" w:space="0" w:color="auto"/>
              <w:right w:val="nil"/>
            </w:tcBorders>
            <w:shd w:val="clear" w:color="auto" w:fill="F79646"/>
            <w:vAlign w:val="bottom"/>
          </w:tcPr>
          <w:p w14:paraId="3BFAA46C"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960" w:type="dxa"/>
            <w:tcBorders>
              <w:top w:val="single" w:sz="8" w:space="0" w:color="F79646"/>
              <w:left w:val="nil"/>
              <w:bottom w:val="single" w:sz="8" w:space="0" w:color="auto"/>
              <w:right w:val="nil"/>
            </w:tcBorders>
            <w:shd w:val="clear" w:color="auto" w:fill="F79646"/>
            <w:vAlign w:val="bottom"/>
          </w:tcPr>
          <w:p w14:paraId="1982A9AA" w14:textId="77777777" w:rsidR="009836D6" w:rsidRPr="00481167" w:rsidRDefault="009836D6" w:rsidP="00210457">
            <w:pPr>
              <w:widowControl w:val="0"/>
              <w:autoSpaceDE w:val="0"/>
              <w:autoSpaceDN w:val="0"/>
              <w:adjustRightInd w:val="0"/>
              <w:spacing w:after="0" w:line="260" w:lineRule="exact"/>
              <w:jc w:val="center"/>
              <w:rPr>
                <w:rFonts w:ascii="Times New Roman" w:hAnsi="Times New Roman"/>
                <w:sz w:val="24"/>
                <w:szCs w:val="24"/>
              </w:rPr>
            </w:pPr>
            <w:r w:rsidRPr="00481167">
              <w:rPr>
                <w:rFonts w:cs="Calibri"/>
              </w:rPr>
              <w:t>2</w:t>
            </w:r>
          </w:p>
        </w:tc>
        <w:tc>
          <w:tcPr>
            <w:tcW w:w="120" w:type="dxa"/>
            <w:tcBorders>
              <w:top w:val="single" w:sz="8" w:space="0" w:color="F79646"/>
              <w:left w:val="nil"/>
              <w:bottom w:val="single" w:sz="8" w:space="0" w:color="auto"/>
              <w:right w:val="single" w:sz="8" w:space="0" w:color="auto"/>
            </w:tcBorders>
            <w:shd w:val="clear" w:color="auto" w:fill="F79646"/>
            <w:vAlign w:val="bottom"/>
          </w:tcPr>
          <w:p w14:paraId="44B39DD9"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80" w:type="dxa"/>
            <w:tcBorders>
              <w:top w:val="single" w:sz="8" w:space="0" w:color="F79646"/>
              <w:left w:val="nil"/>
              <w:bottom w:val="single" w:sz="8" w:space="0" w:color="auto"/>
              <w:right w:val="nil"/>
            </w:tcBorders>
            <w:shd w:val="clear" w:color="auto" w:fill="F79646"/>
            <w:vAlign w:val="bottom"/>
          </w:tcPr>
          <w:p w14:paraId="39BB656D"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940" w:type="dxa"/>
            <w:tcBorders>
              <w:top w:val="single" w:sz="8" w:space="0" w:color="F79646"/>
              <w:left w:val="nil"/>
              <w:bottom w:val="single" w:sz="8" w:space="0" w:color="auto"/>
              <w:right w:val="nil"/>
            </w:tcBorders>
            <w:shd w:val="clear" w:color="auto" w:fill="F79646"/>
            <w:vAlign w:val="bottom"/>
          </w:tcPr>
          <w:p w14:paraId="652EC709" w14:textId="77777777" w:rsidR="009836D6" w:rsidRPr="00481167" w:rsidRDefault="009836D6" w:rsidP="00210457">
            <w:pPr>
              <w:widowControl w:val="0"/>
              <w:autoSpaceDE w:val="0"/>
              <w:autoSpaceDN w:val="0"/>
              <w:adjustRightInd w:val="0"/>
              <w:spacing w:after="0" w:line="260" w:lineRule="exact"/>
              <w:jc w:val="center"/>
              <w:rPr>
                <w:rFonts w:ascii="Times New Roman" w:hAnsi="Times New Roman"/>
                <w:sz w:val="24"/>
                <w:szCs w:val="24"/>
              </w:rPr>
            </w:pPr>
            <w:r w:rsidRPr="00481167">
              <w:rPr>
                <w:rFonts w:cs="Calibri"/>
                <w:w w:val="89"/>
              </w:rPr>
              <w:t>3</w:t>
            </w:r>
          </w:p>
        </w:tc>
        <w:tc>
          <w:tcPr>
            <w:tcW w:w="120" w:type="dxa"/>
            <w:tcBorders>
              <w:top w:val="single" w:sz="8" w:space="0" w:color="F79646"/>
              <w:left w:val="nil"/>
              <w:bottom w:val="single" w:sz="8" w:space="0" w:color="auto"/>
              <w:right w:val="single" w:sz="8" w:space="0" w:color="auto"/>
            </w:tcBorders>
            <w:shd w:val="clear" w:color="auto" w:fill="F79646"/>
            <w:vAlign w:val="bottom"/>
          </w:tcPr>
          <w:p w14:paraId="4E968633"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14:paraId="7FA73BDF"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07EECA4F" w14:textId="77777777" w:rsidTr="00210457">
        <w:trPr>
          <w:trHeight w:val="318"/>
        </w:trPr>
        <w:tc>
          <w:tcPr>
            <w:tcW w:w="800" w:type="dxa"/>
            <w:gridSpan w:val="2"/>
            <w:vMerge w:val="restart"/>
            <w:tcBorders>
              <w:top w:val="nil"/>
              <w:left w:val="single" w:sz="8" w:space="0" w:color="auto"/>
              <w:bottom w:val="nil"/>
              <w:right w:val="nil"/>
            </w:tcBorders>
            <w:vAlign w:val="bottom"/>
          </w:tcPr>
          <w:p w14:paraId="16E96820" w14:textId="77777777" w:rsidR="009836D6" w:rsidRPr="00481167" w:rsidRDefault="009836D6" w:rsidP="00210457">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w w:val="95"/>
              </w:rPr>
              <w:t>1.</w:t>
            </w:r>
          </w:p>
        </w:tc>
        <w:tc>
          <w:tcPr>
            <w:tcW w:w="120" w:type="dxa"/>
            <w:tcBorders>
              <w:top w:val="nil"/>
              <w:left w:val="nil"/>
              <w:bottom w:val="nil"/>
              <w:right w:val="single" w:sz="8" w:space="0" w:color="auto"/>
            </w:tcBorders>
            <w:vAlign w:val="bottom"/>
          </w:tcPr>
          <w:p w14:paraId="134C4348"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14:paraId="6FBDE8B6"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4580" w:type="dxa"/>
            <w:gridSpan w:val="2"/>
            <w:tcBorders>
              <w:top w:val="nil"/>
              <w:left w:val="nil"/>
              <w:bottom w:val="nil"/>
              <w:right w:val="single" w:sz="8" w:space="0" w:color="auto"/>
            </w:tcBorders>
            <w:vAlign w:val="bottom"/>
          </w:tcPr>
          <w:p w14:paraId="639579DD" w14:textId="77777777" w:rsidR="009836D6" w:rsidRPr="00481167" w:rsidRDefault="009836D6" w:rsidP="00210457">
            <w:pPr>
              <w:widowControl w:val="0"/>
              <w:autoSpaceDE w:val="0"/>
              <w:autoSpaceDN w:val="0"/>
              <w:adjustRightInd w:val="0"/>
              <w:spacing w:after="0" w:line="267" w:lineRule="exact"/>
              <w:rPr>
                <w:rFonts w:ascii="Times New Roman" w:hAnsi="Times New Roman"/>
                <w:sz w:val="24"/>
                <w:szCs w:val="24"/>
              </w:rPr>
            </w:pPr>
            <w:r w:rsidRPr="00481167">
              <w:rPr>
                <w:rFonts w:cs="Calibri"/>
                <w:b/>
                <w:bCs/>
              </w:rPr>
              <w:t>Koef. zaduženosti</w:t>
            </w:r>
          </w:p>
        </w:tc>
        <w:tc>
          <w:tcPr>
            <w:tcW w:w="1040" w:type="dxa"/>
            <w:gridSpan w:val="2"/>
            <w:vMerge w:val="restart"/>
            <w:tcBorders>
              <w:top w:val="nil"/>
              <w:left w:val="nil"/>
              <w:bottom w:val="nil"/>
              <w:right w:val="nil"/>
            </w:tcBorders>
            <w:vAlign w:val="bottom"/>
          </w:tcPr>
          <w:p w14:paraId="7870F4EA" w14:textId="77777777" w:rsidR="009836D6" w:rsidRPr="00481167" w:rsidRDefault="009836D6" w:rsidP="00210457">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7"/>
              </w:rPr>
              <w:t>0,</w:t>
            </w:r>
            <w:r w:rsidR="006320BE">
              <w:rPr>
                <w:rFonts w:cs="Calibri"/>
                <w:w w:val="97"/>
              </w:rPr>
              <w:t>5</w:t>
            </w:r>
            <w:r w:rsidR="00C10D87">
              <w:rPr>
                <w:rFonts w:cs="Calibri"/>
                <w:w w:val="97"/>
              </w:rPr>
              <w:t>7</w:t>
            </w:r>
          </w:p>
        </w:tc>
        <w:tc>
          <w:tcPr>
            <w:tcW w:w="120" w:type="dxa"/>
            <w:tcBorders>
              <w:top w:val="nil"/>
              <w:left w:val="nil"/>
              <w:bottom w:val="nil"/>
              <w:right w:val="single" w:sz="8" w:space="0" w:color="auto"/>
            </w:tcBorders>
            <w:vAlign w:val="bottom"/>
          </w:tcPr>
          <w:p w14:paraId="2070A8D9"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1020" w:type="dxa"/>
            <w:gridSpan w:val="2"/>
            <w:vMerge w:val="restart"/>
            <w:tcBorders>
              <w:top w:val="nil"/>
              <w:left w:val="nil"/>
              <w:bottom w:val="nil"/>
              <w:right w:val="nil"/>
            </w:tcBorders>
            <w:vAlign w:val="bottom"/>
          </w:tcPr>
          <w:p w14:paraId="1D0A5FC8" w14:textId="77777777" w:rsidR="009836D6" w:rsidRPr="00F27FAC" w:rsidRDefault="00C10D87" w:rsidP="00210457">
            <w:pPr>
              <w:widowControl w:val="0"/>
              <w:autoSpaceDE w:val="0"/>
              <w:autoSpaceDN w:val="0"/>
              <w:adjustRightInd w:val="0"/>
              <w:spacing w:after="0" w:line="267" w:lineRule="exact"/>
              <w:jc w:val="center"/>
            </w:pPr>
            <w:r>
              <w:t>0,63</w:t>
            </w:r>
          </w:p>
        </w:tc>
        <w:tc>
          <w:tcPr>
            <w:tcW w:w="120" w:type="dxa"/>
            <w:tcBorders>
              <w:top w:val="nil"/>
              <w:left w:val="nil"/>
              <w:bottom w:val="nil"/>
              <w:right w:val="single" w:sz="8" w:space="0" w:color="auto"/>
            </w:tcBorders>
            <w:vAlign w:val="bottom"/>
          </w:tcPr>
          <w:p w14:paraId="3209320E"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14:paraId="25D217FB"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1CF9AB97" w14:textId="77777777" w:rsidTr="00210457">
        <w:trPr>
          <w:trHeight w:val="103"/>
        </w:trPr>
        <w:tc>
          <w:tcPr>
            <w:tcW w:w="800" w:type="dxa"/>
            <w:gridSpan w:val="2"/>
            <w:vMerge/>
            <w:tcBorders>
              <w:top w:val="nil"/>
              <w:left w:val="single" w:sz="8" w:space="0" w:color="auto"/>
              <w:bottom w:val="nil"/>
              <w:right w:val="nil"/>
            </w:tcBorders>
            <w:vAlign w:val="bottom"/>
          </w:tcPr>
          <w:p w14:paraId="6ED3EF2B"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14:paraId="538B46D8"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80" w:type="dxa"/>
            <w:tcBorders>
              <w:top w:val="nil"/>
              <w:left w:val="nil"/>
              <w:bottom w:val="nil"/>
              <w:right w:val="nil"/>
            </w:tcBorders>
            <w:vAlign w:val="bottom"/>
          </w:tcPr>
          <w:p w14:paraId="2129C0FC"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4580" w:type="dxa"/>
            <w:gridSpan w:val="2"/>
            <w:vMerge w:val="restart"/>
            <w:tcBorders>
              <w:top w:val="nil"/>
              <w:left w:val="nil"/>
              <w:bottom w:val="nil"/>
              <w:right w:val="single" w:sz="8" w:space="0" w:color="auto"/>
            </w:tcBorders>
            <w:vAlign w:val="bottom"/>
          </w:tcPr>
          <w:p w14:paraId="59DD4854" w14:textId="77777777" w:rsidR="009836D6" w:rsidRPr="00481167" w:rsidRDefault="009836D6" w:rsidP="00210457">
            <w:pPr>
              <w:widowControl w:val="0"/>
              <w:autoSpaceDE w:val="0"/>
              <w:autoSpaceDN w:val="0"/>
              <w:adjustRightInd w:val="0"/>
              <w:spacing w:after="0" w:line="267" w:lineRule="exact"/>
              <w:rPr>
                <w:rFonts w:ascii="Times New Roman" w:hAnsi="Times New Roman"/>
                <w:sz w:val="24"/>
                <w:szCs w:val="24"/>
              </w:rPr>
            </w:pPr>
            <w:r w:rsidRPr="00481167">
              <w:rPr>
                <w:rFonts w:cs="Calibri"/>
              </w:rPr>
              <w:t>ukupne obveze/ukupna imovina</w:t>
            </w:r>
          </w:p>
        </w:tc>
        <w:tc>
          <w:tcPr>
            <w:tcW w:w="1040" w:type="dxa"/>
            <w:gridSpan w:val="2"/>
            <w:vMerge/>
            <w:tcBorders>
              <w:top w:val="nil"/>
              <w:left w:val="nil"/>
              <w:bottom w:val="nil"/>
              <w:right w:val="nil"/>
            </w:tcBorders>
            <w:vAlign w:val="bottom"/>
          </w:tcPr>
          <w:p w14:paraId="192CB4FB"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14:paraId="6327BB53"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1020" w:type="dxa"/>
            <w:gridSpan w:val="2"/>
            <w:vMerge/>
            <w:tcBorders>
              <w:top w:val="nil"/>
              <w:left w:val="nil"/>
              <w:bottom w:val="nil"/>
              <w:right w:val="nil"/>
            </w:tcBorders>
            <w:vAlign w:val="bottom"/>
          </w:tcPr>
          <w:p w14:paraId="064A5D8F"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14:paraId="6DF3FAD5"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14:paraId="43EAACF2"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21CA4766" w14:textId="77777777" w:rsidTr="00210457">
        <w:trPr>
          <w:trHeight w:val="170"/>
        </w:trPr>
        <w:tc>
          <w:tcPr>
            <w:tcW w:w="120" w:type="dxa"/>
            <w:tcBorders>
              <w:top w:val="nil"/>
              <w:left w:val="single" w:sz="8" w:space="0" w:color="auto"/>
              <w:bottom w:val="single" w:sz="8" w:space="0" w:color="auto"/>
              <w:right w:val="nil"/>
            </w:tcBorders>
            <w:vAlign w:val="bottom"/>
          </w:tcPr>
          <w:p w14:paraId="31387402"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680" w:type="dxa"/>
            <w:tcBorders>
              <w:top w:val="nil"/>
              <w:left w:val="nil"/>
              <w:bottom w:val="single" w:sz="8" w:space="0" w:color="auto"/>
              <w:right w:val="nil"/>
            </w:tcBorders>
            <w:vAlign w:val="bottom"/>
          </w:tcPr>
          <w:p w14:paraId="5DC73463"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14:paraId="3E3194A1"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14:paraId="0F1FB617"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4580" w:type="dxa"/>
            <w:gridSpan w:val="2"/>
            <w:vMerge/>
            <w:tcBorders>
              <w:top w:val="nil"/>
              <w:left w:val="nil"/>
              <w:bottom w:val="single" w:sz="8" w:space="0" w:color="auto"/>
              <w:right w:val="single" w:sz="8" w:space="0" w:color="auto"/>
            </w:tcBorders>
            <w:vAlign w:val="bottom"/>
          </w:tcPr>
          <w:p w14:paraId="4E993C6A"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14:paraId="67AF80DA"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960" w:type="dxa"/>
            <w:tcBorders>
              <w:top w:val="nil"/>
              <w:left w:val="nil"/>
              <w:bottom w:val="single" w:sz="8" w:space="0" w:color="auto"/>
              <w:right w:val="nil"/>
            </w:tcBorders>
            <w:vAlign w:val="bottom"/>
          </w:tcPr>
          <w:p w14:paraId="52EF1CF0"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14:paraId="3A35F2B0"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14:paraId="42AC1910"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940" w:type="dxa"/>
            <w:tcBorders>
              <w:top w:val="nil"/>
              <w:left w:val="nil"/>
              <w:bottom w:val="single" w:sz="8" w:space="0" w:color="auto"/>
              <w:right w:val="nil"/>
            </w:tcBorders>
            <w:vAlign w:val="bottom"/>
          </w:tcPr>
          <w:p w14:paraId="5F4A4D75"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14:paraId="408A68C1"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14:paraId="18E1997E"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00C73E81" w14:textId="77777777" w:rsidTr="00210457">
        <w:trPr>
          <w:trHeight w:val="317"/>
        </w:trPr>
        <w:tc>
          <w:tcPr>
            <w:tcW w:w="800" w:type="dxa"/>
            <w:gridSpan w:val="2"/>
            <w:vMerge w:val="restart"/>
            <w:tcBorders>
              <w:top w:val="nil"/>
              <w:left w:val="single" w:sz="8" w:space="0" w:color="auto"/>
              <w:bottom w:val="nil"/>
              <w:right w:val="nil"/>
            </w:tcBorders>
            <w:vAlign w:val="bottom"/>
          </w:tcPr>
          <w:p w14:paraId="6821D89D" w14:textId="77777777" w:rsidR="009836D6" w:rsidRPr="00481167" w:rsidRDefault="009836D6" w:rsidP="00210457">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w w:val="95"/>
              </w:rPr>
              <w:t>2.</w:t>
            </w:r>
          </w:p>
        </w:tc>
        <w:tc>
          <w:tcPr>
            <w:tcW w:w="120" w:type="dxa"/>
            <w:tcBorders>
              <w:top w:val="nil"/>
              <w:left w:val="nil"/>
              <w:bottom w:val="nil"/>
              <w:right w:val="single" w:sz="8" w:space="0" w:color="auto"/>
            </w:tcBorders>
            <w:vAlign w:val="bottom"/>
          </w:tcPr>
          <w:p w14:paraId="757FE097"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14:paraId="45D7EDBA"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4580" w:type="dxa"/>
            <w:gridSpan w:val="2"/>
            <w:tcBorders>
              <w:top w:val="nil"/>
              <w:left w:val="nil"/>
              <w:bottom w:val="nil"/>
              <w:right w:val="single" w:sz="8" w:space="0" w:color="auto"/>
            </w:tcBorders>
            <w:vAlign w:val="bottom"/>
          </w:tcPr>
          <w:p w14:paraId="07C7CF91" w14:textId="77777777" w:rsidR="009836D6" w:rsidRPr="00481167" w:rsidRDefault="009836D6" w:rsidP="00210457">
            <w:pPr>
              <w:widowControl w:val="0"/>
              <w:autoSpaceDE w:val="0"/>
              <w:autoSpaceDN w:val="0"/>
              <w:adjustRightInd w:val="0"/>
              <w:spacing w:after="0" w:line="267" w:lineRule="exact"/>
              <w:rPr>
                <w:rFonts w:ascii="Times New Roman" w:hAnsi="Times New Roman"/>
                <w:sz w:val="24"/>
                <w:szCs w:val="24"/>
              </w:rPr>
            </w:pPr>
            <w:r w:rsidRPr="00481167">
              <w:rPr>
                <w:rFonts w:cs="Calibri"/>
                <w:b/>
                <w:bCs/>
              </w:rPr>
              <w:t>Koef.vlastitog financiranja</w:t>
            </w:r>
          </w:p>
        </w:tc>
        <w:tc>
          <w:tcPr>
            <w:tcW w:w="1040" w:type="dxa"/>
            <w:gridSpan w:val="2"/>
            <w:vMerge w:val="restart"/>
            <w:tcBorders>
              <w:top w:val="nil"/>
              <w:left w:val="nil"/>
              <w:bottom w:val="nil"/>
              <w:right w:val="nil"/>
            </w:tcBorders>
            <w:vAlign w:val="bottom"/>
          </w:tcPr>
          <w:p w14:paraId="17729CBC" w14:textId="77777777" w:rsidR="009836D6" w:rsidRPr="00481167" w:rsidRDefault="009836D6" w:rsidP="00210457">
            <w:pPr>
              <w:widowControl w:val="0"/>
              <w:autoSpaceDE w:val="0"/>
              <w:autoSpaceDN w:val="0"/>
              <w:adjustRightInd w:val="0"/>
              <w:spacing w:after="0" w:line="267" w:lineRule="exact"/>
              <w:jc w:val="center"/>
              <w:rPr>
                <w:rFonts w:ascii="Times New Roman" w:hAnsi="Times New Roman"/>
                <w:sz w:val="24"/>
                <w:szCs w:val="24"/>
              </w:rPr>
            </w:pPr>
            <w:r>
              <w:rPr>
                <w:rFonts w:cs="Calibri"/>
                <w:w w:val="97"/>
              </w:rPr>
              <w:t>0,</w:t>
            </w:r>
            <w:r w:rsidR="00C10D87">
              <w:rPr>
                <w:rFonts w:cs="Calibri"/>
                <w:w w:val="97"/>
              </w:rPr>
              <w:t>39</w:t>
            </w:r>
          </w:p>
        </w:tc>
        <w:tc>
          <w:tcPr>
            <w:tcW w:w="120" w:type="dxa"/>
            <w:tcBorders>
              <w:top w:val="nil"/>
              <w:left w:val="nil"/>
              <w:bottom w:val="nil"/>
              <w:right w:val="single" w:sz="8" w:space="0" w:color="auto"/>
            </w:tcBorders>
            <w:vAlign w:val="bottom"/>
          </w:tcPr>
          <w:p w14:paraId="22F38E79"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1020" w:type="dxa"/>
            <w:gridSpan w:val="2"/>
            <w:vMerge w:val="restart"/>
            <w:tcBorders>
              <w:top w:val="nil"/>
              <w:left w:val="nil"/>
              <w:bottom w:val="nil"/>
              <w:right w:val="nil"/>
            </w:tcBorders>
            <w:vAlign w:val="bottom"/>
          </w:tcPr>
          <w:p w14:paraId="74AD77F1" w14:textId="77777777" w:rsidR="009836D6" w:rsidRPr="00F27FAC" w:rsidRDefault="00C10D87" w:rsidP="00C10D87">
            <w:pPr>
              <w:widowControl w:val="0"/>
              <w:autoSpaceDE w:val="0"/>
              <w:autoSpaceDN w:val="0"/>
              <w:adjustRightInd w:val="0"/>
              <w:spacing w:after="0" w:line="267" w:lineRule="exact"/>
            </w:pPr>
            <w:r>
              <w:t xml:space="preserve">      0,89</w:t>
            </w:r>
          </w:p>
        </w:tc>
        <w:tc>
          <w:tcPr>
            <w:tcW w:w="120" w:type="dxa"/>
            <w:tcBorders>
              <w:top w:val="nil"/>
              <w:left w:val="nil"/>
              <w:bottom w:val="nil"/>
              <w:right w:val="single" w:sz="8" w:space="0" w:color="auto"/>
            </w:tcBorders>
            <w:vAlign w:val="bottom"/>
          </w:tcPr>
          <w:p w14:paraId="3DDF5D66"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14:paraId="3D0EEDD8"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588F62DB" w14:textId="77777777" w:rsidTr="00210457">
        <w:trPr>
          <w:trHeight w:val="103"/>
        </w:trPr>
        <w:tc>
          <w:tcPr>
            <w:tcW w:w="800" w:type="dxa"/>
            <w:gridSpan w:val="2"/>
            <w:vMerge/>
            <w:tcBorders>
              <w:top w:val="nil"/>
              <w:left w:val="single" w:sz="8" w:space="0" w:color="auto"/>
              <w:bottom w:val="nil"/>
              <w:right w:val="nil"/>
            </w:tcBorders>
            <w:vAlign w:val="bottom"/>
          </w:tcPr>
          <w:p w14:paraId="76B595D4"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14:paraId="2F41E459"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80" w:type="dxa"/>
            <w:tcBorders>
              <w:top w:val="nil"/>
              <w:left w:val="nil"/>
              <w:bottom w:val="nil"/>
              <w:right w:val="nil"/>
            </w:tcBorders>
            <w:vAlign w:val="bottom"/>
          </w:tcPr>
          <w:p w14:paraId="0DE1F2CB"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4580" w:type="dxa"/>
            <w:gridSpan w:val="2"/>
            <w:vMerge w:val="restart"/>
            <w:tcBorders>
              <w:top w:val="nil"/>
              <w:left w:val="nil"/>
              <w:bottom w:val="nil"/>
              <w:right w:val="single" w:sz="8" w:space="0" w:color="auto"/>
            </w:tcBorders>
            <w:vAlign w:val="bottom"/>
          </w:tcPr>
          <w:p w14:paraId="302BFBA9" w14:textId="77777777" w:rsidR="009836D6" w:rsidRPr="00481167" w:rsidRDefault="009836D6" w:rsidP="00210457">
            <w:pPr>
              <w:widowControl w:val="0"/>
              <w:autoSpaceDE w:val="0"/>
              <w:autoSpaceDN w:val="0"/>
              <w:adjustRightInd w:val="0"/>
              <w:spacing w:after="0" w:line="267" w:lineRule="exact"/>
              <w:rPr>
                <w:rFonts w:ascii="Times New Roman" w:hAnsi="Times New Roman"/>
                <w:sz w:val="24"/>
                <w:szCs w:val="24"/>
              </w:rPr>
            </w:pPr>
            <w:r w:rsidRPr="00481167">
              <w:rPr>
                <w:rFonts w:cs="Calibri"/>
              </w:rPr>
              <w:t>kapital/ukupna imovina</w:t>
            </w:r>
          </w:p>
        </w:tc>
        <w:tc>
          <w:tcPr>
            <w:tcW w:w="1040" w:type="dxa"/>
            <w:gridSpan w:val="2"/>
            <w:vMerge/>
            <w:tcBorders>
              <w:top w:val="nil"/>
              <w:left w:val="nil"/>
              <w:bottom w:val="nil"/>
              <w:right w:val="nil"/>
            </w:tcBorders>
            <w:vAlign w:val="bottom"/>
          </w:tcPr>
          <w:p w14:paraId="226258CA"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14:paraId="31F5016B"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1020" w:type="dxa"/>
            <w:gridSpan w:val="2"/>
            <w:vMerge/>
            <w:tcBorders>
              <w:top w:val="nil"/>
              <w:left w:val="nil"/>
              <w:bottom w:val="nil"/>
              <w:right w:val="nil"/>
            </w:tcBorders>
            <w:vAlign w:val="bottom"/>
          </w:tcPr>
          <w:p w14:paraId="1F443D04"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14:paraId="17E57F73"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14:paraId="5A570CB5"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77A1D356" w14:textId="77777777" w:rsidTr="00210457">
        <w:trPr>
          <w:trHeight w:val="170"/>
        </w:trPr>
        <w:tc>
          <w:tcPr>
            <w:tcW w:w="120" w:type="dxa"/>
            <w:tcBorders>
              <w:top w:val="nil"/>
              <w:left w:val="single" w:sz="8" w:space="0" w:color="auto"/>
              <w:bottom w:val="single" w:sz="8" w:space="0" w:color="auto"/>
              <w:right w:val="nil"/>
            </w:tcBorders>
            <w:vAlign w:val="bottom"/>
          </w:tcPr>
          <w:p w14:paraId="0FD04301"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680" w:type="dxa"/>
            <w:tcBorders>
              <w:top w:val="nil"/>
              <w:left w:val="nil"/>
              <w:bottom w:val="single" w:sz="8" w:space="0" w:color="auto"/>
              <w:right w:val="nil"/>
            </w:tcBorders>
            <w:vAlign w:val="bottom"/>
          </w:tcPr>
          <w:p w14:paraId="43A72FDD"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14:paraId="7FE41B74"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14:paraId="6CFE401A"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4580" w:type="dxa"/>
            <w:gridSpan w:val="2"/>
            <w:vMerge/>
            <w:tcBorders>
              <w:top w:val="nil"/>
              <w:left w:val="nil"/>
              <w:bottom w:val="single" w:sz="8" w:space="0" w:color="auto"/>
              <w:right w:val="single" w:sz="8" w:space="0" w:color="auto"/>
            </w:tcBorders>
            <w:vAlign w:val="bottom"/>
          </w:tcPr>
          <w:p w14:paraId="70EE1529"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14:paraId="78AEBF80"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960" w:type="dxa"/>
            <w:tcBorders>
              <w:top w:val="nil"/>
              <w:left w:val="nil"/>
              <w:bottom w:val="single" w:sz="8" w:space="0" w:color="auto"/>
              <w:right w:val="nil"/>
            </w:tcBorders>
            <w:vAlign w:val="bottom"/>
          </w:tcPr>
          <w:p w14:paraId="62F58A35"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14:paraId="00C40513"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14:paraId="7B035A01"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940" w:type="dxa"/>
            <w:tcBorders>
              <w:top w:val="nil"/>
              <w:left w:val="nil"/>
              <w:bottom w:val="single" w:sz="8" w:space="0" w:color="auto"/>
              <w:right w:val="nil"/>
            </w:tcBorders>
            <w:vAlign w:val="bottom"/>
          </w:tcPr>
          <w:p w14:paraId="4AA0C9BB"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14:paraId="1567E992"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14:paraId="4E784953"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5FEE755F" w14:textId="77777777" w:rsidTr="00210457">
        <w:trPr>
          <w:trHeight w:val="317"/>
        </w:trPr>
        <w:tc>
          <w:tcPr>
            <w:tcW w:w="800" w:type="dxa"/>
            <w:gridSpan w:val="2"/>
            <w:vMerge w:val="restart"/>
            <w:tcBorders>
              <w:top w:val="nil"/>
              <w:left w:val="single" w:sz="8" w:space="0" w:color="auto"/>
              <w:bottom w:val="nil"/>
              <w:right w:val="nil"/>
            </w:tcBorders>
            <w:vAlign w:val="bottom"/>
          </w:tcPr>
          <w:p w14:paraId="16357072" w14:textId="77777777" w:rsidR="009836D6" w:rsidRPr="00481167" w:rsidRDefault="009836D6" w:rsidP="00210457">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w w:val="95"/>
              </w:rPr>
              <w:t>3.</w:t>
            </w:r>
          </w:p>
        </w:tc>
        <w:tc>
          <w:tcPr>
            <w:tcW w:w="120" w:type="dxa"/>
            <w:tcBorders>
              <w:top w:val="nil"/>
              <w:left w:val="nil"/>
              <w:bottom w:val="nil"/>
              <w:right w:val="single" w:sz="8" w:space="0" w:color="auto"/>
            </w:tcBorders>
            <w:vAlign w:val="bottom"/>
          </w:tcPr>
          <w:p w14:paraId="1B2795F7"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14:paraId="58B0E252"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4580" w:type="dxa"/>
            <w:gridSpan w:val="2"/>
            <w:tcBorders>
              <w:top w:val="nil"/>
              <w:left w:val="nil"/>
              <w:bottom w:val="nil"/>
              <w:right w:val="single" w:sz="8" w:space="0" w:color="auto"/>
            </w:tcBorders>
            <w:vAlign w:val="bottom"/>
          </w:tcPr>
          <w:p w14:paraId="14E74978" w14:textId="77777777" w:rsidR="009836D6" w:rsidRPr="00481167" w:rsidRDefault="009836D6" w:rsidP="00210457">
            <w:pPr>
              <w:widowControl w:val="0"/>
              <w:autoSpaceDE w:val="0"/>
              <w:autoSpaceDN w:val="0"/>
              <w:adjustRightInd w:val="0"/>
              <w:spacing w:after="0" w:line="267" w:lineRule="exact"/>
              <w:rPr>
                <w:rFonts w:ascii="Times New Roman" w:hAnsi="Times New Roman"/>
                <w:sz w:val="24"/>
                <w:szCs w:val="24"/>
              </w:rPr>
            </w:pPr>
            <w:r w:rsidRPr="00481167">
              <w:rPr>
                <w:rFonts w:cs="Calibri"/>
                <w:b/>
                <w:bCs/>
              </w:rPr>
              <w:t>Koef.financiranja</w:t>
            </w:r>
          </w:p>
        </w:tc>
        <w:tc>
          <w:tcPr>
            <w:tcW w:w="1040" w:type="dxa"/>
            <w:gridSpan w:val="2"/>
            <w:vMerge w:val="restart"/>
            <w:tcBorders>
              <w:top w:val="nil"/>
              <w:left w:val="nil"/>
              <w:bottom w:val="nil"/>
              <w:right w:val="nil"/>
            </w:tcBorders>
            <w:vAlign w:val="bottom"/>
          </w:tcPr>
          <w:p w14:paraId="07FA46BB" w14:textId="77777777" w:rsidR="009836D6" w:rsidRPr="00481167" w:rsidRDefault="006320BE" w:rsidP="00210457">
            <w:pPr>
              <w:widowControl w:val="0"/>
              <w:autoSpaceDE w:val="0"/>
              <w:autoSpaceDN w:val="0"/>
              <w:adjustRightInd w:val="0"/>
              <w:spacing w:after="0" w:line="267" w:lineRule="exact"/>
              <w:jc w:val="center"/>
              <w:rPr>
                <w:rFonts w:ascii="Times New Roman" w:hAnsi="Times New Roman"/>
                <w:sz w:val="24"/>
                <w:szCs w:val="24"/>
              </w:rPr>
            </w:pPr>
            <w:r>
              <w:rPr>
                <w:rFonts w:cs="Calibri"/>
              </w:rPr>
              <w:t>1,</w:t>
            </w:r>
            <w:r w:rsidR="00C10D87">
              <w:rPr>
                <w:rFonts w:cs="Calibri"/>
              </w:rPr>
              <w:t>46</w:t>
            </w:r>
          </w:p>
        </w:tc>
        <w:tc>
          <w:tcPr>
            <w:tcW w:w="120" w:type="dxa"/>
            <w:tcBorders>
              <w:top w:val="nil"/>
              <w:left w:val="nil"/>
              <w:bottom w:val="nil"/>
              <w:right w:val="single" w:sz="8" w:space="0" w:color="auto"/>
            </w:tcBorders>
            <w:vAlign w:val="bottom"/>
          </w:tcPr>
          <w:p w14:paraId="27782803"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1020" w:type="dxa"/>
            <w:gridSpan w:val="2"/>
            <w:vMerge w:val="restart"/>
            <w:tcBorders>
              <w:top w:val="nil"/>
              <w:left w:val="nil"/>
              <w:bottom w:val="nil"/>
              <w:right w:val="nil"/>
            </w:tcBorders>
            <w:vAlign w:val="bottom"/>
          </w:tcPr>
          <w:p w14:paraId="47A3B7C8" w14:textId="77777777" w:rsidR="009836D6" w:rsidRPr="00F27FAC" w:rsidRDefault="00C10D87" w:rsidP="00210457">
            <w:pPr>
              <w:widowControl w:val="0"/>
              <w:autoSpaceDE w:val="0"/>
              <w:autoSpaceDN w:val="0"/>
              <w:adjustRightInd w:val="0"/>
              <w:spacing w:after="0" w:line="267" w:lineRule="exact"/>
              <w:jc w:val="center"/>
            </w:pPr>
            <w:r>
              <w:t>1,55</w:t>
            </w:r>
          </w:p>
        </w:tc>
        <w:tc>
          <w:tcPr>
            <w:tcW w:w="120" w:type="dxa"/>
            <w:tcBorders>
              <w:top w:val="nil"/>
              <w:left w:val="nil"/>
              <w:bottom w:val="nil"/>
              <w:right w:val="single" w:sz="8" w:space="0" w:color="auto"/>
            </w:tcBorders>
            <w:vAlign w:val="bottom"/>
          </w:tcPr>
          <w:p w14:paraId="6ECE5270"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14:paraId="7C3D8A45"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13F53F4C" w14:textId="77777777" w:rsidTr="00210457">
        <w:trPr>
          <w:trHeight w:val="104"/>
        </w:trPr>
        <w:tc>
          <w:tcPr>
            <w:tcW w:w="800" w:type="dxa"/>
            <w:gridSpan w:val="2"/>
            <w:vMerge/>
            <w:tcBorders>
              <w:top w:val="nil"/>
              <w:left w:val="single" w:sz="8" w:space="0" w:color="auto"/>
              <w:bottom w:val="nil"/>
              <w:right w:val="nil"/>
            </w:tcBorders>
            <w:vAlign w:val="bottom"/>
          </w:tcPr>
          <w:p w14:paraId="5A19A489"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nil"/>
              <w:right w:val="single" w:sz="8" w:space="0" w:color="auto"/>
            </w:tcBorders>
            <w:vAlign w:val="bottom"/>
          </w:tcPr>
          <w:p w14:paraId="24CA129C"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80" w:type="dxa"/>
            <w:tcBorders>
              <w:top w:val="nil"/>
              <w:left w:val="nil"/>
              <w:bottom w:val="nil"/>
              <w:right w:val="nil"/>
            </w:tcBorders>
            <w:vAlign w:val="bottom"/>
          </w:tcPr>
          <w:p w14:paraId="7738A14B"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4580" w:type="dxa"/>
            <w:gridSpan w:val="2"/>
            <w:vMerge w:val="restart"/>
            <w:tcBorders>
              <w:top w:val="nil"/>
              <w:left w:val="nil"/>
              <w:bottom w:val="nil"/>
              <w:right w:val="single" w:sz="8" w:space="0" w:color="auto"/>
            </w:tcBorders>
            <w:vAlign w:val="bottom"/>
          </w:tcPr>
          <w:p w14:paraId="5290A40B" w14:textId="77777777" w:rsidR="009836D6" w:rsidRPr="00481167" w:rsidRDefault="009836D6" w:rsidP="00210457">
            <w:pPr>
              <w:widowControl w:val="0"/>
              <w:autoSpaceDE w:val="0"/>
              <w:autoSpaceDN w:val="0"/>
              <w:adjustRightInd w:val="0"/>
              <w:spacing w:after="0" w:line="267" w:lineRule="exact"/>
              <w:rPr>
                <w:rFonts w:ascii="Times New Roman" w:hAnsi="Times New Roman"/>
                <w:sz w:val="24"/>
                <w:szCs w:val="24"/>
              </w:rPr>
            </w:pPr>
            <w:r w:rsidRPr="00481167">
              <w:rPr>
                <w:rFonts w:cs="Calibri"/>
              </w:rPr>
              <w:t>ukupne obveze/kapital</w:t>
            </w:r>
          </w:p>
        </w:tc>
        <w:tc>
          <w:tcPr>
            <w:tcW w:w="1040" w:type="dxa"/>
            <w:gridSpan w:val="2"/>
            <w:vMerge/>
            <w:tcBorders>
              <w:top w:val="nil"/>
              <w:left w:val="nil"/>
              <w:bottom w:val="nil"/>
              <w:right w:val="nil"/>
            </w:tcBorders>
            <w:vAlign w:val="bottom"/>
          </w:tcPr>
          <w:p w14:paraId="11F2261F"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nil"/>
              <w:right w:val="single" w:sz="8" w:space="0" w:color="auto"/>
            </w:tcBorders>
            <w:vAlign w:val="bottom"/>
          </w:tcPr>
          <w:p w14:paraId="11AD2ADD"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1020" w:type="dxa"/>
            <w:gridSpan w:val="2"/>
            <w:vMerge/>
            <w:tcBorders>
              <w:top w:val="nil"/>
              <w:left w:val="nil"/>
              <w:bottom w:val="nil"/>
              <w:right w:val="nil"/>
            </w:tcBorders>
            <w:vAlign w:val="bottom"/>
          </w:tcPr>
          <w:p w14:paraId="3B520B38"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nil"/>
              <w:right w:val="single" w:sz="8" w:space="0" w:color="auto"/>
            </w:tcBorders>
            <w:vAlign w:val="bottom"/>
          </w:tcPr>
          <w:p w14:paraId="55854041"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0" w:type="dxa"/>
            <w:tcBorders>
              <w:top w:val="nil"/>
              <w:left w:val="nil"/>
              <w:bottom w:val="nil"/>
              <w:right w:val="nil"/>
            </w:tcBorders>
            <w:vAlign w:val="bottom"/>
          </w:tcPr>
          <w:p w14:paraId="73FEE071"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215852FA" w14:textId="77777777" w:rsidTr="00210457">
        <w:trPr>
          <w:trHeight w:val="170"/>
        </w:trPr>
        <w:tc>
          <w:tcPr>
            <w:tcW w:w="120" w:type="dxa"/>
            <w:tcBorders>
              <w:top w:val="nil"/>
              <w:left w:val="single" w:sz="8" w:space="0" w:color="auto"/>
              <w:bottom w:val="single" w:sz="8" w:space="0" w:color="auto"/>
              <w:right w:val="nil"/>
            </w:tcBorders>
            <w:vAlign w:val="bottom"/>
          </w:tcPr>
          <w:p w14:paraId="4289FDFB"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680" w:type="dxa"/>
            <w:tcBorders>
              <w:top w:val="nil"/>
              <w:left w:val="nil"/>
              <w:bottom w:val="single" w:sz="8" w:space="0" w:color="auto"/>
              <w:right w:val="nil"/>
            </w:tcBorders>
            <w:vAlign w:val="bottom"/>
          </w:tcPr>
          <w:p w14:paraId="42E168F0"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14:paraId="5C83A876"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14:paraId="41E29893"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4580" w:type="dxa"/>
            <w:gridSpan w:val="2"/>
            <w:vMerge/>
            <w:tcBorders>
              <w:top w:val="nil"/>
              <w:left w:val="nil"/>
              <w:bottom w:val="single" w:sz="8" w:space="0" w:color="auto"/>
              <w:right w:val="single" w:sz="8" w:space="0" w:color="auto"/>
            </w:tcBorders>
            <w:vAlign w:val="bottom"/>
          </w:tcPr>
          <w:p w14:paraId="2D0413D9"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14:paraId="107A3A83"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960" w:type="dxa"/>
            <w:tcBorders>
              <w:top w:val="nil"/>
              <w:left w:val="nil"/>
              <w:bottom w:val="single" w:sz="8" w:space="0" w:color="auto"/>
              <w:right w:val="nil"/>
            </w:tcBorders>
            <w:vAlign w:val="bottom"/>
          </w:tcPr>
          <w:p w14:paraId="3C235C6D"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14:paraId="339D9B37"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14:paraId="405849BF"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940" w:type="dxa"/>
            <w:tcBorders>
              <w:top w:val="nil"/>
              <w:left w:val="nil"/>
              <w:bottom w:val="single" w:sz="8" w:space="0" w:color="auto"/>
              <w:right w:val="nil"/>
            </w:tcBorders>
            <w:vAlign w:val="bottom"/>
          </w:tcPr>
          <w:p w14:paraId="16120A24"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14:paraId="4D1BD42E"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14:paraId="3FA7BF07"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115DEAF9" w14:textId="77777777" w:rsidTr="00210457">
        <w:trPr>
          <w:trHeight w:val="317"/>
        </w:trPr>
        <w:tc>
          <w:tcPr>
            <w:tcW w:w="800" w:type="dxa"/>
            <w:gridSpan w:val="2"/>
            <w:vMerge w:val="restart"/>
            <w:tcBorders>
              <w:top w:val="nil"/>
              <w:left w:val="single" w:sz="8" w:space="0" w:color="auto"/>
              <w:bottom w:val="nil"/>
              <w:right w:val="nil"/>
            </w:tcBorders>
            <w:vAlign w:val="bottom"/>
          </w:tcPr>
          <w:p w14:paraId="5473F5B8" w14:textId="77777777" w:rsidR="009836D6" w:rsidRPr="00481167" w:rsidRDefault="009836D6" w:rsidP="00210457">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w w:val="95"/>
              </w:rPr>
              <w:t>4.</w:t>
            </w:r>
          </w:p>
        </w:tc>
        <w:tc>
          <w:tcPr>
            <w:tcW w:w="120" w:type="dxa"/>
            <w:tcBorders>
              <w:top w:val="nil"/>
              <w:left w:val="nil"/>
              <w:bottom w:val="nil"/>
              <w:right w:val="single" w:sz="8" w:space="0" w:color="auto"/>
            </w:tcBorders>
            <w:vAlign w:val="bottom"/>
          </w:tcPr>
          <w:p w14:paraId="7FA676D2"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14:paraId="30295478"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4580" w:type="dxa"/>
            <w:gridSpan w:val="2"/>
            <w:tcBorders>
              <w:top w:val="nil"/>
              <w:left w:val="nil"/>
              <w:bottom w:val="nil"/>
              <w:right w:val="single" w:sz="8" w:space="0" w:color="auto"/>
            </w:tcBorders>
            <w:vAlign w:val="bottom"/>
          </w:tcPr>
          <w:p w14:paraId="3C9A54F0" w14:textId="77777777" w:rsidR="009836D6" w:rsidRPr="00481167" w:rsidRDefault="009836D6" w:rsidP="00210457">
            <w:pPr>
              <w:widowControl w:val="0"/>
              <w:autoSpaceDE w:val="0"/>
              <w:autoSpaceDN w:val="0"/>
              <w:adjustRightInd w:val="0"/>
              <w:spacing w:after="0" w:line="267" w:lineRule="exact"/>
              <w:rPr>
                <w:rFonts w:ascii="Times New Roman" w:hAnsi="Times New Roman"/>
                <w:sz w:val="24"/>
                <w:szCs w:val="24"/>
              </w:rPr>
            </w:pPr>
            <w:r w:rsidRPr="00481167">
              <w:rPr>
                <w:rFonts w:cs="Calibri"/>
                <w:b/>
                <w:bCs/>
              </w:rPr>
              <w:t>Faktor zaduženosti</w:t>
            </w:r>
          </w:p>
        </w:tc>
        <w:tc>
          <w:tcPr>
            <w:tcW w:w="1040" w:type="dxa"/>
            <w:gridSpan w:val="2"/>
            <w:vMerge w:val="restart"/>
            <w:tcBorders>
              <w:top w:val="nil"/>
              <w:left w:val="nil"/>
              <w:bottom w:val="nil"/>
              <w:right w:val="nil"/>
            </w:tcBorders>
            <w:vAlign w:val="bottom"/>
          </w:tcPr>
          <w:p w14:paraId="07B950C2" w14:textId="77777777" w:rsidR="009836D6" w:rsidRPr="00481167" w:rsidRDefault="00C10D87" w:rsidP="00210457">
            <w:pPr>
              <w:widowControl w:val="0"/>
              <w:autoSpaceDE w:val="0"/>
              <w:autoSpaceDN w:val="0"/>
              <w:adjustRightInd w:val="0"/>
              <w:spacing w:after="0" w:line="267" w:lineRule="exact"/>
              <w:jc w:val="center"/>
              <w:rPr>
                <w:rFonts w:ascii="Times New Roman" w:hAnsi="Times New Roman"/>
                <w:sz w:val="24"/>
                <w:szCs w:val="24"/>
              </w:rPr>
            </w:pPr>
            <w:r>
              <w:rPr>
                <w:rFonts w:cs="Calibri"/>
                <w:w w:val="97"/>
              </w:rPr>
              <w:t>3,79</w:t>
            </w:r>
          </w:p>
        </w:tc>
        <w:tc>
          <w:tcPr>
            <w:tcW w:w="120" w:type="dxa"/>
            <w:tcBorders>
              <w:top w:val="nil"/>
              <w:left w:val="nil"/>
              <w:bottom w:val="nil"/>
              <w:right w:val="single" w:sz="8" w:space="0" w:color="auto"/>
            </w:tcBorders>
            <w:vAlign w:val="bottom"/>
          </w:tcPr>
          <w:p w14:paraId="6B5BE696"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1020" w:type="dxa"/>
            <w:gridSpan w:val="2"/>
            <w:vMerge w:val="restart"/>
            <w:tcBorders>
              <w:top w:val="nil"/>
              <w:left w:val="nil"/>
              <w:bottom w:val="nil"/>
              <w:right w:val="nil"/>
            </w:tcBorders>
            <w:vAlign w:val="bottom"/>
          </w:tcPr>
          <w:p w14:paraId="3FA9E69A" w14:textId="77777777" w:rsidR="009836D6" w:rsidRPr="00F27FAC" w:rsidRDefault="009836D6" w:rsidP="00C10D87">
            <w:pPr>
              <w:widowControl w:val="0"/>
              <w:autoSpaceDE w:val="0"/>
              <w:autoSpaceDN w:val="0"/>
              <w:adjustRightInd w:val="0"/>
              <w:spacing w:after="0" w:line="267" w:lineRule="exact"/>
            </w:pPr>
          </w:p>
        </w:tc>
        <w:tc>
          <w:tcPr>
            <w:tcW w:w="120" w:type="dxa"/>
            <w:tcBorders>
              <w:top w:val="nil"/>
              <w:left w:val="nil"/>
              <w:bottom w:val="nil"/>
              <w:right w:val="single" w:sz="8" w:space="0" w:color="auto"/>
            </w:tcBorders>
            <w:vAlign w:val="bottom"/>
          </w:tcPr>
          <w:p w14:paraId="7400812D"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14:paraId="52689661"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3F247CDA" w14:textId="77777777" w:rsidTr="00210457">
        <w:trPr>
          <w:trHeight w:val="103"/>
        </w:trPr>
        <w:tc>
          <w:tcPr>
            <w:tcW w:w="800" w:type="dxa"/>
            <w:gridSpan w:val="2"/>
            <w:vMerge/>
            <w:tcBorders>
              <w:top w:val="nil"/>
              <w:left w:val="single" w:sz="8" w:space="0" w:color="auto"/>
              <w:bottom w:val="nil"/>
              <w:right w:val="nil"/>
            </w:tcBorders>
            <w:vAlign w:val="bottom"/>
          </w:tcPr>
          <w:p w14:paraId="5B0BFCDD"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14:paraId="75F0A324"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80" w:type="dxa"/>
            <w:tcBorders>
              <w:top w:val="nil"/>
              <w:left w:val="nil"/>
              <w:bottom w:val="nil"/>
              <w:right w:val="nil"/>
            </w:tcBorders>
            <w:vAlign w:val="bottom"/>
          </w:tcPr>
          <w:p w14:paraId="2BAF9BC2"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4580" w:type="dxa"/>
            <w:gridSpan w:val="2"/>
            <w:vMerge w:val="restart"/>
            <w:tcBorders>
              <w:top w:val="nil"/>
              <w:left w:val="nil"/>
              <w:bottom w:val="nil"/>
              <w:right w:val="single" w:sz="8" w:space="0" w:color="auto"/>
            </w:tcBorders>
            <w:vAlign w:val="bottom"/>
          </w:tcPr>
          <w:p w14:paraId="0AF728BD" w14:textId="77777777" w:rsidR="009836D6" w:rsidRPr="00481167" w:rsidRDefault="009836D6" w:rsidP="00210457">
            <w:pPr>
              <w:widowControl w:val="0"/>
              <w:autoSpaceDE w:val="0"/>
              <w:autoSpaceDN w:val="0"/>
              <w:adjustRightInd w:val="0"/>
              <w:spacing w:after="0" w:line="267" w:lineRule="exact"/>
              <w:rPr>
                <w:rFonts w:ascii="Times New Roman" w:hAnsi="Times New Roman"/>
                <w:sz w:val="24"/>
                <w:szCs w:val="24"/>
              </w:rPr>
            </w:pPr>
            <w:r w:rsidRPr="00481167">
              <w:rPr>
                <w:rFonts w:cs="Calibri"/>
              </w:rPr>
              <w:t>ukupne obveze/(zadržana dobit + amortizacija)</w:t>
            </w:r>
          </w:p>
        </w:tc>
        <w:tc>
          <w:tcPr>
            <w:tcW w:w="1040" w:type="dxa"/>
            <w:gridSpan w:val="2"/>
            <w:vMerge/>
            <w:tcBorders>
              <w:top w:val="nil"/>
              <w:left w:val="nil"/>
              <w:bottom w:val="nil"/>
              <w:right w:val="nil"/>
            </w:tcBorders>
            <w:vAlign w:val="bottom"/>
          </w:tcPr>
          <w:p w14:paraId="46E2842C"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14:paraId="7AF55795"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1020" w:type="dxa"/>
            <w:gridSpan w:val="2"/>
            <w:vMerge/>
            <w:tcBorders>
              <w:top w:val="nil"/>
              <w:left w:val="nil"/>
              <w:bottom w:val="nil"/>
              <w:right w:val="nil"/>
            </w:tcBorders>
            <w:vAlign w:val="bottom"/>
          </w:tcPr>
          <w:p w14:paraId="312DF9E6"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14:paraId="4BD8AF51"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14:paraId="52CA8A32"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3BC2FBAF" w14:textId="77777777" w:rsidTr="00210457">
        <w:trPr>
          <w:trHeight w:val="170"/>
        </w:trPr>
        <w:tc>
          <w:tcPr>
            <w:tcW w:w="120" w:type="dxa"/>
            <w:tcBorders>
              <w:top w:val="nil"/>
              <w:left w:val="single" w:sz="8" w:space="0" w:color="auto"/>
              <w:bottom w:val="single" w:sz="8" w:space="0" w:color="auto"/>
              <w:right w:val="nil"/>
            </w:tcBorders>
            <w:vAlign w:val="bottom"/>
          </w:tcPr>
          <w:p w14:paraId="75D6851E"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680" w:type="dxa"/>
            <w:tcBorders>
              <w:top w:val="nil"/>
              <w:left w:val="nil"/>
              <w:bottom w:val="single" w:sz="8" w:space="0" w:color="auto"/>
              <w:right w:val="nil"/>
            </w:tcBorders>
            <w:vAlign w:val="bottom"/>
          </w:tcPr>
          <w:p w14:paraId="41BDCC81"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14:paraId="295B4D67"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14:paraId="2EB52868"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4580" w:type="dxa"/>
            <w:gridSpan w:val="2"/>
            <w:vMerge/>
            <w:tcBorders>
              <w:top w:val="nil"/>
              <w:left w:val="nil"/>
              <w:bottom w:val="single" w:sz="8" w:space="0" w:color="auto"/>
              <w:right w:val="single" w:sz="8" w:space="0" w:color="auto"/>
            </w:tcBorders>
            <w:vAlign w:val="bottom"/>
          </w:tcPr>
          <w:p w14:paraId="76DBFC43"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14:paraId="7069986A"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960" w:type="dxa"/>
            <w:tcBorders>
              <w:top w:val="nil"/>
              <w:left w:val="nil"/>
              <w:bottom w:val="single" w:sz="8" w:space="0" w:color="auto"/>
              <w:right w:val="nil"/>
            </w:tcBorders>
            <w:vAlign w:val="bottom"/>
          </w:tcPr>
          <w:p w14:paraId="1E0900F0"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14:paraId="5A75B65A"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14:paraId="70E17941"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940" w:type="dxa"/>
            <w:tcBorders>
              <w:top w:val="nil"/>
              <w:left w:val="nil"/>
              <w:bottom w:val="single" w:sz="8" w:space="0" w:color="auto"/>
              <w:right w:val="nil"/>
            </w:tcBorders>
            <w:vAlign w:val="bottom"/>
          </w:tcPr>
          <w:p w14:paraId="14F5954C" w14:textId="77777777" w:rsidR="009836D6" w:rsidRPr="00C10D87" w:rsidRDefault="00C10D87" w:rsidP="00C10D87">
            <w:pPr>
              <w:widowControl w:val="0"/>
              <w:autoSpaceDE w:val="0"/>
              <w:autoSpaceDN w:val="0"/>
              <w:adjustRightInd w:val="0"/>
              <w:spacing w:after="0" w:line="240" w:lineRule="auto"/>
              <w:jc w:val="center"/>
              <w:rPr>
                <w:rFonts w:ascii="Times New Roman" w:hAnsi="Times New Roman"/>
              </w:rPr>
            </w:pPr>
            <w:r w:rsidRPr="00C10D87">
              <w:rPr>
                <w:rFonts w:ascii="Times New Roman" w:hAnsi="Times New Roman"/>
              </w:rPr>
              <w:t>4,24</w:t>
            </w:r>
          </w:p>
        </w:tc>
        <w:tc>
          <w:tcPr>
            <w:tcW w:w="120" w:type="dxa"/>
            <w:tcBorders>
              <w:top w:val="nil"/>
              <w:left w:val="nil"/>
              <w:bottom w:val="single" w:sz="8" w:space="0" w:color="auto"/>
              <w:right w:val="single" w:sz="8" w:space="0" w:color="auto"/>
            </w:tcBorders>
            <w:vAlign w:val="bottom"/>
          </w:tcPr>
          <w:p w14:paraId="2C6D40A1"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14:paraId="765526EB"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4F9504CB" w14:textId="77777777" w:rsidTr="00210457">
        <w:trPr>
          <w:trHeight w:val="319"/>
        </w:trPr>
        <w:tc>
          <w:tcPr>
            <w:tcW w:w="800" w:type="dxa"/>
            <w:gridSpan w:val="2"/>
            <w:vMerge w:val="restart"/>
            <w:tcBorders>
              <w:top w:val="nil"/>
              <w:left w:val="single" w:sz="8" w:space="0" w:color="auto"/>
              <w:bottom w:val="nil"/>
              <w:right w:val="nil"/>
            </w:tcBorders>
            <w:vAlign w:val="bottom"/>
          </w:tcPr>
          <w:p w14:paraId="423E3B38" w14:textId="77777777" w:rsidR="009836D6" w:rsidRPr="00481167" w:rsidRDefault="009836D6" w:rsidP="00210457">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w w:val="95"/>
              </w:rPr>
              <w:t>5.</w:t>
            </w:r>
          </w:p>
        </w:tc>
        <w:tc>
          <w:tcPr>
            <w:tcW w:w="120" w:type="dxa"/>
            <w:tcBorders>
              <w:top w:val="nil"/>
              <w:left w:val="nil"/>
              <w:bottom w:val="nil"/>
              <w:right w:val="single" w:sz="8" w:space="0" w:color="auto"/>
            </w:tcBorders>
            <w:vAlign w:val="bottom"/>
          </w:tcPr>
          <w:p w14:paraId="6872BA98"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14:paraId="146D3E9A"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4580" w:type="dxa"/>
            <w:gridSpan w:val="2"/>
            <w:tcBorders>
              <w:top w:val="nil"/>
              <w:left w:val="nil"/>
              <w:bottom w:val="nil"/>
              <w:right w:val="single" w:sz="8" w:space="0" w:color="auto"/>
            </w:tcBorders>
            <w:vAlign w:val="bottom"/>
          </w:tcPr>
          <w:p w14:paraId="3E074435" w14:textId="77777777" w:rsidR="009836D6" w:rsidRPr="00481167" w:rsidRDefault="009836D6" w:rsidP="00210457">
            <w:pPr>
              <w:widowControl w:val="0"/>
              <w:autoSpaceDE w:val="0"/>
              <w:autoSpaceDN w:val="0"/>
              <w:adjustRightInd w:val="0"/>
              <w:spacing w:after="0" w:line="267" w:lineRule="exact"/>
              <w:rPr>
                <w:rFonts w:ascii="Times New Roman" w:hAnsi="Times New Roman"/>
                <w:sz w:val="24"/>
                <w:szCs w:val="24"/>
              </w:rPr>
            </w:pPr>
            <w:r>
              <w:rPr>
                <w:rFonts w:cs="Calibri"/>
                <w:b/>
                <w:bCs/>
              </w:rPr>
              <w:t>Stupanj pokrić</w:t>
            </w:r>
            <w:r w:rsidRPr="00481167">
              <w:rPr>
                <w:rFonts w:cs="Calibri"/>
                <w:b/>
                <w:bCs/>
              </w:rPr>
              <w:t>a I.</w:t>
            </w:r>
          </w:p>
        </w:tc>
        <w:tc>
          <w:tcPr>
            <w:tcW w:w="1040" w:type="dxa"/>
            <w:gridSpan w:val="2"/>
            <w:vMerge w:val="restart"/>
            <w:tcBorders>
              <w:top w:val="nil"/>
              <w:left w:val="nil"/>
              <w:bottom w:val="nil"/>
              <w:right w:val="nil"/>
            </w:tcBorders>
            <w:vAlign w:val="bottom"/>
          </w:tcPr>
          <w:p w14:paraId="37D069D0" w14:textId="77777777" w:rsidR="009836D6" w:rsidRPr="00481167" w:rsidRDefault="004239A9" w:rsidP="00210457">
            <w:pPr>
              <w:widowControl w:val="0"/>
              <w:autoSpaceDE w:val="0"/>
              <w:autoSpaceDN w:val="0"/>
              <w:adjustRightInd w:val="0"/>
              <w:spacing w:after="0" w:line="267" w:lineRule="exact"/>
              <w:jc w:val="center"/>
              <w:rPr>
                <w:rFonts w:ascii="Times New Roman" w:hAnsi="Times New Roman"/>
                <w:sz w:val="24"/>
                <w:szCs w:val="24"/>
              </w:rPr>
            </w:pPr>
            <w:r>
              <w:rPr>
                <w:rFonts w:cs="Calibri"/>
                <w:w w:val="97"/>
              </w:rPr>
              <w:t>0,</w:t>
            </w:r>
            <w:r w:rsidR="00C10D87">
              <w:rPr>
                <w:rFonts w:cs="Calibri"/>
                <w:w w:val="97"/>
              </w:rPr>
              <w:t>87</w:t>
            </w:r>
          </w:p>
        </w:tc>
        <w:tc>
          <w:tcPr>
            <w:tcW w:w="120" w:type="dxa"/>
            <w:tcBorders>
              <w:top w:val="nil"/>
              <w:left w:val="nil"/>
              <w:bottom w:val="nil"/>
              <w:right w:val="single" w:sz="8" w:space="0" w:color="auto"/>
            </w:tcBorders>
            <w:vAlign w:val="bottom"/>
          </w:tcPr>
          <w:p w14:paraId="5178321E"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1020" w:type="dxa"/>
            <w:gridSpan w:val="2"/>
            <w:vMerge w:val="restart"/>
            <w:tcBorders>
              <w:top w:val="nil"/>
              <w:left w:val="nil"/>
              <w:bottom w:val="nil"/>
              <w:right w:val="nil"/>
            </w:tcBorders>
            <w:vAlign w:val="bottom"/>
          </w:tcPr>
          <w:p w14:paraId="0B2795C6" w14:textId="77777777" w:rsidR="009836D6" w:rsidRPr="00F27FAC" w:rsidRDefault="009836D6" w:rsidP="00210457">
            <w:pPr>
              <w:widowControl w:val="0"/>
              <w:autoSpaceDE w:val="0"/>
              <w:autoSpaceDN w:val="0"/>
              <w:adjustRightInd w:val="0"/>
              <w:spacing w:after="0" w:line="267" w:lineRule="exact"/>
              <w:jc w:val="center"/>
            </w:pPr>
          </w:p>
        </w:tc>
        <w:tc>
          <w:tcPr>
            <w:tcW w:w="120" w:type="dxa"/>
            <w:tcBorders>
              <w:top w:val="nil"/>
              <w:left w:val="nil"/>
              <w:bottom w:val="nil"/>
              <w:right w:val="single" w:sz="8" w:space="0" w:color="auto"/>
            </w:tcBorders>
            <w:vAlign w:val="bottom"/>
          </w:tcPr>
          <w:p w14:paraId="08A97D7D"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14:paraId="693FCC7F"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4DCAD1F9" w14:textId="77777777" w:rsidTr="00210457">
        <w:trPr>
          <w:trHeight w:val="101"/>
        </w:trPr>
        <w:tc>
          <w:tcPr>
            <w:tcW w:w="800" w:type="dxa"/>
            <w:gridSpan w:val="2"/>
            <w:vMerge/>
            <w:tcBorders>
              <w:top w:val="nil"/>
              <w:left w:val="single" w:sz="8" w:space="0" w:color="auto"/>
              <w:bottom w:val="nil"/>
              <w:right w:val="nil"/>
            </w:tcBorders>
            <w:vAlign w:val="bottom"/>
          </w:tcPr>
          <w:p w14:paraId="22E5C5BA"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14:paraId="63DF2C36"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80" w:type="dxa"/>
            <w:tcBorders>
              <w:top w:val="nil"/>
              <w:left w:val="nil"/>
              <w:bottom w:val="nil"/>
              <w:right w:val="nil"/>
            </w:tcBorders>
            <w:vAlign w:val="bottom"/>
          </w:tcPr>
          <w:p w14:paraId="03B003F0"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4580" w:type="dxa"/>
            <w:gridSpan w:val="2"/>
            <w:vMerge w:val="restart"/>
            <w:tcBorders>
              <w:top w:val="nil"/>
              <w:left w:val="nil"/>
              <w:bottom w:val="nil"/>
              <w:right w:val="single" w:sz="8" w:space="0" w:color="auto"/>
            </w:tcBorders>
            <w:vAlign w:val="bottom"/>
          </w:tcPr>
          <w:p w14:paraId="1293CC62" w14:textId="77777777" w:rsidR="009836D6" w:rsidRPr="00481167" w:rsidRDefault="009836D6" w:rsidP="00210457">
            <w:pPr>
              <w:widowControl w:val="0"/>
              <w:autoSpaceDE w:val="0"/>
              <w:autoSpaceDN w:val="0"/>
              <w:adjustRightInd w:val="0"/>
              <w:spacing w:after="0" w:line="266" w:lineRule="exact"/>
              <w:rPr>
                <w:rFonts w:ascii="Times New Roman" w:hAnsi="Times New Roman"/>
                <w:sz w:val="24"/>
                <w:szCs w:val="24"/>
              </w:rPr>
            </w:pPr>
            <w:r w:rsidRPr="00481167">
              <w:rPr>
                <w:rFonts w:cs="Calibri"/>
              </w:rPr>
              <w:t>kapital/dugotrajna imovina</w:t>
            </w:r>
          </w:p>
        </w:tc>
        <w:tc>
          <w:tcPr>
            <w:tcW w:w="1040" w:type="dxa"/>
            <w:gridSpan w:val="2"/>
            <w:vMerge/>
            <w:tcBorders>
              <w:top w:val="nil"/>
              <w:left w:val="nil"/>
              <w:bottom w:val="nil"/>
              <w:right w:val="nil"/>
            </w:tcBorders>
            <w:vAlign w:val="bottom"/>
          </w:tcPr>
          <w:p w14:paraId="4B1475F0"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14:paraId="6AFD43B7"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1020" w:type="dxa"/>
            <w:gridSpan w:val="2"/>
            <w:vMerge/>
            <w:tcBorders>
              <w:top w:val="nil"/>
              <w:left w:val="nil"/>
              <w:bottom w:val="nil"/>
              <w:right w:val="nil"/>
            </w:tcBorders>
            <w:vAlign w:val="bottom"/>
          </w:tcPr>
          <w:p w14:paraId="111BA0EB"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14:paraId="6BF91E53"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14:paraId="4F0D56E1"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4ACF48C2" w14:textId="77777777" w:rsidTr="00210457">
        <w:trPr>
          <w:trHeight w:val="170"/>
        </w:trPr>
        <w:tc>
          <w:tcPr>
            <w:tcW w:w="120" w:type="dxa"/>
            <w:tcBorders>
              <w:top w:val="nil"/>
              <w:left w:val="single" w:sz="8" w:space="0" w:color="auto"/>
              <w:bottom w:val="single" w:sz="8" w:space="0" w:color="auto"/>
              <w:right w:val="nil"/>
            </w:tcBorders>
            <w:vAlign w:val="bottom"/>
          </w:tcPr>
          <w:p w14:paraId="78E62E4C"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680" w:type="dxa"/>
            <w:tcBorders>
              <w:top w:val="nil"/>
              <w:left w:val="nil"/>
              <w:bottom w:val="single" w:sz="8" w:space="0" w:color="auto"/>
              <w:right w:val="nil"/>
            </w:tcBorders>
            <w:vAlign w:val="bottom"/>
          </w:tcPr>
          <w:p w14:paraId="318B0894"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14:paraId="3DD4F00E"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14:paraId="2D0A1E35"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4580" w:type="dxa"/>
            <w:gridSpan w:val="2"/>
            <w:vMerge/>
            <w:tcBorders>
              <w:top w:val="nil"/>
              <w:left w:val="nil"/>
              <w:bottom w:val="single" w:sz="8" w:space="0" w:color="auto"/>
              <w:right w:val="single" w:sz="8" w:space="0" w:color="auto"/>
            </w:tcBorders>
            <w:vAlign w:val="bottom"/>
          </w:tcPr>
          <w:p w14:paraId="783597EA"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14:paraId="3B11E2D8"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960" w:type="dxa"/>
            <w:tcBorders>
              <w:top w:val="nil"/>
              <w:left w:val="nil"/>
              <w:bottom w:val="single" w:sz="8" w:space="0" w:color="auto"/>
              <w:right w:val="nil"/>
            </w:tcBorders>
            <w:vAlign w:val="bottom"/>
          </w:tcPr>
          <w:p w14:paraId="3838559B"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14:paraId="6438ECAE"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14:paraId="76DCB316" w14:textId="77777777" w:rsidR="009836D6" w:rsidRPr="00C10D87" w:rsidRDefault="009836D6" w:rsidP="00210457">
            <w:pPr>
              <w:widowControl w:val="0"/>
              <w:autoSpaceDE w:val="0"/>
              <w:autoSpaceDN w:val="0"/>
              <w:adjustRightInd w:val="0"/>
              <w:spacing w:after="0" w:line="240" w:lineRule="auto"/>
              <w:rPr>
                <w:rFonts w:ascii="Times New Roman" w:hAnsi="Times New Roman"/>
              </w:rPr>
            </w:pPr>
          </w:p>
        </w:tc>
        <w:tc>
          <w:tcPr>
            <w:tcW w:w="940" w:type="dxa"/>
            <w:tcBorders>
              <w:top w:val="nil"/>
              <w:left w:val="nil"/>
              <w:bottom w:val="single" w:sz="8" w:space="0" w:color="auto"/>
              <w:right w:val="nil"/>
            </w:tcBorders>
            <w:vAlign w:val="bottom"/>
          </w:tcPr>
          <w:p w14:paraId="0BCF5811" w14:textId="77777777" w:rsidR="009836D6" w:rsidRPr="00C10D87" w:rsidRDefault="00430DD3" w:rsidP="00210457">
            <w:pPr>
              <w:widowControl w:val="0"/>
              <w:autoSpaceDE w:val="0"/>
              <w:autoSpaceDN w:val="0"/>
              <w:adjustRightInd w:val="0"/>
              <w:spacing w:after="0" w:line="240" w:lineRule="auto"/>
              <w:rPr>
                <w:rFonts w:ascii="Times New Roman" w:hAnsi="Times New Roman"/>
              </w:rPr>
            </w:pPr>
            <w:r>
              <w:rPr>
                <w:rFonts w:ascii="Times New Roman" w:hAnsi="Times New Roman"/>
              </w:rPr>
              <w:t xml:space="preserve">     </w:t>
            </w:r>
            <w:r w:rsidR="00C10D87" w:rsidRPr="00C10D87">
              <w:rPr>
                <w:rFonts w:ascii="Times New Roman" w:hAnsi="Times New Roman"/>
              </w:rPr>
              <w:t>0,89</w:t>
            </w:r>
          </w:p>
        </w:tc>
        <w:tc>
          <w:tcPr>
            <w:tcW w:w="120" w:type="dxa"/>
            <w:tcBorders>
              <w:top w:val="nil"/>
              <w:left w:val="nil"/>
              <w:bottom w:val="single" w:sz="8" w:space="0" w:color="auto"/>
              <w:right w:val="single" w:sz="8" w:space="0" w:color="auto"/>
            </w:tcBorders>
            <w:vAlign w:val="bottom"/>
          </w:tcPr>
          <w:p w14:paraId="2C724E6E"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14:paraId="3837AC07"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02F91337" w14:textId="77777777" w:rsidTr="00210457">
        <w:trPr>
          <w:trHeight w:val="333"/>
        </w:trPr>
        <w:tc>
          <w:tcPr>
            <w:tcW w:w="800" w:type="dxa"/>
            <w:gridSpan w:val="2"/>
            <w:vMerge w:val="restart"/>
            <w:tcBorders>
              <w:top w:val="nil"/>
              <w:left w:val="single" w:sz="8" w:space="0" w:color="auto"/>
              <w:bottom w:val="nil"/>
              <w:right w:val="nil"/>
            </w:tcBorders>
            <w:vAlign w:val="bottom"/>
          </w:tcPr>
          <w:p w14:paraId="0D270782" w14:textId="77777777" w:rsidR="009836D6" w:rsidRPr="00481167" w:rsidRDefault="009836D6" w:rsidP="00210457">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w w:val="95"/>
              </w:rPr>
              <w:t>6.</w:t>
            </w:r>
          </w:p>
        </w:tc>
        <w:tc>
          <w:tcPr>
            <w:tcW w:w="120" w:type="dxa"/>
            <w:tcBorders>
              <w:top w:val="nil"/>
              <w:left w:val="nil"/>
              <w:bottom w:val="nil"/>
              <w:right w:val="single" w:sz="8" w:space="0" w:color="auto"/>
            </w:tcBorders>
            <w:vAlign w:val="bottom"/>
          </w:tcPr>
          <w:p w14:paraId="2D57AF37"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14:paraId="17E9922C"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4580" w:type="dxa"/>
            <w:gridSpan w:val="2"/>
            <w:tcBorders>
              <w:top w:val="nil"/>
              <w:left w:val="nil"/>
              <w:bottom w:val="nil"/>
              <w:right w:val="single" w:sz="8" w:space="0" w:color="auto"/>
            </w:tcBorders>
            <w:vAlign w:val="bottom"/>
          </w:tcPr>
          <w:p w14:paraId="76995682"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r>
              <w:rPr>
                <w:rFonts w:cs="Calibri"/>
                <w:b/>
                <w:bCs/>
              </w:rPr>
              <w:t>Stupanj pokrić</w:t>
            </w:r>
            <w:r w:rsidRPr="00481167">
              <w:rPr>
                <w:rFonts w:cs="Calibri"/>
                <w:b/>
                <w:bCs/>
              </w:rPr>
              <w:t>a II.</w:t>
            </w:r>
          </w:p>
        </w:tc>
        <w:tc>
          <w:tcPr>
            <w:tcW w:w="1040" w:type="dxa"/>
            <w:gridSpan w:val="2"/>
            <w:vMerge w:val="restart"/>
            <w:tcBorders>
              <w:top w:val="nil"/>
              <w:left w:val="nil"/>
              <w:bottom w:val="nil"/>
              <w:right w:val="nil"/>
            </w:tcBorders>
            <w:vAlign w:val="bottom"/>
          </w:tcPr>
          <w:p w14:paraId="73989FBA" w14:textId="77777777" w:rsidR="009836D6" w:rsidRPr="00481167" w:rsidRDefault="009836D6" w:rsidP="00210457">
            <w:pPr>
              <w:widowControl w:val="0"/>
              <w:autoSpaceDE w:val="0"/>
              <w:autoSpaceDN w:val="0"/>
              <w:adjustRightInd w:val="0"/>
              <w:spacing w:after="0" w:line="267" w:lineRule="exact"/>
              <w:jc w:val="center"/>
              <w:rPr>
                <w:rFonts w:ascii="Times New Roman" w:hAnsi="Times New Roman"/>
                <w:sz w:val="24"/>
                <w:szCs w:val="24"/>
              </w:rPr>
            </w:pPr>
            <w:r>
              <w:rPr>
                <w:rFonts w:cs="Calibri"/>
                <w:w w:val="97"/>
              </w:rPr>
              <w:t>1,</w:t>
            </w:r>
            <w:r w:rsidR="00C10D87">
              <w:rPr>
                <w:rFonts w:cs="Calibri"/>
                <w:w w:val="97"/>
              </w:rPr>
              <w:t>07</w:t>
            </w:r>
          </w:p>
        </w:tc>
        <w:tc>
          <w:tcPr>
            <w:tcW w:w="120" w:type="dxa"/>
            <w:tcBorders>
              <w:top w:val="nil"/>
              <w:left w:val="nil"/>
              <w:bottom w:val="nil"/>
              <w:right w:val="single" w:sz="8" w:space="0" w:color="auto"/>
            </w:tcBorders>
            <w:vAlign w:val="bottom"/>
          </w:tcPr>
          <w:p w14:paraId="41348EFE"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1020" w:type="dxa"/>
            <w:gridSpan w:val="2"/>
            <w:vMerge w:val="restart"/>
            <w:tcBorders>
              <w:top w:val="nil"/>
              <w:left w:val="nil"/>
              <w:bottom w:val="nil"/>
              <w:right w:val="nil"/>
            </w:tcBorders>
            <w:vAlign w:val="bottom"/>
          </w:tcPr>
          <w:p w14:paraId="185E79D2" w14:textId="77777777" w:rsidR="009836D6" w:rsidRPr="00F27FAC" w:rsidRDefault="00430DD3" w:rsidP="00210457">
            <w:pPr>
              <w:widowControl w:val="0"/>
              <w:autoSpaceDE w:val="0"/>
              <w:autoSpaceDN w:val="0"/>
              <w:adjustRightInd w:val="0"/>
              <w:spacing w:after="0" w:line="267" w:lineRule="exact"/>
              <w:jc w:val="center"/>
            </w:pPr>
            <w:r>
              <w:t>0,99</w:t>
            </w:r>
          </w:p>
        </w:tc>
        <w:tc>
          <w:tcPr>
            <w:tcW w:w="120" w:type="dxa"/>
            <w:tcBorders>
              <w:top w:val="nil"/>
              <w:left w:val="nil"/>
              <w:bottom w:val="nil"/>
              <w:right w:val="single" w:sz="8" w:space="0" w:color="auto"/>
            </w:tcBorders>
            <w:vAlign w:val="bottom"/>
          </w:tcPr>
          <w:p w14:paraId="7B743511"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14:paraId="3424CDD4"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3DEC85D4" w14:textId="77777777" w:rsidTr="00210457">
        <w:trPr>
          <w:trHeight w:val="96"/>
        </w:trPr>
        <w:tc>
          <w:tcPr>
            <w:tcW w:w="800" w:type="dxa"/>
            <w:gridSpan w:val="2"/>
            <w:vMerge/>
            <w:tcBorders>
              <w:top w:val="nil"/>
              <w:left w:val="single" w:sz="8" w:space="0" w:color="auto"/>
              <w:bottom w:val="nil"/>
              <w:right w:val="nil"/>
            </w:tcBorders>
            <w:vAlign w:val="bottom"/>
          </w:tcPr>
          <w:p w14:paraId="2862C640"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14:paraId="705C519A"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80" w:type="dxa"/>
            <w:tcBorders>
              <w:top w:val="nil"/>
              <w:left w:val="nil"/>
              <w:bottom w:val="nil"/>
              <w:right w:val="nil"/>
            </w:tcBorders>
            <w:vAlign w:val="bottom"/>
          </w:tcPr>
          <w:p w14:paraId="20B37550"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4580" w:type="dxa"/>
            <w:gridSpan w:val="2"/>
            <w:vMerge w:val="restart"/>
            <w:tcBorders>
              <w:top w:val="nil"/>
              <w:left w:val="nil"/>
              <w:bottom w:val="nil"/>
              <w:right w:val="single" w:sz="8" w:space="0" w:color="auto"/>
            </w:tcBorders>
            <w:vAlign w:val="bottom"/>
          </w:tcPr>
          <w:p w14:paraId="1FA834FD"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r w:rsidRPr="00481167">
              <w:rPr>
                <w:rFonts w:cs="Calibri"/>
              </w:rPr>
              <w:t>kapital+dugoročne obveze/dugotrajna imovina</w:t>
            </w:r>
          </w:p>
        </w:tc>
        <w:tc>
          <w:tcPr>
            <w:tcW w:w="1040" w:type="dxa"/>
            <w:gridSpan w:val="2"/>
            <w:vMerge/>
            <w:tcBorders>
              <w:top w:val="nil"/>
              <w:left w:val="nil"/>
              <w:bottom w:val="nil"/>
              <w:right w:val="nil"/>
            </w:tcBorders>
            <w:vAlign w:val="bottom"/>
          </w:tcPr>
          <w:p w14:paraId="130586DC"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14:paraId="56135B32"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1020" w:type="dxa"/>
            <w:gridSpan w:val="2"/>
            <w:vMerge/>
            <w:tcBorders>
              <w:top w:val="nil"/>
              <w:left w:val="nil"/>
              <w:bottom w:val="nil"/>
              <w:right w:val="nil"/>
            </w:tcBorders>
            <w:vAlign w:val="bottom"/>
          </w:tcPr>
          <w:p w14:paraId="3F9E6CA0"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14:paraId="3BB9F956"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14:paraId="689F2F75"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322A0527" w14:textId="77777777" w:rsidTr="00210457">
        <w:trPr>
          <w:trHeight w:val="177"/>
        </w:trPr>
        <w:tc>
          <w:tcPr>
            <w:tcW w:w="120" w:type="dxa"/>
            <w:tcBorders>
              <w:top w:val="nil"/>
              <w:left w:val="single" w:sz="8" w:space="0" w:color="auto"/>
              <w:bottom w:val="single" w:sz="8" w:space="0" w:color="auto"/>
              <w:right w:val="nil"/>
            </w:tcBorders>
            <w:vAlign w:val="bottom"/>
          </w:tcPr>
          <w:p w14:paraId="35D6E631"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680" w:type="dxa"/>
            <w:tcBorders>
              <w:top w:val="nil"/>
              <w:left w:val="nil"/>
              <w:bottom w:val="single" w:sz="8" w:space="0" w:color="auto"/>
              <w:right w:val="nil"/>
            </w:tcBorders>
            <w:vAlign w:val="bottom"/>
          </w:tcPr>
          <w:p w14:paraId="1049A6EB"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single" w:sz="8" w:space="0" w:color="auto"/>
              <w:right w:val="single" w:sz="8" w:space="0" w:color="auto"/>
            </w:tcBorders>
            <w:vAlign w:val="bottom"/>
          </w:tcPr>
          <w:p w14:paraId="749532ED"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single" w:sz="8" w:space="0" w:color="auto"/>
              <w:right w:val="nil"/>
            </w:tcBorders>
            <w:vAlign w:val="bottom"/>
          </w:tcPr>
          <w:p w14:paraId="1ACF98B9"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4580" w:type="dxa"/>
            <w:gridSpan w:val="2"/>
            <w:vMerge/>
            <w:tcBorders>
              <w:top w:val="nil"/>
              <w:left w:val="nil"/>
              <w:bottom w:val="single" w:sz="8" w:space="0" w:color="auto"/>
              <w:right w:val="single" w:sz="8" w:space="0" w:color="auto"/>
            </w:tcBorders>
            <w:vAlign w:val="bottom"/>
          </w:tcPr>
          <w:p w14:paraId="2922B6F8"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single" w:sz="8" w:space="0" w:color="auto"/>
              <w:right w:val="nil"/>
            </w:tcBorders>
            <w:vAlign w:val="bottom"/>
          </w:tcPr>
          <w:p w14:paraId="33D1FFB1"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960" w:type="dxa"/>
            <w:tcBorders>
              <w:top w:val="nil"/>
              <w:left w:val="nil"/>
              <w:bottom w:val="single" w:sz="8" w:space="0" w:color="auto"/>
              <w:right w:val="nil"/>
            </w:tcBorders>
            <w:vAlign w:val="bottom"/>
          </w:tcPr>
          <w:p w14:paraId="1A4AFA9A"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single" w:sz="8" w:space="0" w:color="auto"/>
              <w:right w:val="single" w:sz="8" w:space="0" w:color="auto"/>
            </w:tcBorders>
            <w:vAlign w:val="bottom"/>
          </w:tcPr>
          <w:p w14:paraId="497C9C7E"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single" w:sz="8" w:space="0" w:color="auto"/>
              <w:right w:val="nil"/>
            </w:tcBorders>
            <w:vAlign w:val="bottom"/>
          </w:tcPr>
          <w:p w14:paraId="4C8C709A"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940" w:type="dxa"/>
            <w:tcBorders>
              <w:top w:val="nil"/>
              <w:left w:val="nil"/>
              <w:bottom w:val="single" w:sz="8" w:space="0" w:color="auto"/>
              <w:right w:val="nil"/>
            </w:tcBorders>
            <w:vAlign w:val="bottom"/>
          </w:tcPr>
          <w:p w14:paraId="42C8B430"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single" w:sz="8" w:space="0" w:color="auto"/>
              <w:right w:val="single" w:sz="8" w:space="0" w:color="auto"/>
            </w:tcBorders>
            <w:vAlign w:val="bottom"/>
          </w:tcPr>
          <w:p w14:paraId="28B57306" w14:textId="77777777" w:rsidR="009836D6" w:rsidRPr="00481167" w:rsidRDefault="009836D6" w:rsidP="00210457">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14:paraId="540A81FF"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bl>
    <w:p w14:paraId="11148A21" w14:textId="77777777" w:rsidR="009836D6" w:rsidRDefault="009836D6" w:rsidP="009836D6">
      <w:pPr>
        <w:widowControl w:val="0"/>
        <w:autoSpaceDE w:val="0"/>
        <w:autoSpaceDN w:val="0"/>
        <w:adjustRightInd w:val="0"/>
        <w:spacing w:after="0" w:line="310" w:lineRule="exact"/>
        <w:rPr>
          <w:rFonts w:ascii="Times New Roman" w:hAnsi="Times New Roman"/>
          <w:sz w:val="24"/>
          <w:szCs w:val="24"/>
        </w:rPr>
      </w:pPr>
    </w:p>
    <w:p w14:paraId="5C03C91C" w14:textId="77777777" w:rsidR="00FA7FE3" w:rsidRDefault="009836D6" w:rsidP="00FA7FE3">
      <w:pPr>
        <w:widowControl w:val="0"/>
        <w:overflowPunct w:val="0"/>
        <w:autoSpaceDE w:val="0"/>
        <w:autoSpaceDN w:val="0"/>
        <w:adjustRightInd w:val="0"/>
        <w:spacing w:after="0" w:line="240" w:lineRule="auto"/>
        <w:ind w:left="40"/>
        <w:jc w:val="both"/>
        <w:rPr>
          <w:rFonts w:ascii="Times New Roman" w:hAnsi="Times New Roman"/>
          <w:sz w:val="24"/>
          <w:szCs w:val="24"/>
        </w:rPr>
      </w:pPr>
      <w:r>
        <w:rPr>
          <w:rFonts w:ascii="Times New Roman" w:hAnsi="Times New Roman"/>
          <w:sz w:val="24"/>
          <w:szCs w:val="24"/>
        </w:rPr>
        <w:t>U 20</w:t>
      </w:r>
      <w:r w:rsidR="00430DD3">
        <w:rPr>
          <w:rFonts w:ascii="Times New Roman" w:hAnsi="Times New Roman"/>
          <w:sz w:val="24"/>
          <w:szCs w:val="24"/>
        </w:rPr>
        <w:t>21</w:t>
      </w:r>
      <w:r>
        <w:rPr>
          <w:rFonts w:ascii="Times New Roman" w:hAnsi="Times New Roman"/>
          <w:sz w:val="24"/>
          <w:szCs w:val="24"/>
        </w:rPr>
        <w:t xml:space="preserve">.godini </w:t>
      </w:r>
      <w:r w:rsidR="00430DD3">
        <w:rPr>
          <w:rFonts w:ascii="Times New Roman" w:hAnsi="Times New Roman"/>
          <w:sz w:val="24"/>
          <w:szCs w:val="24"/>
        </w:rPr>
        <w:t xml:space="preserve">imovina se najvećim dijelom financira </w:t>
      </w:r>
      <w:r>
        <w:rPr>
          <w:rFonts w:ascii="Times New Roman" w:hAnsi="Times New Roman"/>
          <w:sz w:val="24"/>
          <w:szCs w:val="24"/>
        </w:rPr>
        <w:t xml:space="preserve"> vlastitim izvorima, nešto </w:t>
      </w:r>
      <w:r w:rsidR="0057031D">
        <w:rPr>
          <w:rFonts w:ascii="Times New Roman" w:hAnsi="Times New Roman"/>
          <w:sz w:val="24"/>
          <w:szCs w:val="24"/>
        </w:rPr>
        <w:t>manje</w:t>
      </w:r>
      <w:r>
        <w:rPr>
          <w:rFonts w:ascii="Times New Roman" w:hAnsi="Times New Roman"/>
          <w:sz w:val="24"/>
          <w:szCs w:val="24"/>
        </w:rPr>
        <w:t xml:space="preserve"> nego u godini prije, dok se Društvo većim dijelom</w:t>
      </w:r>
      <w:r w:rsidR="00430DD3">
        <w:rPr>
          <w:rFonts w:ascii="Times New Roman" w:hAnsi="Times New Roman"/>
          <w:sz w:val="24"/>
          <w:szCs w:val="24"/>
        </w:rPr>
        <w:t xml:space="preserve"> financira iz tuđih izvora</w:t>
      </w:r>
    </w:p>
    <w:p w14:paraId="18472F0F" w14:textId="77777777" w:rsidR="00FA7FE3" w:rsidRDefault="00FA7FE3" w:rsidP="00FA7FE3">
      <w:pPr>
        <w:widowControl w:val="0"/>
        <w:overflowPunct w:val="0"/>
        <w:autoSpaceDE w:val="0"/>
        <w:autoSpaceDN w:val="0"/>
        <w:adjustRightInd w:val="0"/>
        <w:spacing w:after="0" w:line="240" w:lineRule="auto"/>
        <w:ind w:left="40"/>
        <w:jc w:val="both"/>
        <w:rPr>
          <w:rFonts w:ascii="Times New Roman" w:hAnsi="Times New Roman"/>
          <w:sz w:val="24"/>
          <w:szCs w:val="24"/>
        </w:rPr>
      </w:pPr>
    </w:p>
    <w:p w14:paraId="7DE51DE6" w14:textId="22CF14D8" w:rsidR="00EA185E" w:rsidRDefault="009836D6" w:rsidP="00EA185E">
      <w:pPr>
        <w:widowControl w:val="0"/>
        <w:overflowPunct w:val="0"/>
        <w:autoSpaceDE w:val="0"/>
        <w:autoSpaceDN w:val="0"/>
        <w:adjustRightInd w:val="0"/>
        <w:spacing w:after="0" w:line="240" w:lineRule="auto"/>
        <w:ind w:left="40"/>
        <w:jc w:val="both"/>
        <w:rPr>
          <w:rFonts w:ascii="Times New Roman" w:hAnsi="Times New Roman"/>
          <w:sz w:val="24"/>
          <w:szCs w:val="24"/>
        </w:rPr>
      </w:pPr>
      <w:r>
        <w:rPr>
          <w:rFonts w:ascii="Times New Roman" w:hAnsi="Times New Roman"/>
          <w:sz w:val="24"/>
          <w:szCs w:val="24"/>
        </w:rPr>
        <w:t>Manji faktor zaduženosti znači manju zaduženost, iako u ovome slučaju on govori o tome da je i</w:t>
      </w:r>
      <w:r w:rsidRPr="00F27FAC">
        <w:rPr>
          <w:rFonts w:ascii="Times New Roman" w:hAnsi="Times New Roman"/>
          <w:sz w:val="24"/>
          <w:szCs w:val="24"/>
        </w:rPr>
        <w:t>z ostvarene zadržane dobiti uvećane za amortizaciju za pokrivanje ukupnih obveza</w:t>
      </w:r>
      <w:r w:rsidR="00D23C1B">
        <w:rPr>
          <w:rFonts w:ascii="Times New Roman" w:hAnsi="Times New Roman"/>
          <w:sz w:val="24"/>
          <w:szCs w:val="24"/>
        </w:rPr>
        <w:t xml:space="preserve"> potrebno</w:t>
      </w:r>
      <w:r w:rsidR="00430DD3">
        <w:rPr>
          <w:rFonts w:ascii="Times New Roman" w:hAnsi="Times New Roman"/>
          <w:sz w:val="24"/>
          <w:szCs w:val="24"/>
        </w:rPr>
        <w:t xml:space="preserve"> približno 4</w:t>
      </w:r>
      <w:r>
        <w:rPr>
          <w:rFonts w:ascii="Times New Roman" w:hAnsi="Times New Roman"/>
          <w:sz w:val="24"/>
          <w:szCs w:val="24"/>
        </w:rPr>
        <w:t xml:space="preserve"> godin</w:t>
      </w:r>
      <w:r w:rsidR="00430DD3">
        <w:rPr>
          <w:rFonts w:ascii="Times New Roman" w:hAnsi="Times New Roman"/>
          <w:sz w:val="24"/>
          <w:szCs w:val="24"/>
        </w:rPr>
        <w:t>e</w:t>
      </w:r>
      <w:r w:rsidR="00360BE3">
        <w:rPr>
          <w:rFonts w:ascii="Times New Roman" w:hAnsi="Times New Roman"/>
          <w:sz w:val="24"/>
          <w:szCs w:val="24"/>
        </w:rPr>
        <w:t xml:space="preserve"> što prelazi </w:t>
      </w:r>
      <w:r w:rsidR="001B348B">
        <w:rPr>
          <w:rFonts w:ascii="Times New Roman" w:hAnsi="Times New Roman"/>
          <w:sz w:val="24"/>
          <w:szCs w:val="24"/>
        </w:rPr>
        <w:t>očekivan</w:t>
      </w:r>
      <w:r w:rsidR="00360BE3">
        <w:rPr>
          <w:rFonts w:ascii="Times New Roman" w:hAnsi="Times New Roman"/>
          <w:sz w:val="24"/>
          <w:szCs w:val="24"/>
        </w:rPr>
        <w:t>u</w:t>
      </w:r>
      <w:r w:rsidR="001B348B">
        <w:rPr>
          <w:rFonts w:ascii="Times New Roman" w:hAnsi="Times New Roman"/>
          <w:sz w:val="24"/>
          <w:szCs w:val="24"/>
        </w:rPr>
        <w:t xml:space="preserve"> uobičajen</w:t>
      </w:r>
      <w:r w:rsidR="00360BE3">
        <w:rPr>
          <w:rFonts w:ascii="Times New Roman" w:hAnsi="Times New Roman"/>
          <w:sz w:val="24"/>
          <w:szCs w:val="24"/>
        </w:rPr>
        <w:t>u</w:t>
      </w:r>
      <w:r w:rsidR="00430DD3">
        <w:rPr>
          <w:rFonts w:ascii="Times New Roman" w:hAnsi="Times New Roman"/>
          <w:sz w:val="24"/>
          <w:szCs w:val="24"/>
        </w:rPr>
        <w:t xml:space="preserve"> </w:t>
      </w:r>
      <w:r w:rsidR="001B348B" w:rsidRPr="00F27FAC">
        <w:rPr>
          <w:rFonts w:ascii="Times New Roman" w:hAnsi="Times New Roman"/>
          <w:sz w:val="24"/>
          <w:szCs w:val="24"/>
        </w:rPr>
        <w:t>referentn</w:t>
      </w:r>
      <w:r w:rsidR="00360BE3">
        <w:rPr>
          <w:rFonts w:ascii="Times New Roman" w:hAnsi="Times New Roman"/>
          <w:sz w:val="24"/>
          <w:szCs w:val="24"/>
        </w:rPr>
        <w:t>u</w:t>
      </w:r>
      <w:r w:rsidR="001B348B" w:rsidRPr="00F27FAC">
        <w:rPr>
          <w:rFonts w:ascii="Times New Roman" w:hAnsi="Times New Roman"/>
          <w:sz w:val="24"/>
          <w:szCs w:val="24"/>
        </w:rPr>
        <w:t xml:space="preserve"> vrijednost</w:t>
      </w:r>
      <w:r w:rsidR="00430DD3">
        <w:rPr>
          <w:rFonts w:ascii="Times New Roman" w:hAnsi="Times New Roman"/>
          <w:sz w:val="24"/>
          <w:szCs w:val="24"/>
        </w:rPr>
        <w:t xml:space="preserve"> </w:t>
      </w:r>
      <w:r w:rsidR="001B348B" w:rsidRPr="00F27FAC">
        <w:rPr>
          <w:rFonts w:ascii="Times New Roman" w:hAnsi="Times New Roman"/>
          <w:sz w:val="24"/>
          <w:szCs w:val="24"/>
        </w:rPr>
        <w:t>(3,5</w:t>
      </w:r>
      <w:r w:rsidR="00AA091C">
        <w:rPr>
          <w:rFonts w:ascii="Times New Roman" w:hAnsi="Times New Roman"/>
          <w:sz w:val="24"/>
          <w:szCs w:val="24"/>
        </w:rPr>
        <w:t xml:space="preserve"> </w:t>
      </w:r>
      <w:r w:rsidR="001B348B" w:rsidRPr="00F27FAC">
        <w:rPr>
          <w:rFonts w:ascii="Times New Roman" w:hAnsi="Times New Roman"/>
          <w:sz w:val="24"/>
          <w:szCs w:val="24"/>
        </w:rPr>
        <w:t>godin</w:t>
      </w:r>
      <w:r w:rsidR="00AA091C">
        <w:rPr>
          <w:rFonts w:ascii="Times New Roman" w:hAnsi="Times New Roman"/>
          <w:sz w:val="24"/>
          <w:szCs w:val="24"/>
        </w:rPr>
        <w:t>e</w:t>
      </w:r>
      <w:r w:rsidR="001B348B" w:rsidRPr="00F27FAC">
        <w:rPr>
          <w:rFonts w:ascii="Times New Roman" w:hAnsi="Times New Roman"/>
          <w:sz w:val="24"/>
          <w:szCs w:val="24"/>
        </w:rPr>
        <w:t>)</w:t>
      </w:r>
      <w:r w:rsidR="00430DD3">
        <w:rPr>
          <w:rFonts w:ascii="Times New Roman" w:hAnsi="Times New Roman"/>
          <w:sz w:val="24"/>
          <w:szCs w:val="24"/>
        </w:rPr>
        <w:t>.</w:t>
      </w:r>
    </w:p>
    <w:p w14:paraId="59B8FD62" w14:textId="77777777" w:rsidR="00EA185E" w:rsidRDefault="00EA185E" w:rsidP="00EA185E">
      <w:pPr>
        <w:widowControl w:val="0"/>
        <w:overflowPunct w:val="0"/>
        <w:autoSpaceDE w:val="0"/>
        <w:autoSpaceDN w:val="0"/>
        <w:adjustRightInd w:val="0"/>
        <w:spacing w:after="0" w:line="240" w:lineRule="auto"/>
        <w:ind w:left="40"/>
        <w:jc w:val="both"/>
        <w:rPr>
          <w:rFonts w:ascii="Times New Roman" w:hAnsi="Times New Roman"/>
          <w:sz w:val="24"/>
          <w:szCs w:val="24"/>
        </w:rPr>
      </w:pPr>
    </w:p>
    <w:p w14:paraId="28DD8A1F" w14:textId="77777777" w:rsidR="00430DD3" w:rsidRDefault="00430DD3" w:rsidP="009836D6">
      <w:pPr>
        <w:widowControl w:val="0"/>
        <w:autoSpaceDE w:val="0"/>
        <w:autoSpaceDN w:val="0"/>
        <w:adjustRightInd w:val="0"/>
        <w:spacing w:after="0" w:line="240" w:lineRule="auto"/>
        <w:rPr>
          <w:rFonts w:ascii="Times New Roman" w:hAnsi="Times New Roman"/>
          <w:sz w:val="24"/>
          <w:szCs w:val="24"/>
        </w:rPr>
      </w:pPr>
      <w:bookmarkStart w:id="2" w:name="_Hlk512427152"/>
    </w:p>
    <w:p w14:paraId="560881DB" w14:textId="77777777" w:rsidR="00430DD3" w:rsidRDefault="00430DD3" w:rsidP="009836D6">
      <w:pPr>
        <w:widowControl w:val="0"/>
        <w:autoSpaceDE w:val="0"/>
        <w:autoSpaceDN w:val="0"/>
        <w:adjustRightInd w:val="0"/>
        <w:spacing w:after="0" w:line="240" w:lineRule="auto"/>
        <w:rPr>
          <w:rFonts w:ascii="Times New Roman" w:hAnsi="Times New Roman"/>
          <w:b/>
          <w:i/>
          <w:sz w:val="28"/>
          <w:szCs w:val="28"/>
        </w:rPr>
      </w:pPr>
    </w:p>
    <w:p w14:paraId="1F6A8A0C" w14:textId="77777777" w:rsidR="009836D6" w:rsidRPr="00C306CB" w:rsidRDefault="009836D6" w:rsidP="009836D6">
      <w:pPr>
        <w:widowControl w:val="0"/>
        <w:autoSpaceDE w:val="0"/>
        <w:autoSpaceDN w:val="0"/>
        <w:adjustRightInd w:val="0"/>
        <w:spacing w:after="0" w:line="240" w:lineRule="auto"/>
        <w:rPr>
          <w:rFonts w:cs="Calibri"/>
          <w:b/>
          <w:i/>
          <w:sz w:val="32"/>
          <w:szCs w:val="32"/>
        </w:rPr>
      </w:pPr>
      <w:r w:rsidRPr="002C1079">
        <w:rPr>
          <w:rFonts w:ascii="Times New Roman" w:hAnsi="Times New Roman"/>
          <w:b/>
          <w:i/>
          <w:sz w:val="28"/>
          <w:szCs w:val="28"/>
        </w:rPr>
        <w:t>Pokazatelji aktivnosti</w:t>
      </w:r>
    </w:p>
    <w:bookmarkEnd w:id="2"/>
    <w:p w14:paraId="553EBFE1" w14:textId="77777777" w:rsidR="009836D6" w:rsidRDefault="009836D6" w:rsidP="009836D6">
      <w:pPr>
        <w:widowControl w:val="0"/>
        <w:autoSpaceDE w:val="0"/>
        <w:autoSpaceDN w:val="0"/>
        <w:adjustRightInd w:val="0"/>
        <w:spacing w:after="0" w:line="327" w:lineRule="exact"/>
        <w:rPr>
          <w:rFonts w:ascii="Times New Roman" w:hAnsi="Times New Roman"/>
          <w:sz w:val="24"/>
          <w:szCs w:val="24"/>
        </w:rPr>
      </w:pPr>
    </w:p>
    <w:p w14:paraId="63540C8D" w14:textId="77777777" w:rsidR="009836D6" w:rsidRDefault="009836D6" w:rsidP="009836D6">
      <w:pPr>
        <w:widowControl w:val="0"/>
        <w:autoSpaceDE w:val="0"/>
        <w:autoSpaceDN w:val="0"/>
        <w:adjustRightInd w:val="0"/>
        <w:spacing w:after="0" w:line="239" w:lineRule="auto"/>
        <w:ind w:left="40"/>
        <w:rPr>
          <w:rFonts w:ascii="Times New Roman" w:hAnsi="Times New Roman"/>
          <w:sz w:val="24"/>
          <w:szCs w:val="24"/>
        </w:rPr>
      </w:pPr>
      <w:r>
        <w:rPr>
          <w:rFonts w:cs="Calibri"/>
          <w:b/>
          <w:bCs/>
        </w:rPr>
        <w:t>Tablica 15. Pokazatelji ak</w:t>
      </w:r>
      <w:r w:rsidR="00430DD3">
        <w:rPr>
          <w:rFonts w:cs="Calibri"/>
          <w:b/>
          <w:bCs/>
        </w:rPr>
        <w:t>tivnosti Društva u razdoblju 2020</w:t>
      </w:r>
      <w:r>
        <w:rPr>
          <w:rFonts w:cs="Calibri"/>
          <w:b/>
          <w:bCs/>
        </w:rPr>
        <w:t>.-20</w:t>
      </w:r>
      <w:r w:rsidR="00430DD3">
        <w:rPr>
          <w:rFonts w:cs="Calibri"/>
          <w:b/>
          <w:bCs/>
        </w:rPr>
        <w:t>21</w:t>
      </w:r>
      <w:r>
        <w:rPr>
          <w:rFonts w:cs="Calibri"/>
          <w:b/>
          <w:bCs/>
        </w:rPr>
        <w:t>.godine</w:t>
      </w:r>
    </w:p>
    <w:p w14:paraId="2A727A0E" w14:textId="77777777" w:rsidR="009836D6" w:rsidRDefault="009836D6" w:rsidP="009836D6">
      <w:pPr>
        <w:widowControl w:val="0"/>
        <w:autoSpaceDE w:val="0"/>
        <w:autoSpaceDN w:val="0"/>
        <w:adjustRightInd w:val="0"/>
        <w:spacing w:after="0" w:line="1" w:lineRule="exact"/>
        <w:rPr>
          <w:rFonts w:ascii="Times New Roman" w:hAnsi="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819"/>
        <w:gridCol w:w="122"/>
        <w:gridCol w:w="81"/>
        <w:gridCol w:w="4199"/>
        <w:gridCol w:w="1065"/>
        <w:gridCol w:w="122"/>
        <w:gridCol w:w="1044"/>
        <w:gridCol w:w="122"/>
        <w:gridCol w:w="30"/>
      </w:tblGrid>
      <w:tr w:rsidR="009836D6" w:rsidRPr="00481167" w14:paraId="7CBE019E" w14:textId="77777777" w:rsidTr="00AA091C">
        <w:trPr>
          <w:trHeight w:val="329"/>
          <w:jc w:val="center"/>
        </w:trPr>
        <w:tc>
          <w:tcPr>
            <w:tcW w:w="819" w:type="dxa"/>
            <w:tcBorders>
              <w:top w:val="single" w:sz="8" w:space="0" w:color="auto"/>
              <w:left w:val="single" w:sz="8" w:space="0" w:color="auto"/>
              <w:bottom w:val="nil"/>
              <w:right w:val="nil"/>
            </w:tcBorders>
            <w:shd w:val="clear" w:color="auto" w:fill="7F7F7F"/>
            <w:vAlign w:val="bottom"/>
          </w:tcPr>
          <w:p w14:paraId="04C13618" w14:textId="77777777" w:rsidR="009836D6" w:rsidRPr="00481167" w:rsidRDefault="009836D6" w:rsidP="00210457">
            <w:pPr>
              <w:widowControl w:val="0"/>
              <w:autoSpaceDE w:val="0"/>
              <w:autoSpaceDN w:val="0"/>
              <w:adjustRightInd w:val="0"/>
              <w:spacing w:after="0" w:line="267" w:lineRule="exact"/>
              <w:ind w:left="10"/>
              <w:jc w:val="center"/>
              <w:rPr>
                <w:rFonts w:ascii="Times New Roman" w:hAnsi="Times New Roman"/>
                <w:sz w:val="24"/>
                <w:szCs w:val="24"/>
              </w:rPr>
            </w:pPr>
            <w:bookmarkStart w:id="3" w:name="_Hlk512427019"/>
            <w:r w:rsidRPr="00481167">
              <w:rPr>
                <w:rFonts w:cs="Calibri"/>
                <w:b/>
                <w:bCs/>
                <w:color w:val="FFFFFF"/>
              </w:rPr>
              <w:t>Red.br.</w:t>
            </w:r>
          </w:p>
        </w:tc>
        <w:tc>
          <w:tcPr>
            <w:tcW w:w="122" w:type="dxa"/>
            <w:tcBorders>
              <w:top w:val="single" w:sz="8" w:space="0" w:color="auto"/>
              <w:left w:val="nil"/>
              <w:bottom w:val="nil"/>
              <w:right w:val="single" w:sz="8" w:space="0" w:color="auto"/>
            </w:tcBorders>
            <w:shd w:val="clear" w:color="auto" w:fill="7F7F7F"/>
            <w:vAlign w:val="bottom"/>
          </w:tcPr>
          <w:p w14:paraId="0344E361"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81" w:type="dxa"/>
            <w:tcBorders>
              <w:top w:val="single" w:sz="8" w:space="0" w:color="auto"/>
              <w:left w:val="nil"/>
              <w:bottom w:val="nil"/>
              <w:right w:val="nil"/>
            </w:tcBorders>
            <w:shd w:val="clear" w:color="auto" w:fill="7F7F7F"/>
            <w:vAlign w:val="bottom"/>
          </w:tcPr>
          <w:p w14:paraId="04D3BD9C"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4199" w:type="dxa"/>
            <w:tcBorders>
              <w:top w:val="single" w:sz="8" w:space="0" w:color="auto"/>
              <w:left w:val="nil"/>
              <w:bottom w:val="nil"/>
              <w:right w:val="single" w:sz="8" w:space="0" w:color="auto"/>
            </w:tcBorders>
            <w:shd w:val="clear" w:color="auto" w:fill="7F7F7F"/>
            <w:vAlign w:val="bottom"/>
          </w:tcPr>
          <w:p w14:paraId="4A1DB415" w14:textId="77777777" w:rsidR="009836D6" w:rsidRPr="00481167" w:rsidRDefault="009836D6" w:rsidP="00210457">
            <w:pPr>
              <w:widowControl w:val="0"/>
              <w:autoSpaceDE w:val="0"/>
              <w:autoSpaceDN w:val="0"/>
              <w:adjustRightInd w:val="0"/>
              <w:spacing w:after="0" w:line="267" w:lineRule="exact"/>
              <w:ind w:left="1520"/>
              <w:rPr>
                <w:rFonts w:ascii="Times New Roman" w:hAnsi="Times New Roman"/>
                <w:sz w:val="24"/>
                <w:szCs w:val="24"/>
              </w:rPr>
            </w:pPr>
            <w:r w:rsidRPr="00481167">
              <w:rPr>
                <w:rFonts w:cs="Calibri"/>
                <w:b/>
                <w:bCs/>
                <w:color w:val="FFFFFF"/>
              </w:rPr>
              <w:t>Pokazatelj</w:t>
            </w:r>
          </w:p>
        </w:tc>
        <w:tc>
          <w:tcPr>
            <w:tcW w:w="1065" w:type="dxa"/>
            <w:tcBorders>
              <w:top w:val="single" w:sz="8" w:space="0" w:color="auto"/>
              <w:left w:val="nil"/>
              <w:bottom w:val="nil"/>
              <w:right w:val="nil"/>
            </w:tcBorders>
            <w:shd w:val="clear" w:color="auto" w:fill="7F7F7F"/>
            <w:vAlign w:val="bottom"/>
          </w:tcPr>
          <w:p w14:paraId="7092731E" w14:textId="77777777" w:rsidR="009836D6" w:rsidRPr="00481167" w:rsidRDefault="009836D6" w:rsidP="00210457">
            <w:pPr>
              <w:widowControl w:val="0"/>
              <w:autoSpaceDE w:val="0"/>
              <w:autoSpaceDN w:val="0"/>
              <w:adjustRightInd w:val="0"/>
              <w:spacing w:after="0" w:line="267" w:lineRule="exact"/>
              <w:jc w:val="center"/>
              <w:rPr>
                <w:rFonts w:ascii="Times New Roman" w:hAnsi="Times New Roman"/>
                <w:sz w:val="24"/>
                <w:szCs w:val="24"/>
              </w:rPr>
            </w:pPr>
            <w:r>
              <w:rPr>
                <w:rFonts w:cs="Calibri"/>
                <w:b/>
                <w:bCs/>
                <w:color w:val="FFFFFF"/>
                <w:w w:val="98"/>
              </w:rPr>
              <w:t>20</w:t>
            </w:r>
            <w:r w:rsidR="00430DD3">
              <w:rPr>
                <w:rFonts w:cs="Calibri"/>
                <w:b/>
                <w:bCs/>
                <w:color w:val="FFFFFF"/>
                <w:w w:val="98"/>
              </w:rPr>
              <w:t>20</w:t>
            </w:r>
          </w:p>
        </w:tc>
        <w:tc>
          <w:tcPr>
            <w:tcW w:w="122" w:type="dxa"/>
            <w:tcBorders>
              <w:top w:val="single" w:sz="8" w:space="0" w:color="auto"/>
              <w:left w:val="nil"/>
              <w:bottom w:val="nil"/>
              <w:right w:val="single" w:sz="8" w:space="0" w:color="auto"/>
            </w:tcBorders>
            <w:shd w:val="clear" w:color="auto" w:fill="7F7F7F"/>
            <w:vAlign w:val="bottom"/>
          </w:tcPr>
          <w:p w14:paraId="3D572D3A"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1044" w:type="dxa"/>
            <w:tcBorders>
              <w:top w:val="single" w:sz="8" w:space="0" w:color="auto"/>
              <w:left w:val="nil"/>
              <w:bottom w:val="nil"/>
              <w:right w:val="nil"/>
            </w:tcBorders>
            <w:shd w:val="clear" w:color="auto" w:fill="7F7F7F"/>
            <w:vAlign w:val="bottom"/>
          </w:tcPr>
          <w:p w14:paraId="546ED021" w14:textId="77777777" w:rsidR="009836D6" w:rsidRPr="00481167" w:rsidRDefault="009836D6" w:rsidP="00210457">
            <w:pPr>
              <w:widowControl w:val="0"/>
              <w:autoSpaceDE w:val="0"/>
              <w:autoSpaceDN w:val="0"/>
              <w:adjustRightInd w:val="0"/>
              <w:spacing w:after="0" w:line="267" w:lineRule="exact"/>
              <w:jc w:val="center"/>
              <w:rPr>
                <w:rFonts w:ascii="Times New Roman" w:hAnsi="Times New Roman"/>
                <w:sz w:val="24"/>
                <w:szCs w:val="24"/>
              </w:rPr>
            </w:pPr>
            <w:r>
              <w:rPr>
                <w:rFonts w:cs="Calibri"/>
                <w:b/>
                <w:bCs/>
                <w:color w:val="FFFFFF"/>
                <w:w w:val="98"/>
              </w:rPr>
              <w:t>20</w:t>
            </w:r>
            <w:r w:rsidR="00430DD3">
              <w:rPr>
                <w:rFonts w:cs="Calibri"/>
                <w:b/>
                <w:bCs/>
                <w:color w:val="FFFFFF"/>
                <w:w w:val="98"/>
              </w:rPr>
              <w:t>21</w:t>
            </w:r>
            <w:r w:rsidR="003F3F4A">
              <w:rPr>
                <w:rFonts w:cs="Calibri"/>
                <w:b/>
                <w:bCs/>
                <w:color w:val="FFFFFF"/>
                <w:w w:val="98"/>
              </w:rPr>
              <w:t>.</w:t>
            </w:r>
          </w:p>
        </w:tc>
        <w:tc>
          <w:tcPr>
            <w:tcW w:w="122" w:type="dxa"/>
            <w:tcBorders>
              <w:top w:val="single" w:sz="8" w:space="0" w:color="auto"/>
              <w:left w:val="nil"/>
              <w:bottom w:val="nil"/>
              <w:right w:val="single" w:sz="8" w:space="0" w:color="auto"/>
            </w:tcBorders>
            <w:shd w:val="clear" w:color="auto" w:fill="7F7F7F"/>
            <w:vAlign w:val="bottom"/>
          </w:tcPr>
          <w:p w14:paraId="3A335576"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5E6250AE"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5B669749" w14:textId="77777777" w:rsidTr="00AA091C">
        <w:trPr>
          <w:trHeight w:val="80"/>
          <w:jc w:val="center"/>
        </w:trPr>
        <w:tc>
          <w:tcPr>
            <w:tcW w:w="819" w:type="dxa"/>
            <w:tcBorders>
              <w:top w:val="nil"/>
              <w:left w:val="single" w:sz="8" w:space="0" w:color="auto"/>
              <w:bottom w:val="single" w:sz="8" w:space="0" w:color="auto"/>
              <w:right w:val="nil"/>
            </w:tcBorders>
            <w:shd w:val="clear" w:color="auto" w:fill="7F7F7F"/>
            <w:vAlign w:val="bottom"/>
          </w:tcPr>
          <w:p w14:paraId="20510582" w14:textId="77777777" w:rsidR="009836D6" w:rsidRPr="00481167" w:rsidRDefault="009836D6" w:rsidP="00210457">
            <w:pPr>
              <w:widowControl w:val="0"/>
              <w:autoSpaceDE w:val="0"/>
              <w:autoSpaceDN w:val="0"/>
              <w:adjustRightInd w:val="0"/>
              <w:spacing w:after="0" w:line="240" w:lineRule="auto"/>
              <w:rPr>
                <w:rFonts w:ascii="Times New Roman" w:hAnsi="Times New Roman"/>
                <w:sz w:val="19"/>
                <w:szCs w:val="19"/>
              </w:rPr>
            </w:pPr>
          </w:p>
        </w:tc>
        <w:tc>
          <w:tcPr>
            <w:tcW w:w="122" w:type="dxa"/>
            <w:tcBorders>
              <w:top w:val="nil"/>
              <w:left w:val="nil"/>
              <w:bottom w:val="single" w:sz="8" w:space="0" w:color="auto"/>
              <w:right w:val="single" w:sz="8" w:space="0" w:color="auto"/>
            </w:tcBorders>
            <w:shd w:val="clear" w:color="auto" w:fill="7F7F7F"/>
            <w:vAlign w:val="bottom"/>
          </w:tcPr>
          <w:p w14:paraId="5F4D107C" w14:textId="77777777" w:rsidR="009836D6" w:rsidRPr="00481167" w:rsidRDefault="009836D6" w:rsidP="00210457">
            <w:pPr>
              <w:widowControl w:val="0"/>
              <w:autoSpaceDE w:val="0"/>
              <w:autoSpaceDN w:val="0"/>
              <w:adjustRightInd w:val="0"/>
              <w:spacing w:after="0" w:line="240" w:lineRule="auto"/>
              <w:rPr>
                <w:rFonts w:ascii="Times New Roman" w:hAnsi="Times New Roman"/>
                <w:sz w:val="19"/>
                <w:szCs w:val="19"/>
              </w:rPr>
            </w:pPr>
          </w:p>
        </w:tc>
        <w:tc>
          <w:tcPr>
            <w:tcW w:w="81" w:type="dxa"/>
            <w:tcBorders>
              <w:top w:val="nil"/>
              <w:left w:val="nil"/>
              <w:bottom w:val="single" w:sz="8" w:space="0" w:color="auto"/>
              <w:right w:val="nil"/>
            </w:tcBorders>
            <w:shd w:val="clear" w:color="auto" w:fill="7F7F7F"/>
            <w:vAlign w:val="bottom"/>
          </w:tcPr>
          <w:p w14:paraId="2A7E5118" w14:textId="77777777" w:rsidR="009836D6" w:rsidRPr="00481167" w:rsidRDefault="009836D6" w:rsidP="00210457">
            <w:pPr>
              <w:widowControl w:val="0"/>
              <w:autoSpaceDE w:val="0"/>
              <w:autoSpaceDN w:val="0"/>
              <w:adjustRightInd w:val="0"/>
              <w:spacing w:after="0" w:line="240" w:lineRule="auto"/>
              <w:rPr>
                <w:rFonts w:ascii="Times New Roman" w:hAnsi="Times New Roman"/>
                <w:sz w:val="19"/>
                <w:szCs w:val="19"/>
              </w:rPr>
            </w:pPr>
          </w:p>
        </w:tc>
        <w:tc>
          <w:tcPr>
            <w:tcW w:w="4199" w:type="dxa"/>
            <w:tcBorders>
              <w:top w:val="nil"/>
              <w:left w:val="nil"/>
              <w:bottom w:val="single" w:sz="8" w:space="0" w:color="auto"/>
              <w:right w:val="single" w:sz="8" w:space="0" w:color="auto"/>
            </w:tcBorders>
            <w:shd w:val="clear" w:color="auto" w:fill="7F7F7F"/>
            <w:vAlign w:val="bottom"/>
          </w:tcPr>
          <w:p w14:paraId="4AF9DCB6" w14:textId="77777777" w:rsidR="009836D6" w:rsidRPr="00481167" w:rsidRDefault="009836D6" w:rsidP="00210457">
            <w:pPr>
              <w:widowControl w:val="0"/>
              <w:autoSpaceDE w:val="0"/>
              <w:autoSpaceDN w:val="0"/>
              <w:adjustRightInd w:val="0"/>
              <w:spacing w:after="0" w:line="240" w:lineRule="auto"/>
              <w:rPr>
                <w:rFonts w:ascii="Times New Roman" w:hAnsi="Times New Roman"/>
                <w:sz w:val="19"/>
                <w:szCs w:val="19"/>
              </w:rPr>
            </w:pPr>
          </w:p>
        </w:tc>
        <w:tc>
          <w:tcPr>
            <w:tcW w:w="1065" w:type="dxa"/>
            <w:tcBorders>
              <w:top w:val="nil"/>
              <w:left w:val="nil"/>
              <w:bottom w:val="single" w:sz="8" w:space="0" w:color="auto"/>
              <w:right w:val="nil"/>
            </w:tcBorders>
            <w:shd w:val="clear" w:color="auto" w:fill="7F7F7F"/>
            <w:vAlign w:val="bottom"/>
          </w:tcPr>
          <w:p w14:paraId="6E950788" w14:textId="77777777" w:rsidR="009836D6" w:rsidRPr="00481167" w:rsidRDefault="009836D6" w:rsidP="00210457">
            <w:pPr>
              <w:widowControl w:val="0"/>
              <w:autoSpaceDE w:val="0"/>
              <w:autoSpaceDN w:val="0"/>
              <w:adjustRightInd w:val="0"/>
              <w:spacing w:after="0" w:line="240" w:lineRule="auto"/>
              <w:rPr>
                <w:rFonts w:ascii="Times New Roman" w:hAnsi="Times New Roman"/>
                <w:sz w:val="19"/>
                <w:szCs w:val="19"/>
              </w:rPr>
            </w:pPr>
          </w:p>
        </w:tc>
        <w:tc>
          <w:tcPr>
            <w:tcW w:w="122" w:type="dxa"/>
            <w:tcBorders>
              <w:top w:val="nil"/>
              <w:left w:val="nil"/>
              <w:bottom w:val="single" w:sz="8" w:space="0" w:color="auto"/>
              <w:right w:val="single" w:sz="8" w:space="0" w:color="auto"/>
            </w:tcBorders>
            <w:shd w:val="clear" w:color="auto" w:fill="7F7F7F"/>
            <w:vAlign w:val="bottom"/>
          </w:tcPr>
          <w:p w14:paraId="664EEF4E" w14:textId="77777777" w:rsidR="009836D6" w:rsidRPr="00481167" w:rsidRDefault="009836D6" w:rsidP="00210457">
            <w:pPr>
              <w:widowControl w:val="0"/>
              <w:autoSpaceDE w:val="0"/>
              <w:autoSpaceDN w:val="0"/>
              <w:adjustRightInd w:val="0"/>
              <w:spacing w:after="0" w:line="240" w:lineRule="auto"/>
              <w:rPr>
                <w:rFonts w:ascii="Times New Roman" w:hAnsi="Times New Roman"/>
                <w:sz w:val="19"/>
                <w:szCs w:val="19"/>
              </w:rPr>
            </w:pPr>
          </w:p>
        </w:tc>
        <w:tc>
          <w:tcPr>
            <w:tcW w:w="1044" w:type="dxa"/>
            <w:tcBorders>
              <w:top w:val="nil"/>
              <w:left w:val="nil"/>
              <w:bottom w:val="single" w:sz="8" w:space="0" w:color="auto"/>
              <w:right w:val="nil"/>
            </w:tcBorders>
            <w:shd w:val="clear" w:color="auto" w:fill="7F7F7F"/>
            <w:vAlign w:val="bottom"/>
          </w:tcPr>
          <w:p w14:paraId="7D3F69C2" w14:textId="77777777" w:rsidR="009836D6" w:rsidRPr="00481167" w:rsidRDefault="009836D6" w:rsidP="00210457">
            <w:pPr>
              <w:widowControl w:val="0"/>
              <w:autoSpaceDE w:val="0"/>
              <w:autoSpaceDN w:val="0"/>
              <w:adjustRightInd w:val="0"/>
              <w:spacing w:after="0" w:line="240" w:lineRule="auto"/>
              <w:rPr>
                <w:rFonts w:ascii="Times New Roman" w:hAnsi="Times New Roman"/>
                <w:sz w:val="19"/>
                <w:szCs w:val="19"/>
              </w:rPr>
            </w:pPr>
          </w:p>
        </w:tc>
        <w:tc>
          <w:tcPr>
            <w:tcW w:w="122" w:type="dxa"/>
            <w:tcBorders>
              <w:top w:val="nil"/>
              <w:left w:val="nil"/>
              <w:bottom w:val="single" w:sz="8" w:space="0" w:color="auto"/>
              <w:right w:val="single" w:sz="8" w:space="0" w:color="auto"/>
            </w:tcBorders>
            <w:shd w:val="clear" w:color="auto" w:fill="7F7F7F"/>
            <w:vAlign w:val="bottom"/>
          </w:tcPr>
          <w:p w14:paraId="04C9434C" w14:textId="77777777" w:rsidR="009836D6" w:rsidRPr="00481167" w:rsidRDefault="009836D6" w:rsidP="00210457">
            <w:pPr>
              <w:widowControl w:val="0"/>
              <w:autoSpaceDE w:val="0"/>
              <w:autoSpaceDN w:val="0"/>
              <w:adjustRightInd w:val="0"/>
              <w:spacing w:after="0" w:line="240" w:lineRule="auto"/>
              <w:rPr>
                <w:rFonts w:ascii="Times New Roman" w:hAnsi="Times New Roman"/>
                <w:sz w:val="19"/>
                <w:szCs w:val="19"/>
              </w:rPr>
            </w:pPr>
          </w:p>
        </w:tc>
        <w:tc>
          <w:tcPr>
            <w:tcW w:w="30" w:type="dxa"/>
            <w:tcBorders>
              <w:top w:val="nil"/>
              <w:left w:val="nil"/>
              <w:bottom w:val="nil"/>
              <w:right w:val="nil"/>
            </w:tcBorders>
            <w:vAlign w:val="bottom"/>
          </w:tcPr>
          <w:p w14:paraId="38276BFD"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4033A9C2" w14:textId="77777777" w:rsidTr="00AA091C">
        <w:trPr>
          <w:trHeight w:val="292"/>
          <w:jc w:val="center"/>
        </w:trPr>
        <w:tc>
          <w:tcPr>
            <w:tcW w:w="819" w:type="dxa"/>
            <w:tcBorders>
              <w:top w:val="single" w:sz="8" w:space="0" w:color="F79646"/>
              <w:left w:val="single" w:sz="8" w:space="0" w:color="auto"/>
              <w:bottom w:val="single" w:sz="8" w:space="0" w:color="auto"/>
              <w:right w:val="nil"/>
            </w:tcBorders>
            <w:shd w:val="clear" w:color="auto" w:fill="F79646"/>
            <w:vAlign w:val="bottom"/>
          </w:tcPr>
          <w:p w14:paraId="09C6A536"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122" w:type="dxa"/>
            <w:tcBorders>
              <w:top w:val="single" w:sz="8" w:space="0" w:color="F79646"/>
              <w:left w:val="nil"/>
              <w:bottom w:val="single" w:sz="8" w:space="0" w:color="auto"/>
              <w:right w:val="single" w:sz="8" w:space="0" w:color="auto"/>
            </w:tcBorders>
            <w:shd w:val="clear" w:color="auto" w:fill="F79646"/>
            <w:vAlign w:val="bottom"/>
          </w:tcPr>
          <w:p w14:paraId="24BCCC5B"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81" w:type="dxa"/>
            <w:tcBorders>
              <w:top w:val="single" w:sz="8" w:space="0" w:color="F79646"/>
              <w:left w:val="nil"/>
              <w:bottom w:val="single" w:sz="8" w:space="0" w:color="auto"/>
              <w:right w:val="nil"/>
            </w:tcBorders>
            <w:shd w:val="clear" w:color="auto" w:fill="F79646"/>
            <w:vAlign w:val="bottom"/>
          </w:tcPr>
          <w:p w14:paraId="79F87A53"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4199" w:type="dxa"/>
            <w:tcBorders>
              <w:top w:val="single" w:sz="8" w:space="0" w:color="F79646"/>
              <w:left w:val="nil"/>
              <w:bottom w:val="single" w:sz="8" w:space="0" w:color="auto"/>
              <w:right w:val="single" w:sz="8" w:space="0" w:color="auto"/>
            </w:tcBorders>
            <w:shd w:val="clear" w:color="auto" w:fill="F79646"/>
            <w:vAlign w:val="bottom"/>
          </w:tcPr>
          <w:p w14:paraId="4C79B5FE" w14:textId="77777777" w:rsidR="009836D6" w:rsidRPr="00481167" w:rsidRDefault="009836D6" w:rsidP="00210457">
            <w:pPr>
              <w:widowControl w:val="0"/>
              <w:autoSpaceDE w:val="0"/>
              <w:autoSpaceDN w:val="0"/>
              <w:adjustRightInd w:val="0"/>
              <w:spacing w:after="0" w:line="260" w:lineRule="exact"/>
              <w:ind w:left="1940"/>
              <w:rPr>
                <w:rFonts w:ascii="Times New Roman" w:hAnsi="Times New Roman"/>
                <w:sz w:val="24"/>
                <w:szCs w:val="24"/>
              </w:rPr>
            </w:pPr>
            <w:r w:rsidRPr="00481167">
              <w:rPr>
                <w:rFonts w:cs="Calibri"/>
              </w:rPr>
              <w:t>1</w:t>
            </w:r>
          </w:p>
        </w:tc>
        <w:tc>
          <w:tcPr>
            <w:tcW w:w="1065" w:type="dxa"/>
            <w:tcBorders>
              <w:top w:val="single" w:sz="8" w:space="0" w:color="F79646"/>
              <w:left w:val="nil"/>
              <w:bottom w:val="single" w:sz="8" w:space="0" w:color="auto"/>
              <w:right w:val="nil"/>
            </w:tcBorders>
            <w:shd w:val="clear" w:color="auto" w:fill="F79646"/>
            <w:vAlign w:val="bottom"/>
          </w:tcPr>
          <w:p w14:paraId="7447A437" w14:textId="77777777" w:rsidR="009836D6" w:rsidRPr="00481167" w:rsidRDefault="009836D6" w:rsidP="00210457">
            <w:pPr>
              <w:widowControl w:val="0"/>
              <w:autoSpaceDE w:val="0"/>
              <w:autoSpaceDN w:val="0"/>
              <w:adjustRightInd w:val="0"/>
              <w:spacing w:after="0" w:line="260" w:lineRule="exact"/>
              <w:jc w:val="center"/>
              <w:rPr>
                <w:rFonts w:ascii="Times New Roman" w:hAnsi="Times New Roman"/>
                <w:sz w:val="24"/>
                <w:szCs w:val="24"/>
              </w:rPr>
            </w:pPr>
            <w:r w:rsidRPr="00481167">
              <w:rPr>
                <w:rFonts w:cs="Calibri"/>
              </w:rPr>
              <w:t>2</w:t>
            </w:r>
          </w:p>
        </w:tc>
        <w:tc>
          <w:tcPr>
            <w:tcW w:w="122" w:type="dxa"/>
            <w:tcBorders>
              <w:top w:val="single" w:sz="8" w:space="0" w:color="F79646"/>
              <w:left w:val="nil"/>
              <w:bottom w:val="single" w:sz="8" w:space="0" w:color="auto"/>
              <w:right w:val="single" w:sz="8" w:space="0" w:color="auto"/>
            </w:tcBorders>
            <w:shd w:val="clear" w:color="auto" w:fill="F79646"/>
            <w:vAlign w:val="bottom"/>
          </w:tcPr>
          <w:p w14:paraId="7B73D51A"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1044" w:type="dxa"/>
            <w:tcBorders>
              <w:top w:val="single" w:sz="8" w:space="0" w:color="F79646"/>
              <w:left w:val="nil"/>
              <w:bottom w:val="single" w:sz="8" w:space="0" w:color="auto"/>
              <w:right w:val="nil"/>
            </w:tcBorders>
            <w:shd w:val="clear" w:color="auto" w:fill="F79646"/>
            <w:vAlign w:val="bottom"/>
          </w:tcPr>
          <w:p w14:paraId="25C341DB" w14:textId="77777777" w:rsidR="009836D6" w:rsidRPr="00481167" w:rsidRDefault="009836D6" w:rsidP="00210457">
            <w:pPr>
              <w:widowControl w:val="0"/>
              <w:autoSpaceDE w:val="0"/>
              <w:autoSpaceDN w:val="0"/>
              <w:adjustRightInd w:val="0"/>
              <w:spacing w:after="0" w:line="260" w:lineRule="exact"/>
              <w:jc w:val="center"/>
              <w:rPr>
                <w:rFonts w:ascii="Times New Roman" w:hAnsi="Times New Roman"/>
                <w:sz w:val="24"/>
                <w:szCs w:val="24"/>
              </w:rPr>
            </w:pPr>
            <w:r w:rsidRPr="00481167">
              <w:rPr>
                <w:rFonts w:cs="Calibri"/>
                <w:w w:val="89"/>
              </w:rPr>
              <w:t>3</w:t>
            </w:r>
          </w:p>
        </w:tc>
        <w:tc>
          <w:tcPr>
            <w:tcW w:w="122" w:type="dxa"/>
            <w:tcBorders>
              <w:top w:val="single" w:sz="8" w:space="0" w:color="F79646"/>
              <w:left w:val="nil"/>
              <w:bottom w:val="single" w:sz="8" w:space="0" w:color="auto"/>
              <w:right w:val="single" w:sz="8" w:space="0" w:color="auto"/>
            </w:tcBorders>
            <w:shd w:val="clear" w:color="auto" w:fill="F79646"/>
            <w:vAlign w:val="bottom"/>
          </w:tcPr>
          <w:p w14:paraId="4EC22854"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14:paraId="0991FA15"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60AAD7CC" w14:textId="77777777" w:rsidTr="00AA091C">
        <w:trPr>
          <w:trHeight w:val="354"/>
          <w:jc w:val="center"/>
        </w:trPr>
        <w:tc>
          <w:tcPr>
            <w:tcW w:w="819" w:type="dxa"/>
            <w:vMerge w:val="restart"/>
            <w:tcBorders>
              <w:top w:val="nil"/>
              <w:left w:val="single" w:sz="8" w:space="0" w:color="auto"/>
              <w:bottom w:val="nil"/>
              <w:right w:val="nil"/>
            </w:tcBorders>
            <w:vAlign w:val="bottom"/>
          </w:tcPr>
          <w:p w14:paraId="19043ED0" w14:textId="77777777" w:rsidR="009836D6" w:rsidRPr="00481167" w:rsidRDefault="009836D6" w:rsidP="00210457">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w w:val="95"/>
              </w:rPr>
              <w:t>1.</w:t>
            </w:r>
          </w:p>
        </w:tc>
        <w:tc>
          <w:tcPr>
            <w:tcW w:w="122" w:type="dxa"/>
            <w:tcBorders>
              <w:top w:val="nil"/>
              <w:left w:val="nil"/>
              <w:bottom w:val="nil"/>
              <w:right w:val="single" w:sz="8" w:space="0" w:color="auto"/>
            </w:tcBorders>
            <w:vAlign w:val="bottom"/>
          </w:tcPr>
          <w:p w14:paraId="52EA620A"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81" w:type="dxa"/>
            <w:tcBorders>
              <w:top w:val="nil"/>
              <w:left w:val="nil"/>
              <w:bottom w:val="nil"/>
              <w:right w:val="nil"/>
            </w:tcBorders>
            <w:vAlign w:val="bottom"/>
          </w:tcPr>
          <w:p w14:paraId="04C0077B"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4199" w:type="dxa"/>
            <w:tcBorders>
              <w:top w:val="nil"/>
              <w:left w:val="nil"/>
              <w:bottom w:val="nil"/>
              <w:right w:val="single" w:sz="8" w:space="0" w:color="auto"/>
            </w:tcBorders>
            <w:vAlign w:val="bottom"/>
          </w:tcPr>
          <w:p w14:paraId="55EBB819" w14:textId="77777777" w:rsidR="009836D6" w:rsidRPr="00481167" w:rsidRDefault="009836D6" w:rsidP="00210457">
            <w:pPr>
              <w:widowControl w:val="0"/>
              <w:autoSpaceDE w:val="0"/>
              <w:autoSpaceDN w:val="0"/>
              <w:adjustRightInd w:val="0"/>
              <w:spacing w:after="0" w:line="267" w:lineRule="exact"/>
              <w:rPr>
                <w:rFonts w:ascii="Times New Roman" w:hAnsi="Times New Roman"/>
                <w:sz w:val="24"/>
                <w:szCs w:val="24"/>
              </w:rPr>
            </w:pPr>
            <w:r w:rsidRPr="00481167">
              <w:rPr>
                <w:rFonts w:cs="Calibri"/>
                <w:b/>
                <w:bCs/>
              </w:rPr>
              <w:t>Koef.obrtaja ukupne imovine</w:t>
            </w:r>
          </w:p>
        </w:tc>
        <w:tc>
          <w:tcPr>
            <w:tcW w:w="1065" w:type="dxa"/>
            <w:vMerge w:val="restart"/>
            <w:tcBorders>
              <w:top w:val="nil"/>
              <w:left w:val="nil"/>
              <w:bottom w:val="nil"/>
              <w:right w:val="nil"/>
            </w:tcBorders>
            <w:vAlign w:val="bottom"/>
          </w:tcPr>
          <w:p w14:paraId="4F027CAF" w14:textId="77777777" w:rsidR="009836D6" w:rsidRPr="00481167" w:rsidRDefault="009836D6" w:rsidP="00210457">
            <w:pPr>
              <w:widowControl w:val="0"/>
              <w:autoSpaceDE w:val="0"/>
              <w:autoSpaceDN w:val="0"/>
              <w:adjustRightInd w:val="0"/>
              <w:spacing w:after="0" w:line="267" w:lineRule="exact"/>
              <w:jc w:val="center"/>
              <w:rPr>
                <w:rFonts w:ascii="Times New Roman" w:hAnsi="Times New Roman"/>
                <w:sz w:val="24"/>
                <w:szCs w:val="24"/>
              </w:rPr>
            </w:pPr>
            <w:r>
              <w:rPr>
                <w:rFonts w:cs="Calibri"/>
                <w:w w:val="97"/>
              </w:rPr>
              <w:t>1,</w:t>
            </w:r>
            <w:r w:rsidR="00430DD3">
              <w:rPr>
                <w:rFonts w:cs="Calibri"/>
                <w:w w:val="97"/>
              </w:rPr>
              <w:t>62</w:t>
            </w:r>
          </w:p>
        </w:tc>
        <w:tc>
          <w:tcPr>
            <w:tcW w:w="122" w:type="dxa"/>
            <w:tcBorders>
              <w:top w:val="nil"/>
              <w:left w:val="nil"/>
              <w:bottom w:val="nil"/>
              <w:right w:val="single" w:sz="8" w:space="0" w:color="auto"/>
            </w:tcBorders>
            <w:vAlign w:val="bottom"/>
          </w:tcPr>
          <w:p w14:paraId="2D762B1A"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1044" w:type="dxa"/>
            <w:vMerge w:val="restart"/>
            <w:tcBorders>
              <w:top w:val="nil"/>
              <w:left w:val="nil"/>
              <w:bottom w:val="nil"/>
              <w:right w:val="nil"/>
            </w:tcBorders>
            <w:vAlign w:val="bottom"/>
          </w:tcPr>
          <w:p w14:paraId="29606302" w14:textId="77777777" w:rsidR="009836D6" w:rsidRPr="00F27FAC" w:rsidRDefault="00430DD3" w:rsidP="00210457">
            <w:pPr>
              <w:widowControl w:val="0"/>
              <w:autoSpaceDE w:val="0"/>
              <w:autoSpaceDN w:val="0"/>
              <w:adjustRightInd w:val="0"/>
              <w:spacing w:after="0" w:line="267" w:lineRule="exact"/>
              <w:jc w:val="center"/>
            </w:pPr>
            <w:r>
              <w:t>2,06</w:t>
            </w:r>
          </w:p>
        </w:tc>
        <w:tc>
          <w:tcPr>
            <w:tcW w:w="122" w:type="dxa"/>
            <w:tcBorders>
              <w:top w:val="nil"/>
              <w:left w:val="nil"/>
              <w:bottom w:val="nil"/>
              <w:right w:val="single" w:sz="8" w:space="0" w:color="auto"/>
            </w:tcBorders>
            <w:vAlign w:val="bottom"/>
          </w:tcPr>
          <w:p w14:paraId="71C3000B"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60E5884D"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0C6BA0EF" w14:textId="77777777" w:rsidTr="00AA091C">
        <w:trPr>
          <w:trHeight w:val="114"/>
          <w:jc w:val="center"/>
        </w:trPr>
        <w:tc>
          <w:tcPr>
            <w:tcW w:w="819" w:type="dxa"/>
            <w:vMerge/>
            <w:tcBorders>
              <w:top w:val="nil"/>
              <w:left w:val="single" w:sz="8" w:space="0" w:color="auto"/>
              <w:bottom w:val="nil"/>
              <w:right w:val="nil"/>
            </w:tcBorders>
            <w:vAlign w:val="bottom"/>
          </w:tcPr>
          <w:p w14:paraId="1525A78C"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122" w:type="dxa"/>
            <w:tcBorders>
              <w:top w:val="nil"/>
              <w:left w:val="nil"/>
              <w:bottom w:val="nil"/>
              <w:right w:val="single" w:sz="8" w:space="0" w:color="auto"/>
            </w:tcBorders>
            <w:vAlign w:val="bottom"/>
          </w:tcPr>
          <w:p w14:paraId="609951B1"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81" w:type="dxa"/>
            <w:tcBorders>
              <w:top w:val="nil"/>
              <w:left w:val="nil"/>
              <w:bottom w:val="nil"/>
              <w:right w:val="nil"/>
            </w:tcBorders>
            <w:vAlign w:val="bottom"/>
          </w:tcPr>
          <w:p w14:paraId="74DFD71A"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4199" w:type="dxa"/>
            <w:vMerge w:val="restart"/>
            <w:tcBorders>
              <w:top w:val="nil"/>
              <w:left w:val="nil"/>
              <w:bottom w:val="nil"/>
              <w:right w:val="single" w:sz="8" w:space="0" w:color="auto"/>
            </w:tcBorders>
            <w:vAlign w:val="bottom"/>
          </w:tcPr>
          <w:p w14:paraId="4A4BFE8D" w14:textId="77777777" w:rsidR="009836D6" w:rsidRPr="00481167" w:rsidRDefault="009836D6" w:rsidP="00210457">
            <w:pPr>
              <w:widowControl w:val="0"/>
              <w:autoSpaceDE w:val="0"/>
              <w:autoSpaceDN w:val="0"/>
              <w:adjustRightInd w:val="0"/>
              <w:spacing w:after="0" w:line="267" w:lineRule="exact"/>
              <w:rPr>
                <w:rFonts w:ascii="Times New Roman" w:hAnsi="Times New Roman"/>
                <w:sz w:val="24"/>
                <w:szCs w:val="24"/>
              </w:rPr>
            </w:pPr>
            <w:r w:rsidRPr="00481167">
              <w:rPr>
                <w:rFonts w:cs="Calibri"/>
              </w:rPr>
              <w:t>ukupni prihodi/ukupna imovina</w:t>
            </w:r>
          </w:p>
        </w:tc>
        <w:tc>
          <w:tcPr>
            <w:tcW w:w="1065" w:type="dxa"/>
            <w:vMerge/>
            <w:tcBorders>
              <w:top w:val="nil"/>
              <w:left w:val="nil"/>
              <w:bottom w:val="nil"/>
              <w:right w:val="nil"/>
            </w:tcBorders>
            <w:vAlign w:val="bottom"/>
          </w:tcPr>
          <w:p w14:paraId="607135AC"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122" w:type="dxa"/>
            <w:tcBorders>
              <w:top w:val="nil"/>
              <w:left w:val="nil"/>
              <w:bottom w:val="nil"/>
              <w:right w:val="single" w:sz="8" w:space="0" w:color="auto"/>
            </w:tcBorders>
            <w:vAlign w:val="bottom"/>
          </w:tcPr>
          <w:p w14:paraId="7224E824"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1044" w:type="dxa"/>
            <w:vMerge/>
            <w:tcBorders>
              <w:top w:val="nil"/>
              <w:left w:val="nil"/>
              <w:bottom w:val="nil"/>
              <w:right w:val="nil"/>
            </w:tcBorders>
            <w:vAlign w:val="bottom"/>
          </w:tcPr>
          <w:p w14:paraId="0CEA930F"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122" w:type="dxa"/>
            <w:tcBorders>
              <w:top w:val="nil"/>
              <w:left w:val="nil"/>
              <w:bottom w:val="nil"/>
              <w:right w:val="single" w:sz="8" w:space="0" w:color="auto"/>
            </w:tcBorders>
            <w:vAlign w:val="bottom"/>
          </w:tcPr>
          <w:p w14:paraId="1E18622B"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30" w:type="dxa"/>
            <w:tcBorders>
              <w:top w:val="nil"/>
              <w:left w:val="nil"/>
              <w:bottom w:val="nil"/>
              <w:right w:val="nil"/>
            </w:tcBorders>
            <w:vAlign w:val="bottom"/>
          </w:tcPr>
          <w:p w14:paraId="287ADC8C"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6D6CCF28" w14:textId="77777777" w:rsidTr="00AA091C">
        <w:trPr>
          <w:trHeight w:val="189"/>
          <w:jc w:val="center"/>
        </w:trPr>
        <w:tc>
          <w:tcPr>
            <w:tcW w:w="819" w:type="dxa"/>
            <w:tcBorders>
              <w:top w:val="nil"/>
              <w:left w:val="single" w:sz="8" w:space="0" w:color="auto"/>
              <w:bottom w:val="single" w:sz="8" w:space="0" w:color="auto"/>
              <w:right w:val="nil"/>
            </w:tcBorders>
            <w:vAlign w:val="bottom"/>
          </w:tcPr>
          <w:p w14:paraId="18099B89"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122" w:type="dxa"/>
            <w:tcBorders>
              <w:top w:val="nil"/>
              <w:left w:val="nil"/>
              <w:bottom w:val="single" w:sz="8" w:space="0" w:color="auto"/>
              <w:right w:val="single" w:sz="8" w:space="0" w:color="auto"/>
            </w:tcBorders>
            <w:vAlign w:val="bottom"/>
          </w:tcPr>
          <w:p w14:paraId="43A09EC7"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81" w:type="dxa"/>
            <w:tcBorders>
              <w:top w:val="nil"/>
              <w:left w:val="nil"/>
              <w:bottom w:val="single" w:sz="8" w:space="0" w:color="auto"/>
              <w:right w:val="nil"/>
            </w:tcBorders>
            <w:vAlign w:val="bottom"/>
          </w:tcPr>
          <w:p w14:paraId="03F80121"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4199" w:type="dxa"/>
            <w:vMerge/>
            <w:tcBorders>
              <w:top w:val="nil"/>
              <w:left w:val="nil"/>
              <w:bottom w:val="single" w:sz="8" w:space="0" w:color="auto"/>
              <w:right w:val="single" w:sz="8" w:space="0" w:color="auto"/>
            </w:tcBorders>
            <w:vAlign w:val="bottom"/>
          </w:tcPr>
          <w:p w14:paraId="5C4FF161"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1065" w:type="dxa"/>
            <w:tcBorders>
              <w:top w:val="nil"/>
              <w:left w:val="nil"/>
              <w:bottom w:val="single" w:sz="8" w:space="0" w:color="auto"/>
              <w:right w:val="nil"/>
            </w:tcBorders>
            <w:vAlign w:val="bottom"/>
          </w:tcPr>
          <w:p w14:paraId="01EBFE65"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122" w:type="dxa"/>
            <w:tcBorders>
              <w:top w:val="nil"/>
              <w:left w:val="nil"/>
              <w:bottom w:val="single" w:sz="8" w:space="0" w:color="auto"/>
              <w:right w:val="single" w:sz="8" w:space="0" w:color="auto"/>
            </w:tcBorders>
            <w:vAlign w:val="bottom"/>
          </w:tcPr>
          <w:p w14:paraId="558B083C"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1044" w:type="dxa"/>
            <w:tcBorders>
              <w:top w:val="nil"/>
              <w:left w:val="nil"/>
              <w:bottom w:val="single" w:sz="8" w:space="0" w:color="auto"/>
              <w:right w:val="nil"/>
            </w:tcBorders>
            <w:vAlign w:val="bottom"/>
          </w:tcPr>
          <w:p w14:paraId="51C7D1B2"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122" w:type="dxa"/>
            <w:tcBorders>
              <w:top w:val="nil"/>
              <w:left w:val="nil"/>
              <w:bottom w:val="single" w:sz="8" w:space="0" w:color="auto"/>
              <w:right w:val="single" w:sz="8" w:space="0" w:color="auto"/>
            </w:tcBorders>
            <w:vAlign w:val="bottom"/>
          </w:tcPr>
          <w:p w14:paraId="79C479B8"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14:paraId="017E82CE"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1577FA87" w14:textId="77777777" w:rsidTr="00AA091C">
        <w:trPr>
          <w:trHeight w:val="352"/>
          <w:jc w:val="center"/>
        </w:trPr>
        <w:tc>
          <w:tcPr>
            <w:tcW w:w="819" w:type="dxa"/>
            <w:vMerge w:val="restart"/>
            <w:tcBorders>
              <w:top w:val="nil"/>
              <w:left w:val="single" w:sz="8" w:space="0" w:color="auto"/>
              <w:bottom w:val="nil"/>
              <w:right w:val="nil"/>
            </w:tcBorders>
            <w:vAlign w:val="bottom"/>
          </w:tcPr>
          <w:p w14:paraId="025425D3" w14:textId="77777777" w:rsidR="009836D6" w:rsidRPr="00481167" w:rsidRDefault="009836D6" w:rsidP="00210457">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w w:val="95"/>
              </w:rPr>
              <w:t>2.</w:t>
            </w:r>
          </w:p>
        </w:tc>
        <w:tc>
          <w:tcPr>
            <w:tcW w:w="122" w:type="dxa"/>
            <w:tcBorders>
              <w:top w:val="nil"/>
              <w:left w:val="nil"/>
              <w:bottom w:val="nil"/>
              <w:right w:val="single" w:sz="8" w:space="0" w:color="auto"/>
            </w:tcBorders>
            <w:vAlign w:val="bottom"/>
          </w:tcPr>
          <w:p w14:paraId="713BCB11"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81" w:type="dxa"/>
            <w:tcBorders>
              <w:top w:val="nil"/>
              <w:left w:val="nil"/>
              <w:bottom w:val="nil"/>
              <w:right w:val="nil"/>
            </w:tcBorders>
            <w:vAlign w:val="bottom"/>
          </w:tcPr>
          <w:p w14:paraId="1DEA4CF5"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4199" w:type="dxa"/>
            <w:tcBorders>
              <w:top w:val="nil"/>
              <w:left w:val="nil"/>
              <w:bottom w:val="nil"/>
              <w:right w:val="single" w:sz="8" w:space="0" w:color="auto"/>
            </w:tcBorders>
            <w:vAlign w:val="bottom"/>
          </w:tcPr>
          <w:p w14:paraId="40970E46" w14:textId="77777777" w:rsidR="009836D6" w:rsidRPr="00481167" w:rsidRDefault="009836D6" w:rsidP="00210457">
            <w:pPr>
              <w:widowControl w:val="0"/>
              <w:autoSpaceDE w:val="0"/>
              <w:autoSpaceDN w:val="0"/>
              <w:adjustRightInd w:val="0"/>
              <w:spacing w:after="0" w:line="267" w:lineRule="exact"/>
              <w:rPr>
                <w:rFonts w:ascii="Times New Roman" w:hAnsi="Times New Roman"/>
                <w:sz w:val="24"/>
                <w:szCs w:val="24"/>
              </w:rPr>
            </w:pPr>
            <w:r w:rsidRPr="00481167">
              <w:rPr>
                <w:rFonts w:cs="Calibri"/>
                <w:b/>
                <w:bCs/>
              </w:rPr>
              <w:t>Koef.obrtaja kratkotrajne imovine</w:t>
            </w:r>
          </w:p>
        </w:tc>
        <w:tc>
          <w:tcPr>
            <w:tcW w:w="1065" w:type="dxa"/>
            <w:vMerge w:val="restart"/>
            <w:tcBorders>
              <w:top w:val="nil"/>
              <w:left w:val="nil"/>
              <w:bottom w:val="nil"/>
              <w:right w:val="nil"/>
            </w:tcBorders>
            <w:vAlign w:val="bottom"/>
          </w:tcPr>
          <w:p w14:paraId="7E0B60E7" w14:textId="77777777" w:rsidR="009836D6" w:rsidRPr="00481167" w:rsidRDefault="00430DD3" w:rsidP="00430DD3">
            <w:pPr>
              <w:widowControl w:val="0"/>
              <w:autoSpaceDE w:val="0"/>
              <w:autoSpaceDN w:val="0"/>
              <w:adjustRightInd w:val="0"/>
              <w:spacing w:after="0" w:line="267" w:lineRule="exact"/>
              <w:rPr>
                <w:rFonts w:ascii="Times New Roman" w:hAnsi="Times New Roman"/>
                <w:sz w:val="24"/>
                <w:szCs w:val="24"/>
              </w:rPr>
            </w:pPr>
            <w:r>
              <w:rPr>
                <w:rFonts w:cs="Calibri"/>
                <w:w w:val="97"/>
              </w:rPr>
              <w:t xml:space="preserve">       2,95</w:t>
            </w:r>
          </w:p>
        </w:tc>
        <w:tc>
          <w:tcPr>
            <w:tcW w:w="122" w:type="dxa"/>
            <w:tcBorders>
              <w:top w:val="nil"/>
              <w:left w:val="nil"/>
              <w:bottom w:val="nil"/>
              <w:right w:val="single" w:sz="8" w:space="0" w:color="auto"/>
            </w:tcBorders>
            <w:vAlign w:val="bottom"/>
          </w:tcPr>
          <w:p w14:paraId="15917714"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1044" w:type="dxa"/>
            <w:vMerge w:val="restart"/>
            <w:tcBorders>
              <w:top w:val="nil"/>
              <w:left w:val="nil"/>
              <w:bottom w:val="nil"/>
              <w:right w:val="nil"/>
            </w:tcBorders>
            <w:vAlign w:val="bottom"/>
          </w:tcPr>
          <w:p w14:paraId="0892092B" w14:textId="77777777" w:rsidR="009836D6" w:rsidRPr="00F27FAC" w:rsidRDefault="00430DD3" w:rsidP="00430DD3">
            <w:pPr>
              <w:widowControl w:val="0"/>
              <w:autoSpaceDE w:val="0"/>
              <w:autoSpaceDN w:val="0"/>
              <w:adjustRightInd w:val="0"/>
              <w:spacing w:after="0" w:line="267" w:lineRule="exact"/>
            </w:pPr>
            <w:r>
              <w:t xml:space="preserve">       3,80</w:t>
            </w:r>
          </w:p>
        </w:tc>
        <w:tc>
          <w:tcPr>
            <w:tcW w:w="122" w:type="dxa"/>
            <w:tcBorders>
              <w:top w:val="nil"/>
              <w:left w:val="nil"/>
              <w:bottom w:val="nil"/>
              <w:right w:val="single" w:sz="8" w:space="0" w:color="auto"/>
            </w:tcBorders>
            <w:vAlign w:val="bottom"/>
          </w:tcPr>
          <w:p w14:paraId="6576745C" w14:textId="77777777" w:rsidR="009836D6" w:rsidRPr="00F27FAC" w:rsidRDefault="009836D6" w:rsidP="00210457">
            <w:pPr>
              <w:widowControl w:val="0"/>
              <w:autoSpaceDE w:val="0"/>
              <w:autoSpaceDN w:val="0"/>
              <w:adjustRightInd w:val="0"/>
              <w:spacing w:after="0" w:line="240" w:lineRule="auto"/>
            </w:pPr>
          </w:p>
        </w:tc>
        <w:tc>
          <w:tcPr>
            <w:tcW w:w="30" w:type="dxa"/>
            <w:tcBorders>
              <w:top w:val="nil"/>
              <w:left w:val="nil"/>
              <w:bottom w:val="nil"/>
              <w:right w:val="nil"/>
            </w:tcBorders>
            <w:vAlign w:val="bottom"/>
          </w:tcPr>
          <w:p w14:paraId="0C5AE10A"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78A5D464" w14:textId="77777777" w:rsidTr="00AA091C">
        <w:trPr>
          <w:trHeight w:val="114"/>
          <w:jc w:val="center"/>
        </w:trPr>
        <w:tc>
          <w:tcPr>
            <w:tcW w:w="819" w:type="dxa"/>
            <w:vMerge/>
            <w:tcBorders>
              <w:top w:val="nil"/>
              <w:left w:val="single" w:sz="8" w:space="0" w:color="auto"/>
              <w:bottom w:val="nil"/>
              <w:right w:val="nil"/>
            </w:tcBorders>
            <w:vAlign w:val="bottom"/>
          </w:tcPr>
          <w:p w14:paraId="36D2C1DE"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122" w:type="dxa"/>
            <w:tcBorders>
              <w:top w:val="nil"/>
              <w:left w:val="nil"/>
              <w:bottom w:val="nil"/>
              <w:right w:val="single" w:sz="8" w:space="0" w:color="auto"/>
            </w:tcBorders>
            <w:vAlign w:val="bottom"/>
          </w:tcPr>
          <w:p w14:paraId="4E643DA9"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81" w:type="dxa"/>
            <w:tcBorders>
              <w:top w:val="nil"/>
              <w:left w:val="nil"/>
              <w:bottom w:val="nil"/>
              <w:right w:val="nil"/>
            </w:tcBorders>
            <w:vAlign w:val="bottom"/>
          </w:tcPr>
          <w:p w14:paraId="769E5854"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4199" w:type="dxa"/>
            <w:vMerge w:val="restart"/>
            <w:tcBorders>
              <w:top w:val="nil"/>
              <w:left w:val="nil"/>
              <w:bottom w:val="nil"/>
              <w:right w:val="single" w:sz="8" w:space="0" w:color="auto"/>
            </w:tcBorders>
            <w:vAlign w:val="bottom"/>
          </w:tcPr>
          <w:p w14:paraId="33AF89D9" w14:textId="77777777" w:rsidR="009836D6" w:rsidRPr="00481167" w:rsidRDefault="009836D6" w:rsidP="00210457">
            <w:pPr>
              <w:widowControl w:val="0"/>
              <w:autoSpaceDE w:val="0"/>
              <w:autoSpaceDN w:val="0"/>
              <w:adjustRightInd w:val="0"/>
              <w:spacing w:after="0" w:line="267" w:lineRule="exact"/>
              <w:rPr>
                <w:rFonts w:ascii="Times New Roman" w:hAnsi="Times New Roman"/>
                <w:sz w:val="24"/>
                <w:szCs w:val="24"/>
              </w:rPr>
            </w:pPr>
            <w:r w:rsidRPr="00481167">
              <w:rPr>
                <w:rFonts w:cs="Calibri"/>
                <w:b/>
                <w:bCs/>
              </w:rPr>
              <w:t>u</w:t>
            </w:r>
            <w:r w:rsidRPr="00481167">
              <w:rPr>
                <w:rFonts w:cs="Calibri"/>
              </w:rPr>
              <w:t>kupni prihodi/kratkotrajna imovina</w:t>
            </w:r>
          </w:p>
        </w:tc>
        <w:tc>
          <w:tcPr>
            <w:tcW w:w="1065" w:type="dxa"/>
            <w:vMerge/>
            <w:tcBorders>
              <w:top w:val="nil"/>
              <w:left w:val="nil"/>
              <w:bottom w:val="nil"/>
              <w:right w:val="nil"/>
            </w:tcBorders>
            <w:vAlign w:val="bottom"/>
          </w:tcPr>
          <w:p w14:paraId="70482312"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122" w:type="dxa"/>
            <w:tcBorders>
              <w:top w:val="nil"/>
              <w:left w:val="nil"/>
              <w:bottom w:val="nil"/>
              <w:right w:val="single" w:sz="8" w:space="0" w:color="auto"/>
            </w:tcBorders>
            <w:vAlign w:val="bottom"/>
          </w:tcPr>
          <w:p w14:paraId="1A765032"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1044" w:type="dxa"/>
            <w:vMerge/>
            <w:tcBorders>
              <w:top w:val="nil"/>
              <w:left w:val="nil"/>
              <w:bottom w:val="nil"/>
              <w:right w:val="nil"/>
            </w:tcBorders>
            <w:vAlign w:val="bottom"/>
          </w:tcPr>
          <w:p w14:paraId="47EF3BF2"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122" w:type="dxa"/>
            <w:tcBorders>
              <w:top w:val="nil"/>
              <w:left w:val="nil"/>
              <w:bottom w:val="nil"/>
              <w:right w:val="single" w:sz="8" w:space="0" w:color="auto"/>
            </w:tcBorders>
            <w:vAlign w:val="bottom"/>
          </w:tcPr>
          <w:p w14:paraId="3FDB8C14" w14:textId="77777777" w:rsidR="009836D6" w:rsidRPr="00481167" w:rsidRDefault="009836D6" w:rsidP="00210457">
            <w:pPr>
              <w:widowControl w:val="0"/>
              <w:autoSpaceDE w:val="0"/>
              <w:autoSpaceDN w:val="0"/>
              <w:adjustRightInd w:val="0"/>
              <w:spacing w:after="0" w:line="240" w:lineRule="auto"/>
              <w:rPr>
                <w:rFonts w:ascii="Times New Roman" w:hAnsi="Times New Roman"/>
                <w:sz w:val="8"/>
                <w:szCs w:val="8"/>
              </w:rPr>
            </w:pPr>
          </w:p>
        </w:tc>
        <w:tc>
          <w:tcPr>
            <w:tcW w:w="30" w:type="dxa"/>
            <w:tcBorders>
              <w:top w:val="nil"/>
              <w:left w:val="nil"/>
              <w:bottom w:val="nil"/>
              <w:right w:val="nil"/>
            </w:tcBorders>
            <w:vAlign w:val="bottom"/>
          </w:tcPr>
          <w:p w14:paraId="6499BAF2"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7ED9EC41" w14:textId="77777777" w:rsidTr="00AA091C">
        <w:trPr>
          <w:trHeight w:val="189"/>
          <w:jc w:val="center"/>
        </w:trPr>
        <w:tc>
          <w:tcPr>
            <w:tcW w:w="819" w:type="dxa"/>
            <w:tcBorders>
              <w:top w:val="nil"/>
              <w:left w:val="single" w:sz="8" w:space="0" w:color="auto"/>
              <w:bottom w:val="single" w:sz="8" w:space="0" w:color="auto"/>
              <w:right w:val="nil"/>
            </w:tcBorders>
            <w:vAlign w:val="bottom"/>
          </w:tcPr>
          <w:p w14:paraId="0CD1F18C"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122" w:type="dxa"/>
            <w:tcBorders>
              <w:top w:val="nil"/>
              <w:left w:val="nil"/>
              <w:bottom w:val="single" w:sz="8" w:space="0" w:color="auto"/>
              <w:right w:val="single" w:sz="8" w:space="0" w:color="auto"/>
            </w:tcBorders>
            <w:vAlign w:val="bottom"/>
          </w:tcPr>
          <w:p w14:paraId="6D2C4D04"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81" w:type="dxa"/>
            <w:tcBorders>
              <w:top w:val="nil"/>
              <w:left w:val="nil"/>
              <w:bottom w:val="single" w:sz="8" w:space="0" w:color="auto"/>
              <w:right w:val="nil"/>
            </w:tcBorders>
            <w:vAlign w:val="bottom"/>
          </w:tcPr>
          <w:p w14:paraId="57938564"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4199" w:type="dxa"/>
            <w:vMerge/>
            <w:tcBorders>
              <w:top w:val="nil"/>
              <w:left w:val="nil"/>
              <w:bottom w:val="single" w:sz="8" w:space="0" w:color="auto"/>
              <w:right w:val="single" w:sz="8" w:space="0" w:color="auto"/>
            </w:tcBorders>
            <w:vAlign w:val="bottom"/>
          </w:tcPr>
          <w:p w14:paraId="51713FBE"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1065" w:type="dxa"/>
            <w:tcBorders>
              <w:top w:val="nil"/>
              <w:left w:val="nil"/>
              <w:bottom w:val="single" w:sz="8" w:space="0" w:color="auto"/>
              <w:right w:val="nil"/>
            </w:tcBorders>
            <w:vAlign w:val="bottom"/>
          </w:tcPr>
          <w:p w14:paraId="00A743E1"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122" w:type="dxa"/>
            <w:tcBorders>
              <w:top w:val="nil"/>
              <w:left w:val="nil"/>
              <w:bottom w:val="single" w:sz="8" w:space="0" w:color="auto"/>
              <w:right w:val="single" w:sz="8" w:space="0" w:color="auto"/>
            </w:tcBorders>
            <w:vAlign w:val="bottom"/>
          </w:tcPr>
          <w:p w14:paraId="2BE3B8C6"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1044" w:type="dxa"/>
            <w:tcBorders>
              <w:top w:val="nil"/>
              <w:left w:val="nil"/>
              <w:bottom w:val="single" w:sz="8" w:space="0" w:color="auto"/>
              <w:right w:val="nil"/>
            </w:tcBorders>
            <w:vAlign w:val="bottom"/>
          </w:tcPr>
          <w:p w14:paraId="5A3459F2"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122" w:type="dxa"/>
            <w:tcBorders>
              <w:top w:val="nil"/>
              <w:left w:val="nil"/>
              <w:bottom w:val="single" w:sz="8" w:space="0" w:color="auto"/>
              <w:right w:val="single" w:sz="8" w:space="0" w:color="auto"/>
            </w:tcBorders>
            <w:vAlign w:val="bottom"/>
          </w:tcPr>
          <w:p w14:paraId="256B9256"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14:paraId="2AD9C150"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1D8B7329" w14:textId="77777777" w:rsidTr="00AA091C">
        <w:trPr>
          <w:trHeight w:val="352"/>
          <w:jc w:val="center"/>
        </w:trPr>
        <w:tc>
          <w:tcPr>
            <w:tcW w:w="819" w:type="dxa"/>
            <w:vMerge w:val="restart"/>
            <w:tcBorders>
              <w:top w:val="nil"/>
              <w:left w:val="single" w:sz="8" w:space="0" w:color="auto"/>
              <w:bottom w:val="nil"/>
              <w:right w:val="nil"/>
            </w:tcBorders>
            <w:vAlign w:val="bottom"/>
          </w:tcPr>
          <w:p w14:paraId="094983C9" w14:textId="77777777" w:rsidR="009836D6" w:rsidRPr="00481167" w:rsidRDefault="009836D6" w:rsidP="00210457">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w w:val="95"/>
              </w:rPr>
              <w:t>3.</w:t>
            </w:r>
          </w:p>
        </w:tc>
        <w:tc>
          <w:tcPr>
            <w:tcW w:w="122" w:type="dxa"/>
            <w:tcBorders>
              <w:top w:val="nil"/>
              <w:left w:val="nil"/>
              <w:bottom w:val="nil"/>
              <w:right w:val="single" w:sz="8" w:space="0" w:color="auto"/>
            </w:tcBorders>
            <w:vAlign w:val="bottom"/>
          </w:tcPr>
          <w:p w14:paraId="64516765"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81" w:type="dxa"/>
            <w:tcBorders>
              <w:top w:val="nil"/>
              <w:left w:val="nil"/>
              <w:bottom w:val="nil"/>
              <w:right w:val="nil"/>
            </w:tcBorders>
            <w:vAlign w:val="bottom"/>
          </w:tcPr>
          <w:p w14:paraId="21F8826F"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4199" w:type="dxa"/>
            <w:tcBorders>
              <w:top w:val="nil"/>
              <w:left w:val="nil"/>
              <w:bottom w:val="nil"/>
              <w:right w:val="single" w:sz="8" w:space="0" w:color="auto"/>
            </w:tcBorders>
            <w:vAlign w:val="bottom"/>
          </w:tcPr>
          <w:p w14:paraId="55B08FA6" w14:textId="77777777" w:rsidR="009836D6" w:rsidRPr="00481167" w:rsidRDefault="009836D6" w:rsidP="00210457">
            <w:pPr>
              <w:widowControl w:val="0"/>
              <w:autoSpaceDE w:val="0"/>
              <w:autoSpaceDN w:val="0"/>
              <w:adjustRightInd w:val="0"/>
              <w:spacing w:after="0" w:line="267" w:lineRule="exact"/>
              <w:rPr>
                <w:rFonts w:ascii="Times New Roman" w:hAnsi="Times New Roman"/>
                <w:sz w:val="24"/>
                <w:szCs w:val="24"/>
              </w:rPr>
            </w:pPr>
            <w:r w:rsidRPr="00481167">
              <w:rPr>
                <w:rFonts w:cs="Calibri"/>
                <w:b/>
                <w:bCs/>
              </w:rPr>
              <w:t>Koef.obrtaja potraživanja</w:t>
            </w:r>
          </w:p>
        </w:tc>
        <w:tc>
          <w:tcPr>
            <w:tcW w:w="1065" w:type="dxa"/>
            <w:vMerge w:val="restart"/>
            <w:tcBorders>
              <w:top w:val="nil"/>
              <w:left w:val="nil"/>
              <w:bottom w:val="nil"/>
              <w:right w:val="nil"/>
            </w:tcBorders>
            <w:vAlign w:val="bottom"/>
          </w:tcPr>
          <w:p w14:paraId="7183BD67" w14:textId="77777777" w:rsidR="009836D6" w:rsidRPr="00481167" w:rsidRDefault="00430DD3" w:rsidP="00210457">
            <w:pPr>
              <w:widowControl w:val="0"/>
              <w:autoSpaceDE w:val="0"/>
              <w:autoSpaceDN w:val="0"/>
              <w:adjustRightInd w:val="0"/>
              <w:spacing w:after="0" w:line="267" w:lineRule="exact"/>
              <w:jc w:val="center"/>
              <w:rPr>
                <w:rFonts w:ascii="Times New Roman" w:hAnsi="Times New Roman"/>
                <w:sz w:val="24"/>
                <w:szCs w:val="24"/>
              </w:rPr>
            </w:pPr>
            <w:r>
              <w:rPr>
                <w:rFonts w:cs="Calibri"/>
                <w:w w:val="97"/>
              </w:rPr>
              <w:t>4,70</w:t>
            </w:r>
          </w:p>
        </w:tc>
        <w:tc>
          <w:tcPr>
            <w:tcW w:w="122" w:type="dxa"/>
            <w:tcBorders>
              <w:top w:val="nil"/>
              <w:left w:val="nil"/>
              <w:bottom w:val="nil"/>
              <w:right w:val="single" w:sz="8" w:space="0" w:color="auto"/>
            </w:tcBorders>
            <w:vAlign w:val="bottom"/>
          </w:tcPr>
          <w:p w14:paraId="6605FA0C"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1044" w:type="dxa"/>
            <w:vMerge w:val="restart"/>
            <w:tcBorders>
              <w:top w:val="nil"/>
              <w:left w:val="nil"/>
              <w:bottom w:val="nil"/>
              <w:right w:val="nil"/>
            </w:tcBorders>
            <w:vAlign w:val="bottom"/>
          </w:tcPr>
          <w:p w14:paraId="0E569247" w14:textId="77777777" w:rsidR="009836D6" w:rsidRPr="00F27FAC" w:rsidRDefault="00430DD3" w:rsidP="00430DD3">
            <w:pPr>
              <w:widowControl w:val="0"/>
              <w:autoSpaceDE w:val="0"/>
              <w:autoSpaceDN w:val="0"/>
              <w:adjustRightInd w:val="0"/>
              <w:spacing w:after="0" w:line="267" w:lineRule="exact"/>
            </w:pPr>
            <w:r>
              <w:t xml:space="preserve">       6,49</w:t>
            </w:r>
          </w:p>
        </w:tc>
        <w:tc>
          <w:tcPr>
            <w:tcW w:w="122" w:type="dxa"/>
            <w:tcBorders>
              <w:top w:val="nil"/>
              <w:left w:val="nil"/>
              <w:bottom w:val="nil"/>
              <w:right w:val="single" w:sz="8" w:space="0" w:color="auto"/>
            </w:tcBorders>
            <w:vAlign w:val="bottom"/>
          </w:tcPr>
          <w:p w14:paraId="2A366132"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033B85DF"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1E67998C" w14:textId="77777777" w:rsidTr="00AA091C">
        <w:trPr>
          <w:trHeight w:val="115"/>
          <w:jc w:val="center"/>
        </w:trPr>
        <w:tc>
          <w:tcPr>
            <w:tcW w:w="819" w:type="dxa"/>
            <w:vMerge/>
            <w:tcBorders>
              <w:top w:val="nil"/>
              <w:left w:val="single" w:sz="8" w:space="0" w:color="auto"/>
              <w:bottom w:val="nil"/>
              <w:right w:val="nil"/>
            </w:tcBorders>
            <w:vAlign w:val="bottom"/>
          </w:tcPr>
          <w:p w14:paraId="09CDB9C0"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122" w:type="dxa"/>
            <w:tcBorders>
              <w:top w:val="nil"/>
              <w:left w:val="nil"/>
              <w:bottom w:val="nil"/>
              <w:right w:val="single" w:sz="8" w:space="0" w:color="auto"/>
            </w:tcBorders>
            <w:vAlign w:val="bottom"/>
          </w:tcPr>
          <w:p w14:paraId="345BBAAA"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81" w:type="dxa"/>
            <w:tcBorders>
              <w:top w:val="nil"/>
              <w:left w:val="nil"/>
              <w:bottom w:val="nil"/>
              <w:right w:val="nil"/>
            </w:tcBorders>
            <w:vAlign w:val="bottom"/>
          </w:tcPr>
          <w:p w14:paraId="3E14E346"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4199" w:type="dxa"/>
            <w:vMerge w:val="restart"/>
            <w:tcBorders>
              <w:top w:val="nil"/>
              <w:left w:val="nil"/>
              <w:bottom w:val="nil"/>
              <w:right w:val="single" w:sz="8" w:space="0" w:color="auto"/>
            </w:tcBorders>
            <w:vAlign w:val="bottom"/>
          </w:tcPr>
          <w:p w14:paraId="425FD443" w14:textId="77777777" w:rsidR="009836D6" w:rsidRPr="00481167" w:rsidRDefault="009836D6" w:rsidP="00210457">
            <w:pPr>
              <w:widowControl w:val="0"/>
              <w:autoSpaceDE w:val="0"/>
              <w:autoSpaceDN w:val="0"/>
              <w:adjustRightInd w:val="0"/>
              <w:spacing w:after="0" w:line="267" w:lineRule="exact"/>
              <w:rPr>
                <w:rFonts w:ascii="Times New Roman" w:hAnsi="Times New Roman"/>
                <w:sz w:val="24"/>
                <w:szCs w:val="24"/>
              </w:rPr>
            </w:pPr>
            <w:r w:rsidRPr="00481167">
              <w:rPr>
                <w:rFonts w:cs="Calibri"/>
              </w:rPr>
              <w:t>prihodi od prodaje/potraživanja od kupaca</w:t>
            </w:r>
          </w:p>
        </w:tc>
        <w:tc>
          <w:tcPr>
            <w:tcW w:w="1065" w:type="dxa"/>
            <w:vMerge/>
            <w:tcBorders>
              <w:top w:val="nil"/>
              <w:left w:val="nil"/>
              <w:bottom w:val="nil"/>
              <w:right w:val="nil"/>
            </w:tcBorders>
            <w:vAlign w:val="bottom"/>
          </w:tcPr>
          <w:p w14:paraId="715EF464"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122" w:type="dxa"/>
            <w:tcBorders>
              <w:top w:val="nil"/>
              <w:left w:val="nil"/>
              <w:bottom w:val="nil"/>
              <w:right w:val="single" w:sz="8" w:space="0" w:color="auto"/>
            </w:tcBorders>
            <w:vAlign w:val="bottom"/>
          </w:tcPr>
          <w:p w14:paraId="62D2894D"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1044" w:type="dxa"/>
            <w:vMerge/>
            <w:tcBorders>
              <w:top w:val="nil"/>
              <w:left w:val="nil"/>
              <w:bottom w:val="nil"/>
              <w:right w:val="nil"/>
            </w:tcBorders>
            <w:vAlign w:val="bottom"/>
          </w:tcPr>
          <w:p w14:paraId="41EA3B3F"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122" w:type="dxa"/>
            <w:tcBorders>
              <w:top w:val="nil"/>
              <w:left w:val="nil"/>
              <w:bottom w:val="nil"/>
              <w:right w:val="single" w:sz="8" w:space="0" w:color="auto"/>
            </w:tcBorders>
            <w:vAlign w:val="bottom"/>
          </w:tcPr>
          <w:p w14:paraId="51EFA56B" w14:textId="77777777" w:rsidR="009836D6" w:rsidRPr="00481167" w:rsidRDefault="009836D6" w:rsidP="00210457">
            <w:pPr>
              <w:widowControl w:val="0"/>
              <w:autoSpaceDE w:val="0"/>
              <w:autoSpaceDN w:val="0"/>
              <w:adjustRightInd w:val="0"/>
              <w:spacing w:after="0" w:line="240" w:lineRule="auto"/>
              <w:rPr>
                <w:rFonts w:ascii="Times New Roman" w:hAnsi="Times New Roman"/>
                <w:sz w:val="9"/>
                <w:szCs w:val="9"/>
              </w:rPr>
            </w:pPr>
          </w:p>
        </w:tc>
        <w:tc>
          <w:tcPr>
            <w:tcW w:w="30" w:type="dxa"/>
            <w:tcBorders>
              <w:top w:val="nil"/>
              <w:left w:val="nil"/>
              <w:bottom w:val="nil"/>
              <w:right w:val="nil"/>
            </w:tcBorders>
            <w:vAlign w:val="bottom"/>
          </w:tcPr>
          <w:p w14:paraId="71A9E949"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2783A60B" w14:textId="77777777" w:rsidTr="00AA091C">
        <w:trPr>
          <w:trHeight w:val="189"/>
          <w:jc w:val="center"/>
        </w:trPr>
        <w:tc>
          <w:tcPr>
            <w:tcW w:w="819" w:type="dxa"/>
            <w:tcBorders>
              <w:top w:val="nil"/>
              <w:left w:val="single" w:sz="8" w:space="0" w:color="auto"/>
              <w:bottom w:val="single" w:sz="8" w:space="0" w:color="auto"/>
              <w:right w:val="nil"/>
            </w:tcBorders>
            <w:vAlign w:val="bottom"/>
          </w:tcPr>
          <w:p w14:paraId="077A4570"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122" w:type="dxa"/>
            <w:tcBorders>
              <w:top w:val="nil"/>
              <w:left w:val="nil"/>
              <w:bottom w:val="single" w:sz="8" w:space="0" w:color="auto"/>
              <w:right w:val="single" w:sz="8" w:space="0" w:color="auto"/>
            </w:tcBorders>
            <w:vAlign w:val="bottom"/>
          </w:tcPr>
          <w:p w14:paraId="78C6884A"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81" w:type="dxa"/>
            <w:tcBorders>
              <w:top w:val="nil"/>
              <w:left w:val="nil"/>
              <w:bottom w:val="single" w:sz="8" w:space="0" w:color="auto"/>
              <w:right w:val="nil"/>
            </w:tcBorders>
            <w:vAlign w:val="bottom"/>
          </w:tcPr>
          <w:p w14:paraId="73677E55"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4199" w:type="dxa"/>
            <w:vMerge/>
            <w:tcBorders>
              <w:top w:val="nil"/>
              <w:left w:val="nil"/>
              <w:bottom w:val="single" w:sz="8" w:space="0" w:color="auto"/>
              <w:right w:val="single" w:sz="8" w:space="0" w:color="auto"/>
            </w:tcBorders>
            <w:vAlign w:val="bottom"/>
          </w:tcPr>
          <w:p w14:paraId="64668208"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1065" w:type="dxa"/>
            <w:tcBorders>
              <w:top w:val="nil"/>
              <w:left w:val="nil"/>
              <w:bottom w:val="single" w:sz="8" w:space="0" w:color="auto"/>
              <w:right w:val="nil"/>
            </w:tcBorders>
            <w:vAlign w:val="bottom"/>
          </w:tcPr>
          <w:p w14:paraId="4B975030"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122" w:type="dxa"/>
            <w:tcBorders>
              <w:top w:val="nil"/>
              <w:left w:val="nil"/>
              <w:bottom w:val="single" w:sz="8" w:space="0" w:color="auto"/>
              <w:right w:val="single" w:sz="8" w:space="0" w:color="auto"/>
            </w:tcBorders>
            <w:vAlign w:val="bottom"/>
          </w:tcPr>
          <w:p w14:paraId="06EC0EC4"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1044" w:type="dxa"/>
            <w:tcBorders>
              <w:top w:val="nil"/>
              <w:left w:val="nil"/>
              <w:bottom w:val="single" w:sz="8" w:space="0" w:color="auto"/>
              <w:right w:val="nil"/>
            </w:tcBorders>
            <w:vAlign w:val="bottom"/>
          </w:tcPr>
          <w:p w14:paraId="28FF3A10"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122" w:type="dxa"/>
            <w:tcBorders>
              <w:top w:val="nil"/>
              <w:left w:val="nil"/>
              <w:bottom w:val="single" w:sz="8" w:space="0" w:color="auto"/>
              <w:right w:val="single" w:sz="8" w:space="0" w:color="auto"/>
            </w:tcBorders>
            <w:vAlign w:val="bottom"/>
          </w:tcPr>
          <w:p w14:paraId="62634EE1" w14:textId="77777777" w:rsidR="009836D6" w:rsidRPr="00481167" w:rsidRDefault="009836D6" w:rsidP="00210457">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14:paraId="16D5EA21"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bookmarkEnd w:id="3"/>
    </w:tbl>
    <w:p w14:paraId="0085B45D" w14:textId="77777777" w:rsidR="009836D6" w:rsidRDefault="009836D6" w:rsidP="009836D6">
      <w:pPr>
        <w:widowControl w:val="0"/>
        <w:autoSpaceDE w:val="0"/>
        <w:autoSpaceDN w:val="0"/>
        <w:adjustRightInd w:val="0"/>
        <w:spacing w:after="0" w:line="307" w:lineRule="exact"/>
        <w:rPr>
          <w:rFonts w:ascii="Times New Roman" w:hAnsi="Times New Roman"/>
          <w:sz w:val="24"/>
          <w:szCs w:val="24"/>
        </w:rPr>
      </w:pPr>
    </w:p>
    <w:p w14:paraId="24650863" w14:textId="77777777" w:rsidR="00414EE7" w:rsidRDefault="00414EE7" w:rsidP="009836D6">
      <w:pPr>
        <w:widowControl w:val="0"/>
        <w:autoSpaceDE w:val="0"/>
        <w:autoSpaceDN w:val="0"/>
        <w:adjustRightInd w:val="0"/>
        <w:spacing w:after="0" w:line="307" w:lineRule="exact"/>
        <w:rPr>
          <w:rFonts w:ascii="Times New Roman" w:hAnsi="Times New Roman"/>
          <w:sz w:val="24"/>
          <w:szCs w:val="24"/>
        </w:rPr>
      </w:pPr>
    </w:p>
    <w:p w14:paraId="52FF8512" w14:textId="77777777" w:rsidR="00C306CB" w:rsidRDefault="009836D6" w:rsidP="00210457">
      <w:pPr>
        <w:widowControl w:val="0"/>
        <w:overflowPunct w:val="0"/>
        <w:autoSpaceDE w:val="0"/>
        <w:autoSpaceDN w:val="0"/>
        <w:adjustRightInd w:val="0"/>
        <w:spacing w:after="0"/>
        <w:ind w:left="40"/>
        <w:jc w:val="both"/>
        <w:rPr>
          <w:rFonts w:ascii="Times New Roman" w:hAnsi="Times New Roman"/>
          <w:sz w:val="24"/>
          <w:szCs w:val="24"/>
        </w:rPr>
      </w:pPr>
      <w:r w:rsidRPr="00F27FAC">
        <w:rPr>
          <w:rFonts w:ascii="Times New Roman" w:hAnsi="Times New Roman"/>
          <w:sz w:val="24"/>
          <w:szCs w:val="24"/>
        </w:rPr>
        <w:t>Sigurno</w:t>
      </w:r>
      <w:r>
        <w:rPr>
          <w:rFonts w:ascii="Times New Roman" w:hAnsi="Times New Roman"/>
          <w:sz w:val="24"/>
          <w:szCs w:val="24"/>
        </w:rPr>
        <w:t>st i uspješnost poslovanja moguć</w:t>
      </w:r>
      <w:r w:rsidRPr="00F27FAC">
        <w:rPr>
          <w:rFonts w:ascii="Times New Roman" w:hAnsi="Times New Roman"/>
          <w:sz w:val="24"/>
          <w:szCs w:val="24"/>
        </w:rPr>
        <w:t>e je ocijeniti na temelju pokazatelja aktivnosti koji ukazuju na brzinu cirkulacije imovine u poslovnom</w:t>
      </w:r>
      <w:r w:rsidR="00414EE7">
        <w:rPr>
          <w:rFonts w:ascii="Times New Roman" w:hAnsi="Times New Roman"/>
          <w:sz w:val="24"/>
          <w:szCs w:val="24"/>
        </w:rPr>
        <w:t xml:space="preserve"> </w:t>
      </w:r>
      <w:r w:rsidRPr="00F27FAC">
        <w:rPr>
          <w:rFonts w:ascii="Times New Roman" w:hAnsi="Times New Roman"/>
          <w:sz w:val="24"/>
          <w:szCs w:val="24"/>
        </w:rPr>
        <w:t>procesu.</w:t>
      </w:r>
    </w:p>
    <w:p w14:paraId="2FA0F758" w14:textId="77777777" w:rsidR="00C306CB" w:rsidRDefault="00C306CB" w:rsidP="00210457">
      <w:pPr>
        <w:widowControl w:val="0"/>
        <w:overflowPunct w:val="0"/>
        <w:autoSpaceDE w:val="0"/>
        <w:autoSpaceDN w:val="0"/>
        <w:adjustRightInd w:val="0"/>
        <w:spacing w:after="0"/>
        <w:ind w:left="40"/>
        <w:jc w:val="both"/>
        <w:rPr>
          <w:rFonts w:ascii="Times New Roman" w:hAnsi="Times New Roman"/>
          <w:sz w:val="24"/>
          <w:szCs w:val="24"/>
        </w:rPr>
      </w:pPr>
    </w:p>
    <w:p w14:paraId="4D3DA710" w14:textId="77777777" w:rsidR="00C306CB" w:rsidRDefault="009836D6" w:rsidP="00210457">
      <w:pPr>
        <w:widowControl w:val="0"/>
        <w:overflowPunct w:val="0"/>
        <w:autoSpaceDE w:val="0"/>
        <w:autoSpaceDN w:val="0"/>
        <w:adjustRightInd w:val="0"/>
        <w:spacing w:after="0"/>
        <w:ind w:left="40"/>
        <w:jc w:val="both"/>
        <w:rPr>
          <w:rFonts w:ascii="Times New Roman" w:hAnsi="Times New Roman"/>
          <w:sz w:val="24"/>
          <w:szCs w:val="24"/>
        </w:rPr>
      </w:pPr>
      <w:r w:rsidRPr="00F27FAC">
        <w:rPr>
          <w:rFonts w:ascii="Times New Roman" w:hAnsi="Times New Roman"/>
          <w:sz w:val="24"/>
          <w:szCs w:val="24"/>
        </w:rPr>
        <w:t>Iz izračunatih pokazatelja aktivnosti (tablica 15.) uočavamo da poduzeće na svaku kunu ukupne imovine pos</w:t>
      </w:r>
      <w:r w:rsidR="00414EE7">
        <w:rPr>
          <w:rFonts w:ascii="Times New Roman" w:hAnsi="Times New Roman"/>
          <w:sz w:val="24"/>
          <w:szCs w:val="24"/>
        </w:rPr>
        <w:t>lovanjem poduzeća ostvaruje 2,06 kune ukupnih prihoda, što je mali porast u odnosu na prethodnu godinu.</w:t>
      </w:r>
    </w:p>
    <w:p w14:paraId="513EDE36" w14:textId="77777777" w:rsidR="00C306CB" w:rsidRDefault="00C306CB" w:rsidP="00210457">
      <w:pPr>
        <w:widowControl w:val="0"/>
        <w:overflowPunct w:val="0"/>
        <w:autoSpaceDE w:val="0"/>
        <w:autoSpaceDN w:val="0"/>
        <w:adjustRightInd w:val="0"/>
        <w:spacing w:after="0"/>
        <w:ind w:left="40"/>
        <w:jc w:val="both"/>
        <w:rPr>
          <w:rFonts w:ascii="Times New Roman" w:hAnsi="Times New Roman"/>
          <w:sz w:val="24"/>
          <w:szCs w:val="24"/>
        </w:rPr>
      </w:pPr>
    </w:p>
    <w:p w14:paraId="73DFAFCE" w14:textId="7D5F73C3" w:rsidR="009836D6" w:rsidRDefault="009836D6" w:rsidP="00210457">
      <w:pPr>
        <w:widowControl w:val="0"/>
        <w:overflowPunct w:val="0"/>
        <w:autoSpaceDE w:val="0"/>
        <w:autoSpaceDN w:val="0"/>
        <w:adjustRightInd w:val="0"/>
        <w:spacing w:after="0"/>
        <w:ind w:left="40"/>
        <w:jc w:val="both"/>
        <w:rPr>
          <w:rFonts w:ascii="Times New Roman" w:hAnsi="Times New Roman"/>
          <w:sz w:val="24"/>
          <w:szCs w:val="24"/>
        </w:rPr>
      </w:pPr>
      <w:r w:rsidRPr="00F27FAC">
        <w:rPr>
          <w:rFonts w:ascii="Times New Roman" w:hAnsi="Times New Roman"/>
          <w:sz w:val="24"/>
          <w:szCs w:val="24"/>
        </w:rPr>
        <w:t>Sagleda li se brzina cirkuliranja potraživanja i to posebice onih potraživanja o kojima najviše ovisi kvalitetan dio likvidnosti poduzeća, tj.</w:t>
      </w:r>
      <w:r w:rsidR="00AA091C">
        <w:rPr>
          <w:rFonts w:ascii="Times New Roman" w:hAnsi="Times New Roman"/>
          <w:sz w:val="24"/>
          <w:szCs w:val="24"/>
        </w:rPr>
        <w:t xml:space="preserve"> </w:t>
      </w:r>
      <w:r w:rsidRPr="00F27FAC">
        <w:rPr>
          <w:rFonts w:ascii="Times New Roman" w:hAnsi="Times New Roman"/>
          <w:sz w:val="24"/>
          <w:szCs w:val="24"/>
        </w:rPr>
        <w:t xml:space="preserve">potraživanja od kupaca, moguće je utvrditi kako je, za današnje uvjete poslovanja koje karakteriziraju uobičajeni problemi u naplati,a </w:t>
      </w:r>
      <w:r>
        <w:rPr>
          <w:rFonts w:ascii="Times New Roman" w:hAnsi="Times New Roman"/>
          <w:sz w:val="24"/>
          <w:szCs w:val="24"/>
        </w:rPr>
        <w:t>samim time i daljnjem plaćanju</w:t>
      </w:r>
      <w:r w:rsidR="00EF7D43">
        <w:rPr>
          <w:rFonts w:ascii="Times New Roman" w:hAnsi="Times New Roman"/>
          <w:sz w:val="24"/>
          <w:szCs w:val="24"/>
        </w:rPr>
        <w:t>,</w:t>
      </w:r>
      <w:r>
        <w:rPr>
          <w:rFonts w:ascii="Times New Roman" w:hAnsi="Times New Roman"/>
          <w:sz w:val="24"/>
          <w:szCs w:val="24"/>
        </w:rPr>
        <w:t xml:space="preserve"> trajanje naplate od kupaca </w:t>
      </w:r>
      <w:r w:rsidR="00414EE7">
        <w:rPr>
          <w:rFonts w:ascii="Times New Roman" w:hAnsi="Times New Roman"/>
          <w:sz w:val="24"/>
          <w:szCs w:val="24"/>
        </w:rPr>
        <w:t xml:space="preserve">do 60 </w:t>
      </w:r>
      <w:r>
        <w:rPr>
          <w:rFonts w:ascii="Times New Roman" w:hAnsi="Times New Roman"/>
          <w:sz w:val="24"/>
          <w:szCs w:val="24"/>
        </w:rPr>
        <w:t>dana</w:t>
      </w:r>
      <w:r w:rsidR="00EF7D43">
        <w:rPr>
          <w:rFonts w:ascii="Times New Roman" w:hAnsi="Times New Roman"/>
          <w:sz w:val="24"/>
          <w:szCs w:val="24"/>
        </w:rPr>
        <w:t xml:space="preserve"> a prvenstveno se odnosi na težu naplatu potraživanja od fizičkih osoba. </w:t>
      </w:r>
    </w:p>
    <w:p w14:paraId="67686B25" w14:textId="77777777" w:rsidR="009836D6" w:rsidRDefault="009836D6" w:rsidP="009836D6">
      <w:pPr>
        <w:widowControl w:val="0"/>
        <w:overflowPunct w:val="0"/>
        <w:autoSpaceDE w:val="0"/>
        <w:autoSpaceDN w:val="0"/>
        <w:adjustRightInd w:val="0"/>
        <w:spacing w:after="0"/>
        <w:ind w:left="40"/>
        <w:jc w:val="both"/>
        <w:rPr>
          <w:rFonts w:ascii="Times New Roman" w:hAnsi="Times New Roman"/>
          <w:sz w:val="24"/>
          <w:szCs w:val="24"/>
        </w:rPr>
      </w:pPr>
    </w:p>
    <w:p w14:paraId="2BE34747" w14:textId="77777777" w:rsidR="009836D6" w:rsidRDefault="009836D6" w:rsidP="009836D6">
      <w:pPr>
        <w:widowControl w:val="0"/>
        <w:autoSpaceDE w:val="0"/>
        <w:autoSpaceDN w:val="0"/>
        <w:adjustRightInd w:val="0"/>
        <w:spacing w:after="0" w:line="200" w:lineRule="exact"/>
        <w:rPr>
          <w:rFonts w:cs="Calibri"/>
          <w:b/>
          <w:i/>
          <w:sz w:val="32"/>
          <w:szCs w:val="32"/>
        </w:rPr>
      </w:pPr>
    </w:p>
    <w:p w14:paraId="49324AA8" w14:textId="77777777" w:rsidR="00C306CB" w:rsidRDefault="00C306CB" w:rsidP="00FA7FE3">
      <w:pPr>
        <w:spacing w:line="240" w:lineRule="auto"/>
        <w:jc w:val="both"/>
        <w:rPr>
          <w:rFonts w:ascii="Times New Roman" w:hAnsi="Times New Roman"/>
          <w:b/>
          <w:bCs/>
          <w:sz w:val="28"/>
          <w:szCs w:val="28"/>
        </w:rPr>
      </w:pPr>
    </w:p>
    <w:p w14:paraId="2966DD09" w14:textId="77777777" w:rsidR="00C306CB" w:rsidRDefault="00C306CB" w:rsidP="00FA7FE3">
      <w:pPr>
        <w:spacing w:line="240" w:lineRule="auto"/>
        <w:jc w:val="both"/>
        <w:rPr>
          <w:rFonts w:ascii="Times New Roman" w:hAnsi="Times New Roman"/>
          <w:b/>
          <w:bCs/>
          <w:sz w:val="28"/>
          <w:szCs w:val="28"/>
        </w:rPr>
      </w:pPr>
    </w:p>
    <w:p w14:paraId="6A3A591D" w14:textId="77777777" w:rsidR="00C306CB" w:rsidRDefault="00C306CB" w:rsidP="00FA7FE3">
      <w:pPr>
        <w:spacing w:line="240" w:lineRule="auto"/>
        <w:jc w:val="both"/>
        <w:rPr>
          <w:rFonts w:ascii="Times New Roman" w:hAnsi="Times New Roman"/>
          <w:b/>
          <w:bCs/>
          <w:sz w:val="28"/>
          <w:szCs w:val="28"/>
        </w:rPr>
      </w:pPr>
    </w:p>
    <w:p w14:paraId="5B79AC3D" w14:textId="77777777" w:rsidR="00C306CB" w:rsidRDefault="00C306CB" w:rsidP="00FA7FE3">
      <w:pPr>
        <w:spacing w:line="240" w:lineRule="auto"/>
        <w:jc w:val="both"/>
        <w:rPr>
          <w:rFonts w:ascii="Times New Roman" w:hAnsi="Times New Roman"/>
          <w:b/>
          <w:bCs/>
          <w:sz w:val="28"/>
          <w:szCs w:val="28"/>
        </w:rPr>
      </w:pPr>
    </w:p>
    <w:p w14:paraId="65D17FEB" w14:textId="77777777" w:rsidR="00C306CB" w:rsidRDefault="00C306CB" w:rsidP="00FA7FE3">
      <w:pPr>
        <w:spacing w:line="240" w:lineRule="auto"/>
        <w:jc w:val="both"/>
        <w:rPr>
          <w:rFonts w:ascii="Times New Roman" w:hAnsi="Times New Roman"/>
          <w:b/>
          <w:bCs/>
          <w:sz w:val="28"/>
          <w:szCs w:val="28"/>
        </w:rPr>
      </w:pPr>
    </w:p>
    <w:p w14:paraId="31253975" w14:textId="77777777" w:rsidR="00C306CB" w:rsidRDefault="00C306CB" w:rsidP="00FA7FE3">
      <w:pPr>
        <w:spacing w:line="240" w:lineRule="auto"/>
        <w:jc w:val="both"/>
        <w:rPr>
          <w:rFonts w:ascii="Times New Roman" w:hAnsi="Times New Roman"/>
          <w:b/>
          <w:bCs/>
          <w:sz w:val="28"/>
          <w:szCs w:val="28"/>
        </w:rPr>
      </w:pPr>
    </w:p>
    <w:p w14:paraId="7C1A043C" w14:textId="77777777" w:rsidR="00C306CB" w:rsidRDefault="00C306CB" w:rsidP="00FA7FE3">
      <w:pPr>
        <w:spacing w:line="240" w:lineRule="auto"/>
        <w:jc w:val="both"/>
        <w:rPr>
          <w:rFonts w:ascii="Times New Roman" w:hAnsi="Times New Roman"/>
          <w:b/>
          <w:bCs/>
          <w:sz w:val="28"/>
          <w:szCs w:val="28"/>
        </w:rPr>
      </w:pPr>
    </w:p>
    <w:p w14:paraId="0D215D9F" w14:textId="77777777" w:rsidR="00C306CB" w:rsidRDefault="00C306CB" w:rsidP="00FA7FE3">
      <w:pPr>
        <w:spacing w:line="240" w:lineRule="auto"/>
        <w:jc w:val="both"/>
        <w:rPr>
          <w:rFonts w:ascii="Times New Roman" w:hAnsi="Times New Roman"/>
          <w:b/>
          <w:bCs/>
          <w:sz w:val="28"/>
          <w:szCs w:val="28"/>
        </w:rPr>
      </w:pPr>
    </w:p>
    <w:p w14:paraId="54115EEC" w14:textId="77777777" w:rsidR="00CD20E2" w:rsidRDefault="00CD20E2" w:rsidP="00FA7FE3">
      <w:pPr>
        <w:spacing w:line="240" w:lineRule="auto"/>
        <w:jc w:val="both"/>
        <w:rPr>
          <w:rFonts w:ascii="Times New Roman" w:hAnsi="Times New Roman"/>
          <w:b/>
          <w:bCs/>
          <w:sz w:val="28"/>
          <w:szCs w:val="28"/>
        </w:rPr>
      </w:pPr>
    </w:p>
    <w:p w14:paraId="39736C7C" w14:textId="77777777" w:rsidR="00E46FF2" w:rsidRDefault="00E46FF2" w:rsidP="00FA7FE3">
      <w:pPr>
        <w:spacing w:line="240" w:lineRule="auto"/>
        <w:jc w:val="both"/>
        <w:rPr>
          <w:rFonts w:ascii="Times New Roman" w:hAnsi="Times New Roman"/>
          <w:b/>
          <w:bCs/>
          <w:sz w:val="28"/>
          <w:szCs w:val="28"/>
        </w:rPr>
      </w:pPr>
    </w:p>
    <w:p w14:paraId="1C15A857" w14:textId="77777777" w:rsidR="00015512" w:rsidRDefault="0033362D" w:rsidP="00FA7FE3">
      <w:pPr>
        <w:spacing w:line="240" w:lineRule="auto"/>
        <w:jc w:val="both"/>
        <w:rPr>
          <w:rFonts w:ascii="Times New Roman" w:hAnsi="Times New Roman"/>
          <w:b/>
          <w:bCs/>
          <w:sz w:val="28"/>
          <w:szCs w:val="28"/>
        </w:rPr>
      </w:pPr>
      <w:r>
        <w:rPr>
          <w:rFonts w:ascii="Times New Roman" w:hAnsi="Times New Roman"/>
          <w:b/>
          <w:bCs/>
          <w:noProof/>
          <w:sz w:val="28"/>
          <w:szCs w:val="28"/>
        </w:rPr>
        <w:pict w14:anchorId="1C7E5438">
          <v:shape id="_x0000_s2087" type="#_x0000_t202" style="position:absolute;left:0;text-align:left;margin-left:208.15pt;margin-top:62.35pt;width:37.5pt;height:23.25pt;z-index:251740160" stroked="f">
            <v:textbox>
              <w:txbxContent>
                <w:p w14:paraId="70F8EFBC" w14:textId="77777777" w:rsidR="008D7CE8" w:rsidRDefault="008D7CE8" w:rsidP="00A4307F">
                  <w:pPr>
                    <w:rPr>
                      <w:sz w:val="28"/>
                      <w:szCs w:val="28"/>
                    </w:rPr>
                  </w:pPr>
                  <w:r w:rsidRPr="00674A20">
                    <w:rPr>
                      <w:sz w:val="28"/>
                      <w:szCs w:val="28"/>
                    </w:rPr>
                    <w:t>1</w:t>
                  </w:r>
                  <w:r>
                    <w:rPr>
                      <w:sz w:val="28"/>
                      <w:szCs w:val="28"/>
                    </w:rPr>
                    <w:t>8</w:t>
                  </w:r>
                </w:p>
                <w:p w14:paraId="1911E1AE" w14:textId="77777777" w:rsidR="008D7CE8" w:rsidRPr="00674A20" w:rsidRDefault="008D7CE8" w:rsidP="00A4307F">
                  <w:pPr>
                    <w:rPr>
                      <w:sz w:val="28"/>
                      <w:szCs w:val="28"/>
                    </w:rPr>
                  </w:pPr>
                </w:p>
                <w:p w14:paraId="5E0B96B8" w14:textId="77777777" w:rsidR="008D7CE8" w:rsidRDefault="008D7CE8"/>
              </w:txbxContent>
            </v:textbox>
          </v:shape>
        </w:pict>
      </w:r>
    </w:p>
    <w:p w14:paraId="05E7DC8A" w14:textId="77777777" w:rsidR="009836D6" w:rsidRPr="000070A5" w:rsidRDefault="009836D6" w:rsidP="00FA7FE3">
      <w:pPr>
        <w:spacing w:line="240" w:lineRule="auto"/>
        <w:jc w:val="both"/>
        <w:rPr>
          <w:rFonts w:ascii="Times New Roman" w:hAnsi="Times New Roman"/>
          <w:sz w:val="28"/>
          <w:szCs w:val="28"/>
        </w:rPr>
      </w:pPr>
      <w:r w:rsidRPr="000070A5">
        <w:rPr>
          <w:rFonts w:ascii="Times New Roman" w:hAnsi="Times New Roman"/>
          <w:b/>
          <w:bCs/>
          <w:sz w:val="28"/>
          <w:szCs w:val="28"/>
        </w:rPr>
        <w:lastRenderedPageBreak/>
        <w:t>4. OČEKIVANI RAZVOJ DRUŠTVA U BUDUĆNOSTI</w:t>
      </w:r>
    </w:p>
    <w:p w14:paraId="2B043FD3" w14:textId="77777777" w:rsidR="009836D6" w:rsidRDefault="009836D6" w:rsidP="009836D6">
      <w:pPr>
        <w:widowControl w:val="0"/>
        <w:autoSpaceDE w:val="0"/>
        <w:autoSpaceDN w:val="0"/>
        <w:adjustRightInd w:val="0"/>
        <w:spacing w:after="0" w:line="376" w:lineRule="exact"/>
        <w:rPr>
          <w:rFonts w:ascii="Times New Roman" w:hAnsi="Times New Roman"/>
          <w:sz w:val="24"/>
          <w:szCs w:val="24"/>
        </w:rPr>
      </w:pPr>
    </w:p>
    <w:p w14:paraId="5D114323" w14:textId="77777777" w:rsidR="009836D6" w:rsidRDefault="009836D6" w:rsidP="009836D6">
      <w:pPr>
        <w:widowControl w:val="0"/>
        <w:overflowPunct w:val="0"/>
        <w:autoSpaceDE w:val="0"/>
        <w:autoSpaceDN w:val="0"/>
        <w:adjustRightInd w:val="0"/>
        <w:spacing w:after="0" w:line="240" w:lineRule="auto"/>
        <w:ind w:left="40"/>
        <w:jc w:val="both"/>
        <w:rPr>
          <w:rFonts w:ascii="Times New Roman" w:hAnsi="Times New Roman"/>
          <w:sz w:val="24"/>
          <w:szCs w:val="24"/>
        </w:rPr>
      </w:pPr>
      <w:r w:rsidRPr="00F27FAC">
        <w:rPr>
          <w:rFonts w:ascii="Times New Roman" w:hAnsi="Times New Roman"/>
          <w:sz w:val="24"/>
          <w:szCs w:val="24"/>
        </w:rPr>
        <w:t>Analiza okruženja ili okoline podrazumijeva istraživanje svih važnijih karakteristika kako vanjskog tako i unutarnjeg okruženja sa svrhom identifikacije strateških čimbenika koji će odrediti budućnost poduzeća, u nastavku je prikazana SWOT analiza Društva.</w:t>
      </w:r>
    </w:p>
    <w:p w14:paraId="7A498C79" w14:textId="77777777" w:rsidR="00F24290" w:rsidRPr="00F27FAC" w:rsidRDefault="00F24290" w:rsidP="009836D6">
      <w:pPr>
        <w:widowControl w:val="0"/>
        <w:overflowPunct w:val="0"/>
        <w:autoSpaceDE w:val="0"/>
        <w:autoSpaceDN w:val="0"/>
        <w:adjustRightInd w:val="0"/>
        <w:spacing w:after="0" w:line="240" w:lineRule="auto"/>
        <w:ind w:left="40"/>
        <w:jc w:val="both"/>
        <w:rPr>
          <w:rFonts w:ascii="Times New Roman" w:hAnsi="Times New Roman"/>
          <w:sz w:val="24"/>
          <w:szCs w:val="24"/>
        </w:rPr>
      </w:pPr>
    </w:p>
    <w:p w14:paraId="729EFA56" w14:textId="77777777" w:rsidR="009836D6" w:rsidRPr="00F24290" w:rsidRDefault="00F24290" w:rsidP="009836D6">
      <w:pPr>
        <w:widowControl w:val="0"/>
        <w:autoSpaceDE w:val="0"/>
        <w:autoSpaceDN w:val="0"/>
        <w:adjustRightInd w:val="0"/>
        <w:spacing w:after="0" w:line="259" w:lineRule="exact"/>
        <w:rPr>
          <w:rFonts w:cstheme="minorHAnsi"/>
          <w:b/>
          <w:bCs/>
        </w:rPr>
      </w:pPr>
      <w:r w:rsidRPr="00F24290">
        <w:rPr>
          <w:rFonts w:cstheme="minorHAnsi"/>
          <w:b/>
          <w:bCs/>
        </w:rPr>
        <w:t>Tablica</w:t>
      </w:r>
      <w:r w:rsidR="004D6DEF">
        <w:rPr>
          <w:rFonts w:cstheme="minorHAnsi"/>
          <w:b/>
          <w:bCs/>
        </w:rPr>
        <w:t xml:space="preserve"> 16. SWOT analiza Društva u 2021</w:t>
      </w:r>
      <w:r w:rsidRPr="00F24290">
        <w:rPr>
          <w:rFonts w:cstheme="minorHAnsi"/>
          <w:b/>
          <w:bCs/>
        </w:rPr>
        <w:t xml:space="preserve">.godini </w:t>
      </w:r>
    </w:p>
    <w:tbl>
      <w:tblPr>
        <w:tblW w:w="0" w:type="auto"/>
        <w:jc w:val="center"/>
        <w:tblLayout w:type="fixed"/>
        <w:tblCellMar>
          <w:left w:w="0" w:type="dxa"/>
          <w:right w:w="0" w:type="dxa"/>
        </w:tblCellMar>
        <w:tblLook w:val="0000" w:firstRow="0" w:lastRow="0" w:firstColumn="0" w:lastColumn="0" w:noHBand="0" w:noVBand="0"/>
      </w:tblPr>
      <w:tblGrid>
        <w:gridCol w:w="120"/>
        <w:gridCol w:w="3960"/>
        <w:gridCol w:w="120"/>
        <w:gridCol w:w="53"/>
        <w:gridCol w:w="4327"/>
        <w:gridCol w:w="120"/>
        <w:gridCol w:w="30"/>
      </w:tblGrid>
      <w:tr w:rsidR="009836D6" w:rsidRPr="00481167" w14:paraId="1E520C8C" w14:textId="77777777" w:rsidTr="00AA091C">
        <w:trPr>
          <w:trHeight w:val="40"/>
          <w:jc w:val="center"/>
        </w:trPr>
        <w:tc>
          <w:tcPr>
            <w:tcW w:w="120" w:type="dxa"/>
            <w:tcBorders>
              <w:top w:val="single" w:sz="8" w:space="0" w:color="auto"/>
              <w:left w:val="single" w:sz="8" w:space="0" w:color="auto"/>
              <w:bottom w:val="nil"/>
              <w:right w:val="nil"/>
            </w:tcBorders>
            <w:shd w:val="clear" w:color="auto" w:fill="7F7F7F"/>
            <w:vAlign w:val="bottom"/>
          </w:tcPr>
          <w:p w14:paraId="57F6A329" w14:textId="77777777" w:rsidR="009836D6" w:rsidRPr="00481167" w:rsidRDefault="009836D6" w:rsidP="00210457">
            <w:pPr>
              <w:widowControl w:val="0"/>
              <w:autoSpaceDE w:val="0"/>
              <w:autoSpaceDN w:val="0"/>
              <w:adjustRightInd w:val="0"/>
              <w:spacing w:after="0" w:line="240" w:lineRule="auto"/>
              <w:rPr>
                <w:rFonts w:ascii="Times New Roman" w:hAnsi="Times New Roman"/>
                <w:sz w:val="3"/>
                <w:szCs w:val="3"/>
              </w:rPr>
            </w:pPr>
          </w:p>
        </w:tc>
        <w:tc>
          <w:tcPr>
            <w:tcW w:w="3960" w:type="dxa"/>
            <w:vMerge w:val="restart"/>
            <w:tcBorders>
              <w:top w:val="single" w:sz="8" w:space="0" w:color="auto"/>
              <w:left w:val="nil"/>
              <w:bottom w:val="nil"/>
              <w:right w:val="nil"/>
            </w:tcBorders>
            <w:shd w:val="clear" w:color="auto" w:fill="7F7F7F"/>
            <w:vAlign w:val="bottom"/>
          </w:tcPr>
          <w:p w14:paraId="2BDE47B8" w14:textId="77777777" w:rsidR="009836D6" w:rsidRPr="00481167" w:rsidRDefault="009836D6" w:rsidP="00210457">
            <w:pPr>
              <w:widowControl w:val="0"/>
              <w:autoSpaceDE w:val="0"/>
              <w:autoSpaceDN w:val="0"/>
              <w:adjustRightInd w:val="0"/>
              <w:spacing w:after="0" w:line="240" w:lineRule="auto"/>
              <w:ind w:left="1640"/>
              <w:rPr>
                <w:rFonts w:ascii="Times New Roman" w:hAnsi="Times New Roman"/>
                <w:sz w:val="24"/>
                <w:szCs w:val="24"/>
              </w:rPr>
            </w:pPr>
            <w:r w:rsidRPr="00481167">
              <w:rPr>
                <w:rFonts w:cs="Calibri"/>
                <w:b/>
                <w:bCs/>
                <w:color w:val="FFFFFF"/>
                <w:sz w:val="24"/>
                <w:szCs w:val="24"/>
              </w:rPr>
              <w:t>SNAGE</w:t>
            </w:r>
          </w:p>
        </w:tc>
        <w:tc>
          <w:tcPr>
            <w:tcW w:w="120" w:type="dxa"/>
            <w:tcBorders>
              <w:top w:val="single" w:sz="8" w:space="0" w:color="auto"/>
              <w:left w:val="nil"/>
              <w:bottom w:val="nil"/>
              <w:right w:val="single" w:sz="8" w:space="0" w:color="auto"/>
            </w:tcBorders>
            <w:shd w:val="clear" w:color="auto" w:fill="7F7F7F"/>
            <w:vAlign w:val="bottom"/>
          </w:tcPr>
          <w:p w14:paraId="09721FEF" w14:textId="77777777" w:rsidR="009836D6" w:rsidRPr="00481167" w:rsidRDefault="009836D6" w:rsidP="00210457">
            <w:pPr>
              <w:widowControl w:val="0"/>
              <w:autoSpaceDE w:val="0"/>
              <w:autoSpaceDN w:val="0"/>
              <w:adjustRightInd w:val="0"/>
              <w:spacing w:after="0" w:line="240" w:lineRule="auto"/>
              <w:rPr>
                <w:rFonts w:ascii="Times New Roman" w:hAnsi="Times New Roman"/>
                <w:sz w:val="3"/>
                <w:szCs w:val="3"/>
              </w:rPr>
            </w:pPr>
          </w:p>
        </w:tc>
        <w:tc>
          <w:tcPr>
            <w:tcW w:w="53" w:type="dxa"/>
            <w:tcBorders>
              <w:top w:val="single" w:sz="8" w:space="0" w:color="auto"/>
              <w:left w:val="nil"/>
              <w:bottom w:val="nil"/>
              <w:right w:val="nil"/>
            </w:tcBorders>
            <w:shd w:val="clear" w:color="auto" w:fill="7F7F7F"/>
            <w:vAlign w:val="bottom"/>
          </w:tcPr>
          <w:p w14:paraId="7A3FCF3D" w14:textId="77777777" w:rsidR="009836D6" w:rsidRPr="00481167" w:rsidRDefault="009836D6" w:rsidP="00210457">
            <w:pPr>
              <w:widowControl w:val="0"/>
              <w:autoSpaceDE w:val="0"/>
              <w:autoSpaceDN w:val="0"/>
              <w:adjustRightInd w:val="0"/>
              <w:spacing w:after="0" w:line="240" w:lineRule="auto"/>
              <w:rPr>
                <w:rFonts w:ascii="Times New Roman" w:hAnsi="Times New Roman"/>
                <w:sz w:val="3"/>
                <w:szCs w:val="3"/>
              </w:rPr>
            </w:pPr>
          </w:p>
        </w:tc>
        <w:tc>
          <w:tcPr>
            <w:tcW w:w="4327" w:type="dxa"/>
            <w:vMerge w:val="restart"/>
            <w:tcBorders>
              <w:top w:val="single" w:sz="8" w:space="0" w:color="auto"/>
              <w:left w:val="nil"/>
              <w:bottom w:val="nil"/>
              <w:right w:val="nil"/>
            </w:tcBorders>
            <w:shd w:val="clear" w:color="auto" w:fill="7F7F7F"/>
            <w:vAlign w:val="bottom"/>
          </w:tcPr>
          <w:p w14:paraId="7CFE58EF" w14:textId="77777777" w:rsidR="009836D6" w:rsidRPr="00481167" w:rsidRDefault="009836D6" w:rsidP="00210457">
            <w:pPr>
              <w:widowControl w:val="0"/>
              <w:autoSpaceDE w:val="0"/>
              <w:autoSpaceDN w:val="0"/>
              <w:adjustRightInd w:val="0"/>
              <w:spacing w:after="0" w:line="240" w:lineRule="auto"/>
              <w:ind w:left="1660"/>
              <w:rPr>
                <w:rFonts w:ascii="Times New Roman" w:hAnsi="Times New Roman"/>
                <w:sz w:val="24"/>
                <w:szCs w:val="24"/>
              </w:rPr>
            </w:pPr>
            <w:r w:rsidRPr="00481167">
              <w:rPr>
                <w:rFonts w:cs="Calibri"/>
                <w:b/>
                <w:bCs/>
                <w:color w:val="FFFFFF"/>
                <w:sz w:val="24"/>
                <w:szCs w:val="24"/>
              </w:rPr>
              <w:t>SLABOSTI</w:t>
            </w:r>
          </w:p>
        </w:tc>
        <w:tc>
          <w:tcPr>
            <w:tcW w:w="120" w:type="dxa"/>
            <w:tcBorders>
              <w:top w:val="single" w:sz="8" w:space="0" w:color="auto"/>
              <w:left w:val="nil"/>
              <w:bottom w:val="nil"/>
              <w:right w:val="single" w:sz="8" w:space="0" w:color="auto"/>
            </w:tcBorders>
            <w:shd w:val="clear" w:color="auto" w:fill="7F7F7F"/>
            <w:vAlign w:val="bottom"/>
          </w:tcPr>
          <w:p w14:paraId="44A6B9BE" w14:textId="77777777" w:rsidR="009836D6" w:rsidRPr="00481167" w:rsidRDefault="009836D6" w:rsidP="00210457">
            <w:pPr>
              <w:widowControl w:val="0"/>
              <w:autoSpaceDE w:val="0"/>
              <w:autoSpaceDN w:val="0"/>
              <w:adjustRightInd w:val="0"/>
              <w:spacing w:after="0" w:line="240" w:lineRule="auto"/>
              <w:rPr>
                <w:rFonts w:ascii="Times New Roman" w:hAnsi="Times New Roman"/>
                <w:sz w:val="3"/>
                <w:szCs w:val="3"/>
              </w:rPr>
            </w:pPr>
          </w:p>
        </w:tc>
        <w:tc>
          <w:tcPr>
            <w:tcW w:w="30" w:type="dxa"/>
            <w:tcBorders>
              <w:top w:val="nil"/>
              <w:left w:val="nil"/>
              <w:bottom w:val="nil"/>
              <w:right w:val="nil"/>
            </w:tcBorders>
            <w:vAlign w:val="bottom"/>
          </w:tcPr>
          <w:p w14:paraId="4B307DAC" w14:textId="77777777" w:rsidR="009836D6" w:rsidRPr="00481167" w:rsidRDefault="009836D6" w:rsidP="00210457">
            <w:pPr>
              <w:widowControl w:val="0"/>
              <w:autoSpaceDE w:val="0"/>
              <w:autoSpaceDN w:val="0"/>
              <w:adjustRightInd w:val="0"/>
              <w:spacing w:after="0" w:line="20" w:lineRule="exact"/>
              <w:rPr>
                <w:rFonts w:ascii="Times New Roman" w:hAnsi="Times New Roman"/>
                <w:sz w:val="2"/>
                <w:szCs w:val="2"/>
              </w:rPr>
            </w:pPr>
          </w:p>
        </w:tc>
      </w:tr>
      <w:tr w:rsidR="009836D6" w:rsidRPr="00481167" w14:paraId="19F64302" w14:textId="77777777" w:rsidTr="00AA091C">
        <w:trPr>
          <w:trHeight w:val="353"/>
          <w:jc w:val="center"/>
        </w:trPr>
        <w:tc>
          <w:tcPr>
            <w:tcW w:w="120" w:type="dxa"/>
            <w:tcBorders>
              <w:top w:val="nil"/>
              <w:left w:val="single" w:sz="8" w:space="0" w:color="auto"/>
              <w:bottom w:val="single" w:sz="8" w:space="0" w:color="7F7F7F"/>
              <w:right w:val="nil"/>
            </w:tcBorders>
            <w:shd w:val="clear" w:color="auto" w:fill="7F7F7F"/>
            <w:vAlign w:val="bottom"/>
          </w:tcPr>
          <w:p w14:paraId="4CB82143"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960" w:type="dxa"/>
            <w:vMerge/>
            <w:tcBorders>
              <w:top w:val="nil"/>
              <w:left w:val="nil"/>
              <w:bottom w:val="single" w:sz="8" w:space="0" w:color="7F7F7F"/>
              <w:right w:val="nil"/>
            </w:tcBorders>
            <w:shd w:val="clear" w:color="auto" w:fill="7F7F7F"/>
            <w:vAlign w:val="bottom"/>
          </w:tcPr>
          <w:p w14:paraId="4EE0EF57"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7F7F7F"/>
              <w:right w:val="single" w:sz="8" w:space="0" w:color="auto"/>
            </w:tcBorders>
            <w:shd w:val="clear" w:color="auto" w:fill="7F7F7F"/>
            <w:vAlign w:val="bottom"/>
          </w:tcPr>
          <w:p w14:paraId="264ABAF1"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53" w:type="dxa"/>
            <w:tcBorders>
              <w:top w:val="nil"/>
              <w:left w:val="nil"/>
              <w:bottom w:val="single" w:sz="8" w:space="0" w:color="7F7F7F"/>
              <w:right w:val="nil"/>
            </w:tcBorders>
            <w:shd w:val="clear" w:color="auto" w:fill="7F7F7F"/>
            <w:vAlign w:val="bottom"/>
          </w:tcPr>
          <w:p w14:paraId="1BF27D54"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4327" w:type="dxa"/>
            <w:vMerge/>
            <w:tcBorders>
              <w:top w:val="nil"/>
              <w:left w:val="nil"/>
              <w:bottom w:val="single" w:sz="8" w:space="0" w:color="7F7F7F"/>
              <w:right w:val="nil"/>
            </w:tcBorders>
            <w:shd w:val="clear" w:color="auto" w:fill="7F7F7F"/>
            <w:vAlign w:val="bottom"/>
          </w:tcPr>
          <w:p w14:paraId="40BEC7D2"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7F7F7F"/>
              <w:right w:val="single" w:sz="8" w:space="0" w:color="auto"/>
            </w:tcBorders>
            <w:shd w:val="clear" w:color="auto" w:fill="7F7F7F"/>
            <w:vAlign w:val="bottom"/>
          </w:tcPr>
          <w:p w14:paraId="7204A7FD"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37AD99E9"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27D69BF2" w14:textId="77777777" w:rsidTr="00AA091C">
        <w:trPr>
          <w:trHeight w:val="263"/>
          <w:jc w:val="center"/>
        </w:trPr>
        <w:tc>
          <w:tcPr>
            <w:tcW w:w="120" w:type="dxa"/>
            <w:tcBorders>
              <w:top w:val="single" w:sz="8" w:space="0" w:color="auto"/>
              <w:left w:val="single" w:sz="8" w:space="0" w:color="auto"/>
              <w:bottom w:val="single" w:sz="8" w:space="0" w:color="auto"/>
              <w:right w:val="nil"/>
            </w:tcBorders>
            <w:shd w:val="clear" w:color="auto" w:fill="F79646"/>
            <w:vAlign w:val="bottom"/>
          </w:tcPr>
          <w:p w14:paraId="17756285" w14:textId="77777777" w:rsidR="009836D6" w:rsidRPr="00481167" w:rsidRDefault="009836D6" w:rsidP="00210457">
            <w:pPr>
              <w:widowControl w:val="0"/>
              <w:autoSpaceDE w:val="0"/>
              <w:autoSpaceDN w:val="0"/>
              <w:adjustRightInd w:val="0"/>
              <w:spacing w:after="0" w:line="240" w:lineRule="auto"/>
              <w:rPr>
                <w:rFonts w:ascii="Times New Roman" w:hAnsi="Times New Roman"/>
              </w:rPr>
            </w:pPr>
          </w:p>
        </w:tc>
        <w:tc>
          <w:tcPr>
            <w:tcW w:w="3960" w:type="dxa"/>
            <w:tcBorders>
              <w:top w:val="single" w:sz="8" w:space="0" w:color="auto"/>
              <w:left w:val="nil"/>
              <w:bottom w:val="single" w:sz="8" w:space="0" w:color="auto"/>
              <w:right w:val="nil"/>
            </w:tcBorders>
            <w:shd w:val="clear" w:color="auto" w:fill="F79646"/>
            <w:vAlign w:val="bottom"/>
          </w:tcPr>
          <w:p w14:paraId="0D51440A" w14:textId="77777777" w:rsidR="009836D6" w:rsidRPr="006A3B29" w:rsidRDefault="00AC4786" w:rsidP="00210457">
            <w:pPr>
              <w:widowControl w:val="0"/>
              <w:autoSpaceDE w:val="0"/>
              <w:autoSpaceDN w:val="0"/>
              <w:adjustRightInd w:val="0"/>
              <w:spacing w:after="0" w:line="260" w:lineRule="exact"/>
              <w:rPr>
                <w:rFonts w:ascii="Times New Roman" w:hAnsi="Times New Roman"/>
                <w:sz w:val="24"/>
                <w:szCs w:val="24"/>
              </w:rPr>
            </w:pPr>
            <w:r>
              <w:rPr>
                <w:rFonts w:ascii="Times New Roman" w:hAnsi="Times New Roman"/>
                <w:sz w:val="24"/>
                <w:szCs w:val="24"/>
              </w:rPr>
              <w:t>Tradicija poslovanja</w:t>
            </w:r>
          </w:p>
        </w:tc>
        <w:tc>
          <w:tcPr>
            <w:tcW w:w="120" w:type="dxa"/>
            <w:tcBorders>
              <w:top w:val="single" w:sz="8" w:space="0" w:color="auto"/>
              <w:left w:val="nil"/>
              <w:bottom w:val="single" w:sz="8" w:space="0" w:color="auto"/>
              <w:right w:val="single" w:sz="8" w:space="0" w:color="auto"/>
            </w:tcBorders>
            <w:shd w:val="clear" w:color="auto" w:fill="F79646"/>
            <w:vAlign w:val="bottom"/>
          </w:tcPr>
          <w:p w14:paraId="01ABDE32" w14:textId="77777777" w:rsidR="009836D6" w:rsidRPr="006A3B29" w:rsidRDefault="009836D6" w:rsidP="00210457">
            <w:pPr>
              <w:widowControl w:val="0"/>
              <w:autoSpaceDE w:val="0"/>
              <w:autoSpaceDN w:val="0"/>
              <w:adjustRightInd w:val="0"/>
              <w:spacing w:after="0" w:line="240" w:lineRule="auto"/>
              <w:rPr>
                <w:rFonts w:ascii="Times New Roman" w:hAnsi="Times New Roman"/>
                <w:sz w:val="24"/>
                <w:szCs w:val="24"/>
              </w:rPr>
            </w:pPr>
          </w:p>
        </w:tc>
        <w:tc>
          <w:tcPr>
            <w:tcW w:w="53" w:type="dxa"/>
            <w:tcBorders>
              <w:top w:val="single" w:sz="8" w:space="0" w:color="auto"/>
              <w:left w:val="nil"/>
              <w:bottom w:val="single" w:sz="8" w:space="0" w:color="auto"/>
              <w:right w:val="nil"/>
            </w:tcBorders>
            <w:vAlign w:val="bottom"/>
          </w:tcPr>
          <w:p w14:paraId="3977DE3C" w14:textId="77777777" w:rsidR="009836D6" w:rsidRPr="006A3B29" w:rsidRDefault="009836D6" w:rsidP="00210457">
            <w:pPr>
              <w:widowControl w:val="0"/>
              <w:autoSpaceDE w:val="0"/>
              <w:autoSpaceDN w:val="0"/>
              <w:adjustRightInd w:val="0"/>
              <w:spacing w:after="0" w:line="240" w:lineRule="auto"/>
              <w:rPr>
                <w:rFonts w:ascii="Times New Roman" w:hAnsi="Times New Roman"/>
                <w:sz w:val="24"/>
                <w:szCs w:val="24"/>
              </w:rPr>
            </w:pPr>
          </w:p>
        </w:tc>
        <w:tc>
          <w:tcPr>
            <w:tcW w:w="4447" w:type="dxa"/>
            <w:gridSpan w:val="2"/>
            <w:tcBorders>
              <w:top w:val="single" w:sz="8" w:space="0" w:color="auto"/>
              <w:left w:val="nil"/>
              <w:bottom w:val="single" w:sz="8" w:space="0" w:color="auto"/>
              <w:right w:val="single" w:sz="8" w:space="0" w:color="auto"/>
            </w:tcBorders>
            <w:vAlign w:val="bottom"/>
          </w:tcPr>
          <w:p w14:paraId="469574DF" w14:textId="77777777" w:rsidR="009836D6" w:rsidRPr="006A3B29" w:rsidRDefault="009836D6" w:rsidP="00210457">
            <w:pPr>
              <w:widowControl w:val="0"/>
              <w:autoSpaceDE w:val="0"/>
              <w:autoSpaceDN w:val="0"/>
              <w:adjustRightInd w:val="0"/>
              <w:spacing w:after="0" w:line="260" w:lineRule="exact"/>
              <w:rPr>
                <w:rFonts w:ascii="Times New Roman" w:hAnsi="Times New Roman"/>
                <w:sz w:val="24"/>
                <w:szCs w:val="24"/>
              </w:rPr>
            </w:pPr>
            <w:r w:rsidRPr="006A3B29">
              <w:rPr>
                <w:rFonts w:ascii="Times New Roman" w:hAnsi="Times New Roman"/>
                <w:sz w:val="24"/>
                <w:szCs w:val="24"/>
              </w:rPr>
              <w:t xml:space="preserve">Nepostojanje vlastitih </w:t>
            </w:r>
            <w:r w:rsidR="004F1CF0">
              <w:rPr>
                <w:rFonts w:ascii="Times New Roman" w:hAnsi="Times New Roman"/>
                <w:sz w:val="24"/>
                <w:szCs w:val="24"/>
              </w:rPr>
              <w:t>materijala</w:t>
            </w:r>
          </w:p>
        </w:tc>
        <w:tc>
          <w:tcPr>
            <w:tcW w:w="30" w:type="dxa"/>
            <w:tcBorders>
              <w:top w:val="nil"/>
              <w:left w:val="nil"/>
              <w:bottom w:val="nil"/>
              <w:right w:val="nil"/>
            </w:tcBorders>
            <w:vAlign w:val="bottom"/>
          </w:tcPr>
          <w:p w14:paraId="6EB16E05"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2F400478" w14:textId="77777777" w:rsidTr="00AA091C">
        <w:trPr>
          <w:trHeight w:val="265"/>
          <w:jc w:val="center"/>
        </w:trPr>
        <w:tc>
          <w:tcPr>
            <w:tcW w:w="120" w:type="dxa"/>
            <w:tcBorders>
              <w:top w:val="nil"/>
              <w:left w:val="single" w:sz="8" w:space="0" w:color="auto"/>
              <w:bottom w:val="single" w:sz="8" w:space="0" w:color="auto"/>
              <w:right w:val="nil"/>
            </w:tcBorders>
            <w:shd w:val="clear" w:color="auto" w:fill="F79646"/>
            <w:vAlign w:val="bottom"/>
          </w:tcPr>
          <w:p w14:paraId="6F295C91"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3960" w:type="dxa"/>
            <w:tcBorders>
              <w:top w:val="nil"/>
              <w:left w:val="nil"/>
              <w:bottom w:val="single" w:sz="8" w:space="0" w:color="auto"/>
              <w:right w:val="nil"/>
            </w:tcBorders>
            <w:shd w:val="clear" w:color="auto" w:fill="F79646"/>
            <w:vAlign w:val="bottom"/>
          </w:tcPr>
          <w:p w14:paraId="20D115B9" w14:textId="77777777" w:rsidR="009836D6" w:rsidRPr="006A3B29" w:rsidRDefault="006A3B29" w:rsidP="00210457">
            <w:pPr>
              <w:widowControl w:val="0"/>
              <w:autoSpaceDE w:val="0"/>
              <w:autoSpaceDN w:val="0"/>
              <w:adjustRightInd w:val="0"/>
              <w:spacing w:after="0" w:line="260" w:lineRule="exact"/>
              <w:rPr>
                <w:rFonts w:ascii="Times New Roman" w:hAnsi="Times New Roman"/>
                <w:sz w:val="24"/>
                <w:szCs w:val="24"/>
              </w:rPr>
            </w:pPr>
            <w:r w:rsidRPr="006A3B29">
              <w:rPr>
                <w:rFonts w:ascii="Times New Roman" w:hAnsi="Times New Roman"/>
                <w:sz w:val="24"/>
                <w:szCs w:val="24"/>
              </w:rPr>
              <w:t>Iskustvo</w:t>
            </w:r>
            <w:r w:rsidR="009836D6" w:rsidRPr="006A3B29">
              <w:rPr>
                <w:rFonts w:ascii="Times New Roman" w:hAnsi="Times New Roman"/>
                <w:sz w:val="24"/>
                <w:szCs w:val="24"/>
              </w:rPr>
              <w:t xml:space="preserve"> u održavanju javnih cesta</w:t>
            </w:r>
          </w:p>
        </w:tc>
        <w:tc>
          <w:tcPr>
            <w:tcW w:w="120" w:type="dxa"/>
            <w:tcBorders>
              <w:top w:val="nil"/>
              <w:left w:val="nil"/>
              <w:bottom w:val="single" w:sz="8" w:space="0" w:color="auto"/>
              <w:right w:val="single" w:sz="8" w:space="0" w:color="auto"/>
            </w:tcBorders>
            <w:shd w:val="clear" w:color="auto" w:fill="F79646"/>
            <w:vAlign w:val="bottom"/>
          </w:tcPr>
          <w:p w14:paraId="103B152E" w14:textId="77777777" w:rsidR="009836D6" w:rsidRPr="006A3B29" w:rsidRDefault="009836D6" w:rsidP="00210457">
            <w:pPr>
              <w:widowControl w:val="0"/>
              <w:autoSpaceDE w:val="0"/>
              <w:autoSpaceDN w:val="0"/>
              <w:adjustRightInd w:val="0"/>
              <w:spacing w:after="0" w:line="240" w:lineRule="auto"/>
              <w:rPr>
                <w:rFonts w:ascii="Times New Roman" w:hAnsi="Times New Roman"/>
                <w:sz w:val="24"/>
                <w:szCs w:val="24"/>
              </w:rPr>
            </w:pPr>
          </w:p>
        </w:tc>
        <w:tc>
          <w:tcPr>
            <w:tcW w:w="53" w:type="dxa"/>
            <w:tcBorders>
              <w:top w:val="nil"/>
              <w:left w:val="nil"/>
              <w:bottom w:val="single" w:sz="8" w:space="0" w:color="auto"/>
              <w:right w:val="nil"/>
            </w:tcBorders>
            <w:vAlign w:val="bottom"/>
          </w:tcPr>
          <w:p w14:paraId="45A83750" w14:textId="77777777" w:rsidR="009836D6" w:rsidRPr="006A3B29" w:rsidRDefault="009836D6" w:rsidP="00210457">
            <w:pPr>
              <w:widowControl w:val="0"/>
              <w:autoSpaceDE w:val="0"/>
              <w:autoSpaceDN w:val="0"/>
              <w:adjustRightInd w:val="0"/>
              <w:spacing w:after="0" w:line="240" w:lineRule="auto"/>
              <w:rPr>
                <w:rFonts w:ascii="Times New Roman" w:hAnsi="Times New Roman"/>
                <w:sz w:val="24"/>
                <w:szCs w:val="24"/>
              </w:rPr>
            </w:pPr>
          </w:p>
        </w:tc>
        <w:tc>
          <w:tcPr>
            <w:tcW w:w="4447" w:type="dxa"/>
            <w:gridSpan w:val="2"/>
            <w:tcBorders>
              <w:top w:val="nil"/>
              <w:left w:val="nil"/>
              <w:bottom w:val="single" w:sz="8" w:space="0" w:color="auto"/>
              <w:right w:val="single" w:sz="8" w:space="0" w:color="auto"/>
            </w:tcBorders>
            <w:vAlign w:val="bottom"/>
          </w:tcPr>
          <w:p w14:paraId="615EDB57" w14:textId="77777777" w:rsidR="009836D6" w:rsidRPr="006A3B29" w:rsidRDefault="009836D6" w:rsidP="00210457">
            <w:pPr>
              <w:widowControl w:val="0"/>
              <w:autoSpaceDE w:val="0"/>
              <w:autoSpaceDN w:val="0"/>
              <w:adjustRightInd w:val="0"/>
              <w:spacing w:after="0" w:line="260" w:lineRule="exact"/>
              <w:rPr>
                <w:rFonts w:ascii="Times New Roman" w:hAnsi="Times New Roman"/>
                <w:sz w:val="24"/>
                <w:szCs w:val="24"/>
              </w:rPr>
            </w:pPr>
            <w:r w:rsidRPr="006A3B29">
              <w:rPr>
                <w:rFonts w:ascii="Times New Roman" w:hAnsi="Times New Roman"/>
                <w:sz w:val="24"/>
                <w:szCs w:val="24"/>
              </w:rPr>
              <w:t>Dugotrajni sudski sporovi</w:t>
            </w:r>
          </w:p>
        </w:tc>
        <w:tc>
          <w:tcPr>
            <w:tcW w:w="30" w:type="dxa"/>
            <w:tcBorders>
              <w:top w:val="nil"/>
              <w:left w:val="nil"/>
              <w:bottom w:val="nil"/>
              <w:right w:val="nil"/>
            </w:tcBorders>
            <w:vAlign w:val="bottom"/>
          </w:tcPr>
          <w:p w14:paraId="0F118C4C"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0D6D5E31" w14:textId="77777777" w:rsidTr="00AA091C">
        <w:trPr>
          <w:trHeight w:val="265"/>
          <w:jc w:val="center"/>
        </w:trPr>
        <w:tc>
          <w:tcPr>
            <w:tcW w:w="120" w:type="dxa"/>
            <w:tcBorders>
              <w:top w:val="nil"/>
              <w:left w:val="single" w:sz="8" w:space="0" w:color="auto"/>
              <w:bottom w:val="single" w:sz="8" w:space="0" w:color="auto"/>
              <w:right w:val="nil"/>
            </w:tcBorders>
            <w:shd w:val="clear" w:color="auto" w:fill="F79646"/>
            <w:vAlign w:val="bottom"/>
          </w:tcPr>
          <w:p w14:paraId="45F846A9"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3960" w:type="dxa"/>
            <w:tcBorders>
              <w:top w:val="nil"/>
              <w:left w:val="nil"/>
              <w:bottom w:val="single" w:sz="8" w:space="0" w:color="auto"/>
              <w:right w:val="nil"/>
            </w:tcBorders>
            <w:shd w:val="clear" w:color="auto" w:fill="F79646"/>
            <w:vAlign w:val="bottom"/>
          </w:tcPr>
          <w:p w14:paraId="60BB9DC8" w14:textId="77777777" w:rsidR="009836D6" w:rsidRPr="006A3B29" w:rsidRDefault="006A3B29" w:rsidP="00210457">
            <w:pPr>
              <w:widowControl w:val="0"/>
              <w:autoSpaceDE w:val="0"/>
              <w:autoSpaceDN w:val="0"/>
              <w:adjustRightInd w:val="0"/>
              <w:spacing w:after="0" w:line="260" w:lineRule="exact"/>
              <w:rPr>
                <w:rFonts w:ascii="Times New Roman" w:hAnsi="Times New Roman"/>
                <w:sz w:val="24"/>
                <w:szCs w:val="24"/>
              </w:rPr>
            </w:pPr>
            <w:r w:rsidRPr="006A3B29">
              <w:rPr>
                <w:rFonts w:ascii="Times New Roman" w:hAnsi="Times New Roman"/>
                <w:sz w:val="24"/>
                <w:szCs w:val="24"/>
              </w:rPr>
              <w:t>Postrojenja i oprema</w:t>
            </w:r>
          </w:p>
        </w:tc>
        <w:tc>
          <w:tcPr>
            <w:tcW w:w="120" w:type="dxa"/>
            <w:tcBorders>
              <w:top w:val="nil"/>
              <w:left w:val="nil"/>
              <w:bottom w:val="single" w:sz="8" w:space="0" w:color="auto"/>
              <w:right w:val="single" w:sz="8" w:space="0" w:color="auto"/>
            </w:tcBorders>
            <w:shd w:val="clear" w:color="auto" w:fill="F79646"/>
            <w:vAlign w:val="bottom"/>
          </w:tcPr>
          <w:p w14:paraId="18A0DA13" w14:textId="77777777" w:rsidR="009836D6" w:rsidRPr="006A3B29" w:rsidRDefault="009836D6" w:rsidP="00210457">
            <w:pPr>
              <w:widowControl w:val="0"/>
              <w:autoSpaceDE w:val="0"/>
              <w:autoSpaceDN w:val="0"/>
              <w:adjustRightInd w:val="0"/>
              <w:spacing w:after="0" w:line="240" w:lineRule="auto"/>
              <w:rPr>
                <w:rFonts w:ascii="Times New Roman" w:hAnsi="Times New Roman"/>
                <w:sz w:val="24"/>
                <w:szCs w:val="24"/>
              </w:rPr>
            </w:pPr>
          </w:p>
        </w:tc>
        <w:tc>
          <w:tcPr>
            <w:tcW w:w="53" w:type="dxa"/>
            <w:tcBorders>
              <w:top w:val="nil"/>
              <w:left w:val="nil"/>
              <w:bottom w:val="single" w:sz="8" w:space="0" w:color="auto"/>
              <w:right w:val="nil"/>
            </w:tcBorders>
            <w:vAlign w:val="bottom"/>
          </w:tcPr>
          <w:p w14:paraId="6DDACB43" w14:textId="77777777" w:rsidR="009836D6" w:rsidRPr="006A3B29" w:rsidRDefault="009836D6" w:rsidP="00210457">
            <w:pPr>
              <w:widowControl w:val="0"/>
              <w:autoSpaceDE w:val="0"/>
              <w:autoSpaceDN w:val="0"/>
              <w:adjustRightInd w:val="0"/>
              <w:spacing w:after="0" w:line="240" w:lineRule="auto"/>
              <w:rPr>
                <w:rFonts w:ascii="Times New Roman" w:hAnsi="Times New Roman"/>
                <w:sz w:val="24"/>
                <w:szCs w:val="24"/>
              </w:rPr>
            </w:pPr>
          </w:p>
        </w:tc>
        <w:tc>
          <w:tcPr>
            <w:tcW w:w="4447" w:type="dxa"/>
            <w:gridSpan w:val="2"/>
            <w:tcBorders>
              <w:top w:val="nil"/>
              <w:left w:val="nil"/>
              <w:bottom w:val="single" w:sz="8" w:space="0" w:color="auto"/>
              <w:right w:val="single" w:sz="8" w:space="0" w:color="auto"/>
            </w:tcBorders>
            <w:vAlign w:val="bottom"/>
          </w:tcPr>
          <w:p w14:paraId="7DB4CAAA" w14:textId="77777777" w:rsidR="009836D6" w:rsidRPr="006A3B29" w:rsidRDefault="00392052" w:rsidP="00210457">
            <w:pPr>
              <w:widowControl w:val="0"/>
              <w:autoSpaceDE w:val="0"/>
              <w:autoSpaceDN w:val="0"/>
              <w:adjustRightInd w:val="0"/>
              <w:spacing w:after="0" w:line="260" w:lineRule="exact"/>
              <w:rPr>
                <w:rFonts w:ascii="Times New Roman" w:hAnsi="Times New Roman"/>
                <w:sz w:val="24"/>
                <w:szCs w:val="24"/>
              </w:rPr>
            </w:pPr>
            <w:r>
              <w:rPr>
                <w:rFonts w:ascii="Times New Roman" w:hAnsi="Times New Roman"/>
                <w:sz w:val="24"/>
                <w:szCs w:val="24"/>
              </w:rPr>
              <w:t>Nedostatak kvalificiranih zaposlenika</w:t>
            </w:r>
          </w:p>
        </w:tc>
        <w:tc>
          <w:tcPr>
            <w:tcW w:w="30" w:type="dxa"/>
            <w:tcBorders>
              <w:top w:val="nil"/>
              <w:left w:val="nil"/>
              <w:bottom w:val="nil"/>
              <w:right w:val="nil"/>
            </w:tcBorders>
            <w:vAlign w:val="bottom"/>
          </w:tcPr>
          <w:p w14:paraId="1BCFC961"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3AB79BB1" w14:textId="77777777" w:rsidTr="00AA091C">
        <w:trPr>
          <w:trHeight w:val="265"/>
          <w:jc w:val="center"/>
        </w:trPr>
        <w:tc>
          <w:tcPr>
            <w:tcW w:w="120" w:type="dxa"/>
            <w:tcBorders>
              <w:top w:val="nil"/>
              <w:left w:val="single" w:sz="8" w:space="0" w:color="auto"/>
              <w:bottom w:val="single" w:sz="8" w:space="0" w:color="auto"/>
              <w:right w:val="nil"/>
            </w:tcBorders>
            <w:shd w:val="clear" w:color="auto" w:fill="F79646"/>
            <w:vAlign w:val="bottom"/>
          </w:tcPr>
          <w:p w14:paraId="37C32A02"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3960" w:type="dxa"/>
            <w:tcBorders>
              <w:top w:val="nil"/>
              <w:left w:val="nil"/>
              <w:bottom w:val="single" w:sz="8" w:space="0" w:color="auto"/>
              <w:right w:val="nil"/>
            </w:tcBorders>
            <w:shd w:val="clear" w:color="auto" w:fill="F79646"/>
            <w:vAlign w:val="bottom"/>
          </w:tcPr>
          <w:p w14:paraId="552F6F02" w14:textId="77777777" w:rsidR="009836D6" w:rsidRPr="006A3B29" w:rsidRDefault="009836D6" w:rsidP="00210457">
            <w:pPr>
              <w:widowControl w:val="0"/>
              <w:autoSpaceDE w:val="0"/>
              <w:autoSpaceDN w:val="0"/>
              <w:adjustRightInd w:val="0"/>
              <w:spacing w:after="0" w:line="260" w:lineRule="exact"/>
              <w:rPr>
                <w:rFonts w:ascii="Times New Roman" w:hAnsi="Times New Roman"/>
                <w:sz w:val="24"/>
                <w:szCs w:val="24"/>
              </w:rPr>
            </w:pPr>
            <w:r w:rsidRPr="006A3B29">
              <w:rPr>
                <w:rFonts w:ascii="Times New Roman" w:hAnsi="Times New Roman"/>
                <w:sz w:val="24"/>
                <w:szCs w:val="24"/>
              </w:rPr>
              <w:t>Članstvo u GIU Hrvatski cestar</w:t>
            </w:r>
          </w:p>
        </w:tc>
        <w:tc>
          <w:tcPr>
            <w:tcW w:w="120" w:type="dxa"/>
            <w:tcBorders>
              <w:top w:val="nil"/>
              <w:left w:val="nil"/>
              <w:bottom w:val="single" w:sz="8" w:space="0" w:color="auto"/>
              <w:right w:val="single" w:sz="8" w:space="0" w:color="auto"/>
            </w:tcBorders>
            <w:shd w:val="clear" w:color="auto" w:fill="F79646"/>
            <w:vAlign w:val="bottom"/>
          </w:tcPr>
          <w:p w14:paraId="17C2893A" w14:textId="77777777" w:rsidR="009836D6" w:rsidRPr="006A3B29" w:rsidRDefault="009836D6" w:rsidP="00210457">
            <w:pPr>
              <w:widowControl w:val="0"/>
              <w:autoSpaceDE w:val="0"/>
              <w:autoSpaceDN w:val="0"/>
              <w:adjustRightInd w:val="0"/>
              <w:spacing w:after="0" w:line="240" w:lineRule="auto"/>
              <w:rPr>
                <w:rFonts w:ascii="Times New Roman" w:hAnsi="Times New Roman"/>
                <w:sz w:val="24"/>
                <w:szCs w:val="24"/>
              </w:rPr>
            </w:pPr>
          </w:p>
        </w:tc>
        <w:tc>
          <w:tcPr>
            <w:tcW w:w="53" w:type="dxa"/>
            <w:tcBorders>
              <w:top w:val="nil"/>
              <w:left w:val="nil"/>
              <w:bottom w:val="single" w:sz="8" w:space="0" w:color="auto"/>
              <w:right w:val="nil"/>
            </w:tcBorders>
            <w:vAlign w:val="bottom"/>
          </w:tcPr>
          <w:p w14:paraId="1D174652" w14:textId="77777777" w:rsidR="009836D6" w:rsidRPr="006A3B29" w:rsidRDefault="009836D6" w:rsidP="00210457">
            <w:pPr>
              <w:widowControl w:val="0"/>
              <w:autoSpaceDE w:val="0"/>
              <w:autoSpaceDN w:val="0"/>
              <w:adjustRightInd w:val="0"/>
              <w:spacing w:after="0" w:line="240" w:lineRule="auto"/>
              <w:rPr>
                <w:rFonts w:ascii="Times New Roman" w:hAnsi="Times New Roman"/>
                <w:sz w:val="24"/>
                <w:szCs w:val="24"/>
              </w:rPr>
            </w:pPr>
          </w:p>
        </w:tc>
        <w:tc>
          <w:tcPr>
            <w:tcW w:w="4327" w:type="dxa"/>
            <w:tcBorders>
              <w:top w:val="nil"/>
              <w:left w:val="nil"/>
              <w:bottom w:val="single" w:sz="8" w:space="0" w:color="auto"/>
              <w:right w:val="nil"/>
            </w:tcBorders>
            <w:vAlign w:val="bottom"/>
          </w:tcPr>
          <w:p w14:paraId="20F17FDF" w14:textId="77777777" w:rsidR="009836D6" w:rsidRPr="006A3B29" w:rsidRDefault="004E21D3" w:rsidP="00210457">
            <w:pPr>
              <w:widowControl w:val="0"/>
              <w:autoSpaceDE w:val="0"/>
              <w:autoSpaceDN w:val="0"/>
              <w:adjustRightInd w:val="0"/>
              <w:spacing w:after="0" w:line="240" w:lineRule="auto"/>
              <w:rPr>
                <w:rFonts w:ascii="Times New Roman" w:hAnsi="Times New Roman"/>
                <w:sz w:val="24"/>
                <w:szCs w:val="24"/>
              </w:rPr>
            </w:pPr>
            <w:r w:rsidRPr="006A3B29">
              <w:rPr>
                <w:rFonts w:ascii="Times New Roman" w:hAnsi="Times New Roman"/>
                <w:sz w:val="24"/>
                <w:szCs w:val="24"/>
              </w:rPr>
              <w:t>Poslovni gubitak</w:t>
            </w:r>
          </w:p>
        </w:tc>
        <w:tc>
          <w:tcPr>
            <w:tcW w:w="120" w:type="dxa"/>
            <w:tcBorders>
              <w:top w:val="nil"/>
              <w:left w:val="nil"/>
              <w:bottom w:val="single" w:sz="8" w:space="0" w:color="auto"/>
              <w:right w:val="single" w:sz="8" w:space="0" w:color="auto"/>
            </w:tcBorders>
            <w:vAlign w:val="bottom"/>
          </w:tcPr>
          <w:p w14:paraId="6BC35DCF" w14:textId="77777777" w:rsidR="009836D6" w:rsidRPr="00481167" w:rsidRDefault="009836D6" w:rsidP="00210457">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14:paraId="40F2B932"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05EC3A6E" w14:textId="77777777" w:rsidTr="00AA091C">
        <w:trPr>
          <w:trHeight w:val="133"/>
          <w:jc w:val="center"/>
        </w:trPr>
        <w:tc>
          <w:tcPr>
            <w:tcW w:w="120" w:type="dxa"/>
            <w:tcBorders>
              <w:top w:val="nil"/>
              <w:left w:val="single" w:sz="8" w:space="0" w:color="auto"/>
              <w:bottom w:val="single" w:sz="8" w:space="0" w:color="auto"/>
              <w:right w:val="nil"/>
            </w:tcBorders>
            <w:shd w:val="clear" w:color="auto" w:fill="F79646"/>
            <w:vAlign w:val="bottom"/>
          </w:tcPr>
          <w:p w14:paraId="30DC97B0"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960" w:type="dxa"/>
            <w:tcBorders>
              <w:top w:val="nil"/>
              <w:left w:val="nil"/>
              <w:bottom w:val="single" w:sz="8" w:space="0" w:color="auto"/>
              <w:right w:val="nil"/>
            </w:tcBorders>
            <w:shd w:val="clear" w:color="auto" w:fill="F79646"/>
            <w:vAlign w:val="bottom"/>
          </w:tcPr>
          <w:p w14:paraId="19B4123B" w14:textId="77777777" w:rsidR="009836D6" w:rsidRPr="006A3B29" w:rsidRDefault="009836D6" w:rsidP="00210457">
            <w:pPr>
              <w:widowControl w:val="0"/>
              <w:autoSpaceDE w:val="0"/>
              <w:autoSpaceDN w:val="0"/>
              <w:adjustRightInd w:val="0"/>
              <w:spacing w:after="0" w:line="260" w:lineRule="exact"/>
              <w:rPr>
                <w:rFonts w:ascii="Times New Roman" w:hAnsi="Times New Roman"/>
                <w:sz w:val="24"/>
                <w:szCs w:val="24"/>
              </w:rPr>
            </w:pPr>
            <w:r w:rsidRPr="006A3B29">
              <w:rPr>
                <w:rFonts w:ascii="Times New Roman" w:hAnsi="Times New Roman"/>
                <w:sz w:val="24"/>
                <w:szCs w:val="24"/>
              </w:rPr>
              <w:t>Implementacija ISO standarda</w:t>
            </w:r>
          </w:p>
        </w:tc>
        <w:tc>
          <w:tcPr>
            <w:tcW w:w="120" w:type="dxa"/>
            <w:tcBorders>
              <w:top w:val="nil"/>
              <w:left w:val="nil"/>
              <w:bottom w:val="single" w:sz="8" w:space="0" w:color="auto"/>
              <w:right w:val="single" w:sz="8" w:space="0" w:color="auto"/>
            </w:tcBorders>
            <w:shd w:val="clear" w:color="auto" w:fill="F79646"/>
            <w:vAlign w:val="bottom"/>
          </w:tcPr>
          <w:p w14:paraId="2C2C2C5D" w14:textId="77777777" w:rsidR="009836D6" w:rsidRPr="006A3B29" w:rsidRDefault="009836D6" w:rsidP="00210457">
            <w:pPr>
              <w:widowControl w:val="0"/>
              <w:autoSpaceDE w:val="0"/>
              <w:autoSpaceDN w:val="0"/>
              <w:adjustRightInd w:val="0"/>
              <w:spacing w:after="0" w:line="240" w:lineRule="auto"/>
              <w:rPr>
                <w:rFonts w:ascii="Times New Roman" w:hAnsi="Times New Roman"/>
                <w:sz w:val="24"/>
                <w:szCs w:val="24"/>
              </w:rPr>
            </w:pPr>
          </w:p>
        </w:tc>
        <w:tc>
          <w:tcPr>
            <w:tcW w:w="53" w:type="dxa"/>
            <w:tcBorders>
              <w:top w:val="nil"/>
              <w:left w:val="nil"/>
              <w:bottom w:val="single" w:sz="8" w:space="0" w:color="auto"/>
              <w:right w:val="nil"/>
            </w:tcBorders>
            <w:vAlign w:val="bottom"/>
          </w:tcPr>
          <w:p w14:paraId="35AEB7D7" w14:textId="77777777" w:rsidR="009836D6" w:rsidRPr="006A3B29" w:rsidRDefault="009836D6" w:rsidP="00210457">
            <w:pPr>
              <w:widowControl w:val="0"/>
              <w:autoSpaceDE w:val="0"/>
              <w:autoSpaceDN w:val="0"/>
              <w:adjustRightInd w:val="0"/>
              <w:spacing w:after="0" w:line="240" w:lineRule="auto"/>
              <w:rPr>
                <w:rFonts w:ascii="Times New Roman" w:hAnsi="Times New Roman"/>
                <w:sz w:val="24"/>
                <w:szCs w:val="24"/>
              </w:rPr>
            </w:pPr>
          </w:p>
        </w:tc>
        <w:tc>
          <w:tcPr>
            <w:tcW w:w="4327" w:type="dxa"/>
            <w:tcBorders>
              <w:top w:val="nil"/>
              <w:left w:val="nil"/>
              <w:bottom w:val="single" w:sz="8" w:space="0" w:color="auto"/>
              <w:right w:val="nil"/>
            </w:tcBorders>
            <w:vAlign w:val="bottom"/>
          </w:tcPr>
          <w:p w14:paraId="0ACF7499" w14:textId="77777777" w:rsidR="009836D6" w:rsidRPr="006A3B29" w:rsidRDefault="00AF7095" w:rsidP="0021045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Troškovi održavanja mehanizacije </w:t>
            </w:r>
          </w:p>
        </w:tc>
        <w:tc>
          <w:tcPr>
            <w:tcW w:w="120" w:type="dxa"/>
            <w:tcBorders>
              <w:top w:val="nil"/>
              <w:left w:val="nil"/>
              <w:bottom w:val="single" w:sz="8" w:space="0" w:color="auto"/>
              <w:right w:val="single" w:sz="8" w:space="0" w:color="auto"/>
            </w:tcBorders>
            <w:vAlign w:val="bottom"/>
          </w:tcPr>
          <w:p w14:paraId="53B8BB9E"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7102726A"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4144A6" w:rsidRPr="00481167" w14:paraId="502B3923" w14:textId="77777777" w:rsidTr="00AA091C">
        <w:trPr>
          <w:trHeight w:val="227"/>
          <w:jc w:val="center"/>
        </w:trPr>
        <w:tc>
          <w:tcPr>
            <w:tcW w:w="120" w:type="dxa"/>
            <w:tcBorders>
              <w:top w:val="nil"/>
              <w:left w:val="single" w:sz="8" w:space="0" w:color="auto"/>
              <w:bottom w:val="single" w:sz="8" w:space="0" w:color="auto"/>
              <w:right w:val="nil"/>
            </w:tcBorders>
            <w:shd w:val="clear" w:color="auto" w:fill="F79646"/>
            <w:vAlign w:val="bottom"/>
          </w:tcPr>
          <w:p w14:paraId="528A536B" w14:textId="77777777" w:rsidR="004144A6" w:rsidRPr="00481167" w:rsidRDefault="004144A6" w:rsidP="00210457">
            <w:pPr>
              <w:widowControl w:val="0"/>
              <w:autoSpaceDE w:val="0"/>
              <w:autoSpaceDN w:val="0"/>
              <w:adjustRightInd w:val="0"/>
              <w:spacing w:after="0" w:line="240" w:lineRule="auto"/>
              <w:rPr>
                <w:rFonts w:ascii="Times New Roman" w:hAnsi="Times New Roman"/>
                <w:sz w:val="24"/>
                <w:szCs w:val="24"/>
              </w:rPr>
            </w:pPr>
          </w:p>
        </w:tc>
        <w:tc>
          <w:tcPr>
            <w:tcW w:w="3960" w:type="dxa"/>
            <w:tcBorders>
              <w:top w:val="nil"/>
              <w:left w:val="nil"/>
              <w:bottom w:val="single" w:sz="8" w:space="0" w:color="auto"/>
              <w:right w:val="nil"/>
            </w:tcBorders>
            <w:shd w:val="clear" w:color="auto" w:fill="F79646"/>
            <w:vAlign w:val="bottom"/>
          </w:tcPr>
          <w:p w14:paraId="1FAF1853" w14:textId="77777777" w:rsidR="004144A6" w:rsidRPr="006A3B29" w:rsidRDefault="006A3B29" w:rsidP="00210457">
            <w:pPr>
              <w:widowControl w:val="0"/>
              <w:autoSpaceDE w:val="0"/>
              <w:autoSpaceDN w:val="0"/>
              <w:adjustRightInd w:val="0"/>
              <w:spacing w:after="0" w:line="260" w:lineRule="exact"/>
              <w:rPr>
                <w:rFonts w:ascii="Times New Roman" w:hAnsi="Times New Roman"/>
                <w:sz w:val="24"/>
                <w:szCs w:val="24"/>
              </w:rPr>
            </w:pPr>
            <w:r w:rsidRPr="006A3B29">
              <w:rPr>
                <w:rFonts w:ascii="Times New Roman" w:hAnsi="Times New Roman"/>
                <w:sz w:val="24"/>
                <w:szCs w:val="24"/>
              </w:rPr>
              <w:t>Reference kupaca</w:t>
            </w:r>
          </w:p>
        </w:tc>
        <w:tc>
          <w:tcPr>
            <w:tcW w:w="120" w:type="dxa"/>
            <w:tcBorders>
              <w:top w:val="nil"/>
              <w:left w:val="nil"/>
              <w:bottom w:val="single" w:sz="8" w:space="0" w:color="auto"/>
              <w:right w:val="single" w:sz="8" w:space="0" w:color="auto"/>
            </w:tcBorders>
            <w:shd w:val="clear" w:color="auto" w:fill="F79646"/>
            <w:vAlign w:val="bottom"/>
          </w:tcPr>
          <w:p w14:paraId="1B44E393" w14:textId="77777777" w:rsidR="004144A6" w:rsidRPr="006A3B29" w:rsidRDefault="004144A6" w:rsidP="00210457">
            <w:pPr>
              <w:widowControl w:val="0"/>
              <w:autoSpaceDE w:val="0"/>
              <w:autoSpaceDN w:val="0"/>
              <w:adjustRightInd w:val="0"/>
              <w:spacing w:after="0" w:line="240" w:lineRule="auto"/>
              <w:rPr>
                <w:rFonts w:ascii="Times New Roman" w:hAnsi="Times New Roman"/>
                <w:sz w:val="24"/>
                <w:szCs w:val="24"/>
              </w:rPr>
            </w:pPr>
          </w:p>
        </w:tc>
        <w:tc>
          <w:tcPr>
            <w:tcW w:w="53" w:type="dxa"/>
            <w:tcBorders>
              <w:top w:val="nil"/>
              <w:left w:val="nil"/>
              <w:bottom w:val="single" w:sz="8" w:space="0" w:color="auto"/>
              <w:right w:val="nil"/>
            </w:tcBorders>
            <w:vAlign w:val="bottom"/>
          </w:tcPr>
          <w:p w14:paraId="3CDB3374" w14:textId="77777777" w:rsidR="004144A6" w:rsidRPr="006A3B29" w:rsidRDefault="004144A6" w:rsidP="00210457">
            <w:pPr>
              <w:widowControl w:val="0"/>
              <w:autoSpaceDE w:val="0"/>
              <w:autoSpaceDN w:val="0"/>
              <w:adjustRightInd w:val="0"/>
              <w:spacing w:after="0" w:line="240" w:lineRule="auto"/>
              <w:rPr>
                <w:rFonts w:ascii="Times New Roman" w:hAnsi="Times New Roman"/>
                <w:sz w:val="24"/>
                <w:szCs w:val="24"/>
              </w:rPr>
            </w:pPr>
          </w:p>
        </w:tc>
        <w:tc>
          <w:tcPr>
            <w:tcW w:w="4327" w:type="dxa"/>
            <w:tcBorders>
              <w:top w:val="nil"/>
              <w:left w:val="nil"/>
              <w:bottom w:val="single" w:sz="8" w:space="0" w:color="auto"/>
              <w:right w:val="nil"/>
            </w:tcBorders>
            <w:vAlign w:val="bottom"/>
          </w:tcPr>
          <w:p w14:paraId="4051B3B2" w14:textId="77777777" w:rsidR="004144A6" w:rsidRPr="006A3B29" w:rsidRDefault="004144A6" w:rsidP="00210457">
            <w:pPr>
              <w:widowControl w:val="0"/>
              <w:autoSpaceDE w:val="0"/>
              <w:autoSpaceDN w:val="0"/>
              <w:adjustRightInd w:val="0"/>
              <w:spacing w:after="0" w:line="240" w:lineRule="auto"/>
              <w:rPr>
                <w:rFonts w:ascii="Times New Roman" w:hAnsi="Times New Roman"/>
                <w:sz w:val="24"/>
                <w:szCs w:val="24"/>
              </w:rPr>
            </w:pPr>
            <w:r w:rsidRPr="006A3B29">
              <w:rPr>
                <w:rFonts w:ascii="Times New Roman" w:hAnsi="Times New Roman"/>
                <w:sz w:val="24"/>
                <w:szCs w:val="24"/>
              </w:rPr>
              <w:t xml:space="preserve">Visoki troškovi </w:t>
            </w:r>
            <w:r w:rsidR="006B26F5">
              <w:rPr>
                <w:rFonts w:ascii="Times New Roman" w:hAnsi="Times New Roman"/>
                <w:sz w:val="24"/>
                <w:szCs w:val="24"/>
              </w:rPr>
              <w:t xml:space="preserve">općeg </w:t>
            </w:r>
            <w:r w:rsidRPr="006A3B29">
              <w:rPr>
                <w:rFonts w:ascii="Times New Roman" w:hAnsi="Times New Roman"/>
                <w:sz w:val="24"/>
                <w:szCs w:val="24"/>
              </w:rPr>
              <w:t>poslovanja</w:t>
            </w:r>
          </w:p>
        </w:tc>
        <w:tc>
          <w:tcPr>
            <w:tcW w:w="120" w:type="dxa"/>
            <w:tcBorders>
              <w:top w:val="nil"/>
              <w:left w:val="nil"/>
              <w:bottom w:val="single" w:sz="8" w:space="0" w:color="auto"/>
              <w:right w:val="single" w:sz="8" w:space="0" w:color="auto"/>
            </w:tcBorders>
            <w:vAlign w:val="bottom"/>
          </w:tcPr>
          <w:p w14:paraId="1967833E" w14:textId="77777777" w:rsidR="004144A6" w:rsidRPr="00481167" w:rsidRDefault="004144A6"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33229141" w14:textId="77777777" w:rsidR="004144A6" w:rsidRPr="00481167" w:rsidRDefault="004144A6" w:rsidP="00210457">
            <w:pPr>
              <w:widowControl w:val="0"/>
              <w:autoSpaceDE w:val="0"/>
              <w:autoSpaceDN w:val="0"/>
              <w:adjustRightInd w:val="0"/>
              <w:spacing w:after="0" w:line="240" w:lineRule="auto"/>
              <w:rPr>
                <w:rFonts w:ascii="Times New Roman" w:hAnsi="Times New Roman"/>
                <w:sz w:val="2"/>
                <w:szCs w:val="2"/>
              </w:rPr>
            </w:pPr>
          </w:p>
        </w:tc>
      </w:tr>
      <w:tr w:rsidR="006A3B29" w:rsidRPr="00481167" w14:paraId="548B25E8" w14:textId="77777777" w:rsidTr="00AA091C">
        <w:trPr>
          <w:trHeight w:val="227"/>
          <w:jc w:val="center"/>
        </w:trPr>
        <w:tc>
          <w:tcPr>
            <w:tcW w:w="120" w:type="dxa"/>
            <w:tcBorders>
              <w:top w:val="nil"/>
              <w:left w:val="single" w:sz="8" w:space="0" w:color="auto"/>
              <w:bottom w:val="single" w:sz="8" w:space="0" w:color="auto"/>
              <w:right w:val="nil"/>
            </w:tcBorders>
            <w:shd w:val="clear" w:color="auto" w:fill="F79646"/>
            <w:vAlign w:val="bottom"/>
          </w:tcPr>
          <w:p w14:paraId="253BDB58" w14:textId="77777777" w:rsidR="006A3B29" w:rsidRPr="00481167" w:rsidRDefault="006A3B29" w:rsidP="00210457">
            <w:pPr>
              <w:widowControl w:val="0"/>
              <w:autoSpaceDE w:val="0"/>
              <w:autoSpaceDN w:val="0"/>
              <w:adjustRightInd w:val="0"/>
              <w:spacing w:after="0" w:line="240" w:lineRule="auto"/>
              <w:rPr>
                <w:rFonts w:ascii="Times New Roman" w:hAnsi="Times New Roman"/>
                <w:sz w:val="24"/>
                <w:szCs w:val="24"/>
              </w:rPr>
            </w:pPr>
          </w:p>
        </w:tc>
        <w:tc>
          <w:tcPr>
            <w:tcW w:w="3960" w:type="dxa"/>
            <w:tcBorders>
              <w:top w:val="nil"/>
              <w:left w:val="nil"/>
              <w:bottom w:val="single" w:sz="8" w:space="0" w:color="auto"/>
              <w:right w:val="nil"/>
            </w:tcBorders>
            <w:shd w:val="clear" w:color="auto" w:fill="F79646"/>
            <w:vAlign w:val="bottom"/>
          </w:tcPr>
          <w:p w14:paraId="045A7A77" w14:textId="77777777" w:rsidR="006A3B29" w:rsidRPr="006A3B29" w:rsidRDefault="006A3B29" w:rsidP="00210457">
            <w:pPr>
              <w:widowControl w:val="0"/>
              <w:autoSpaceDE w:val="0"/>
              <w:autoSpaceDN w:val="0"/>
              <w:adjustRightInd w:val="0"/>
              <w:spacing w:after="0" w:line="260" w:lineRule="exact"/>
              <w:rPr>
                <w:rFonts w:ascii="Times New Roman" w:hAnsi="Times New Roman"/>
                <w:sz w:val="24"/>
                <w:szCs w:val="24"/>
              </w:rPr>
            </w:pPr>
            <w:r w:rsidRPr="006A3B29">
              <w:rPr>
                <w:rFonts w:ascii="Times New Roman" w:hAnsi="Times New Roman"/>
                <w:sz w:val="24"/>
                <w:szCs w:val="24"/>
              </w:rPr>
              <w:t xml:space="preserve">Uredno poslovanje  </w:t>
            </w:r>
          </w:p>
        </w:tc>
        <w:tc>
          <w:tcPr>
            <w:tcW w:w="120" w:type="dxa"/>
            <w:tcBorders>
              <w:top w:val="nil"/>
              <w:left w:val="nil"/>
              <w:bottom w:val="single" w:sz="8" w:space="0" w:color="auto"/>
              <w:right w:val="single" w:sz="8" w:space="0" w:color="auto"/>
            </w:tcBorders>
            <w:shd w:val="clear" w:color="auto" w:fill="F79646"/>
            <w:vAlign w:val="bottom"/>
          </w:tcPr>
          <w:p w14:paraId="1E18E340" w14:textId="77777777" w:rsidR="006A3B29" w:rsidRPr="006A3B29" w:rsidRDefault="006A3B29" w:rsidP="00210457">
            <w:pPr>
              <w:widowControl w:val="0"/>
              <w:autoSpaceDE w:val="0"/>
              <w:autoSpaceDN w:val="0"/>
              <w:adjustRightInd w:val="0"/>
              <w:spacing w:after="0" w:line="240" w:lineRule="auto"/>
              <w:rPr>
                <w:rFonts w:ascii="Times New Roman" w:hAnsi="Times New Roman"/>
                <w:sz w:val="24"/>
                <w:szCs w:val="24"/>
              </w:rPr>
            </w:pPr>
          </w:p>
        </w:tc>
        <w:tc>
          <w:tcPr>
            <w:tcW w:w="53" w:type="dxa"/>
            <w:tcBorders>
              <w:top w:val="nil"/>
              <w:left w:val="nil"/>
              <w:bottom w:val="single" w:sz="8" w:space="0" w:color="auto"/>
              <w:right w:val="nil"/>
            </w:tcBorders>
            <w:vAlign w:val="bottom"/>
          </w:tcPr>
          <w:p w14:paraId="3BD2D4AF" w14:textId="77777777" w:rsidR="006A3B29" w:rsidRPr="006A3B29" w:rsidRDefault="006A3B29" w:rsidP="00210457">
            <w:pPr>
              <w:widowControl w:val="0"/>
              <w:autoSpaceDE w:val="0"/>
              <w:autoSpaceDN w:val="0"/>
              <w:adjustRightInd w:val="0"/>
              <w:spacing w:after="0" w:line="240" w:lineRule="auto"/>
              <w:rPr>
                <w:rFonts w:ascii="Times New Roman" w:hAnsi="Times New Roman"/>
                <w:sz w:val="24"/>
                <w:szCs w:val="24"/>
              </w:rPr>
            </w:pPr>
          </w:p>
        </w:tc>
        <w:tc>
          <w:tcPr>
            <w:tcW w:w="4327" w:type="dxa"/>
            <w:tcBorders>
              <w:top w:val="nil"/>
              <w:left w:val="nil"/>
              <w:bottom w:val="single" w:sz="8" w:space="0" w:color="auto"/>
              <w:right w:val="nil"/>
            </w:tcBorders>
            <w:vAlign w:val="bottom"/>
          </w:tcPr>
          <w:p w14:paraId="22360D86" w14:textId="77777777" w:rsidR="006A3B29" w:rsidRPr="006A3B29" w:rsidRDefault="006A3B29" w:rsidP="00210457">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single" w:sz="8" w:space="0" w:color="auto"/>
            </w:tcBorders>
            <w:vAlign w:val="bottom"/>
          </w:tcPr>
          <w:p w14:paraId="0EB1A041" w14:textId="77777777" w:rsidR="006A3B29" w:rsidRPr="00481167" w:rsidRDefault="006A3B29"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4F5D9788" w14:textId="77777777" w:rsidR="006A3B29" w:rsidRPr="00481167" w:rsidRDefault="006A3B29"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45D40B9B" w14:textId="77777777" w:rsidTr="00AA091C">
        <w:trPr>
          <w:trHeight w:val="322"/>
          <w:jc w:val="center"/>
        </w:trPr>
        <w:tc>
          <w:tcPr>
            <w:tcW w:w="120" w:type="dxa"/>
            <w:tcBorders>
              <w:top w:val="single" w:sz="8" w:space="0" w:color="7F7F7F"/>
              <w:left w:val="single" w:sz="8" w:space="0" w:color="auto"/>
              <w:bottom w:val="single" w:sz="8" w:space="0" w:color="7F7F7F"/>
              <w:right w:val="nil"/>
            </w:tcBorders>
            <w:shd w:val="clear" w:color="auto" w:fill="7F7F7F"/>
            <w:vAlign w:val="bottom"/>
          </w:tcPr>
          <w:p w14:paraId="793A0587"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960" w:type="dxa"/>
            <w:tcBorders>
              <w:top w:val="single" w:sz="8" w:space="0" w:color="7F7F7F"/>
              <w:left w:val="nil"/>
              <w:bottom w:val="single" w:sz="8" w:space="0" w:color="7F7F7F"/>
              <w:right w:val="nil"/>
            </w:tcBorders>
            <w:shd w:val="clear" w:color="auto" w:fill="7F7F7F"/>
            <w:vAlign w:val="bottom"/>
          </w:tcPr>
          <w:p w14:paraId="41F2FA7D" w14:textId="77777777" w:rsidR="009836D6" w:rsidRPr="00481167" w:rsidRDefault="009836D6" w:rsidP="00210457">
            <w:pPr>
              <w:widowControl w:val="0"/>
              <w:autoSpaceDE w:val="0"/>
              <w:autoSpaceDN w:val="0"/>
              <w:adjustRightInd w:val="0"/>
              <w:spacing w:after="0" w:line="287" w:lineRule="exact"/>
              <w:ind w:left="1280"/>
              <w:rPr>
                <w:rFonts w:ascii="Times New Roman" w:hAnsi="Times New Roman"/>
                <w:sz w:val="24"/>
                <w:szCs w:val="24"/>
              </w:rPr>
            </w:pPr>
            <w:r w:rsidRPr="00481167">
              <w:rPr>
                <w:rFonts w:cs="Calibri"/>
                <w:b/>
                <w:bCs/>
                <w:color w:val="FFFFFF"/>
                <w:sz w:val="24"/>
                <w:szCs w:val="24"/>
              </w:rPr>
              <w:t>MOGUĆNOSTI</w:t>
            </w:r>
          </w:p>
        </w:tc>
        <w:tc>
          <w:tcPr>
            <w:tcW w:w="120" w:type="dxa"/>
            <w:tcBorders>
              <w:top w:val="single" w:sz="8" w:space="0" w:color="7F7F7F"/>
              <w:left w:val="nil"/>
              <w:bottom w:val="single" w:sz="8" w:space="0" w:color="7F7F7F"/>
              <w:right w:val="single" w:sz="8" w:space="0" w:color="auto"/>
            </w:tcBorders>
            <w:shd w:val="clear" w:color="auto" w:fill="7F7F7F"/>
            <w:vAlign w:val="bottom"/>
          </w:tcPr>
          <w:p w14:paraId="21805D5C"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53" w:type="dxa"/>
            <w:tcBorders>
              <w:top w:val="single" w:sz="8" w:space="0" w:color="7F7F7F"/>
              <w:left w:val="nil"/>
              <w:bottom w:val="single" w:sz="8" w:space="0" w:color="7F7F7F"/>
              <w:right w:val="nil"/>
            </w:tcBorders>
            <w:shd w:val="clear" w:color="auto" w:fill="7F7F7F"/>
            <w:vAlign w:val="bottom"/>
          </w:tcPr>
          <w:p w14:paraId="548A64FE"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4327" w:type="dxa"/>
            <w:tcBorders>
              <w:top w:val="single" w:sz="8" w:space="0" w:color="7F7F7F"/>
              <w:left w:val="nil"/>
              <w:bottom w:val="single" w:sz="8" w:space="0" w:color="7F7F7F"/>
              <w:right w:val="nil"/>
            </w:tcBorders>
            <w:shd w:val="clear" w:color="auto" w:fill="7F7F7F"/>
            <w:vAlign w:val="bottom"/>
          </w:tcPr>
          <w:p w14:paraId="5C51448E" w14:textId="77777777" w:rsidR="009836D6" w:rsidRPr="00481167" w:rsidRDefault="009836D6" w:rsidP="00210457">
            <w:pPr>
              <w:widowControl w:val="0"/>
              <w:autoSpaceDE w:val="0"/>
              <w:autoSpaceDN w:val="0"/>
              <w:adjustRightInd w:val="0"/>
              <w:spacing w:after="0" w:line="287" w:lineRule="exact"/>
              <w:ind w:left="1640"/>
              <w:rPr>
                <w:rFonts w:ascii="Times New Roman" w:hAnsi="Times New Roman"/>
                <w:sz w:val="24"/>
                <w:szCs w:val="24"/>
              </w:rPr>
            </w:pPr>
            <w:r w:rsidRPr="00481167">
              <w:rPr>
                <w:rFonts w:cs="Calibri"/>
                <w:b/>
                <w:bCs/>
                <w:color w:val="FFFFFF"/>
                <w:sz w:val="24"/>
                <w:szCs w:val="24"/>
              </w:rPr>
              <w:t>PRIJETNJE</w:t>
            </w:r>
          </w:p>
        </w:tc>
        <w:tc>
          <w:tcPr>
            <w:tcW w:w="120" w:type="dxa"/>
            <w:tcBorders>
              <w:top w:val="single" w:sz="8" w:space="0" w:color="7F7F7F"/>
              <w:left w:val="nil"/>
              <w:bottom w:val="single" w:sz="8" w:space="0" w:color="7F7F7F"/>
              <w:right w:val="single" w:sz="8" w:space="0" w:color="auto"/>
            </w:tcBorders>
            <w:shd w:val="clear" w:color="auto" w:fill="7F7F7F"/>
            <w:vAlign w:val="bottom"/>
          </w:tcPr>
          <w:p w14:paraId="34BFE516"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40C44D3E"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7BF0060A" w14:textId="77777777" w:rsidTr="00AA091C">
        <w:trPr>
          <w:trHeight w:val="302"/>
          <w:jc w:val="center"/>
        </w:trPr>
        <w:tc>
          <w:tcPr>
            <w:tcW w:w="4080" w:type="dxa"/>
            <w:gridSpan w:val="2"/>
            <w:tcBorders>
              <w:top w:val="single" w:sz="8" w:space="0" w:color="auto"/>
              <w:left w:val="single" w:sz="8" w:space="0" w:color="auto"/>
              <w:bottom w:val="single" w:sz="8" w:space="0" w:color="auto"/>
              <w:right w:val="nil"/>
            </w:tcBorders>
            <w:vAlign w:val="bottom"/>
          </w:tcPr>
          <w:p w14:paraId="72CE091B" w14:textId="77777777" w:rsidR="009836D6" w:rsidRPr="006A3B29" w:rsidRDefault="006A3B29" w:rsidP="006A3B29">
            <w:pPr>
              <w:widowControl w:val="0"/>
              <w:autoSpaceDE w:val="0"/>
              <w:autoSpaceDN w:val="0"/>
              <w:adjustRightInd w:val="0"/>
              <w:spacing w:after="0" w:line="267" w:lineRule="exact"/>
              <w:rPr>
                <w:rFonts w:ascii="Times New Roman" w:hAnsi="Times New Roman"/>
                <w:sz w:val="24"/>
                <w:szCs w:val="24"/>
              </w:rPr>
            </w:pPr>
            <w:r w:rsidRPr="006A3B29">
              <w:rPr>
                <w:rFonts w:ascii="Times New Roman" w:hAnsi="Times New Roman"/>
                <w:sz w:val="24"/>
                <w:szCs w:val="24"/>
              </w:rPr>
              <w:t xml:space="preserve">Sklapanje ugovora </w:t>
            </w:r>
            <w:r w:rsidR="00AC4786">
              <w:rPr>
                <w:rFonts w:ascii="Times New Roman" w:hAnsi="Times New Roman"/>
                <w:sz w:val="24"/>
                <w:szCs w:val="24"/>
              </w:rPr>
              <w:t>sa novim kupcima</w:t>
            </w:r>
          </w:p>
        </w:tc>
        <w:tc>
          <w:tcPr>
            <w:tcW w:w="120" w:type="dxa"/>
            <w:tcBorders>
              <w:top w:val="single" w:sz="8" w:space="0" w:color="auto"/>
              <w:left w:val="nil"/>
              <w:bottom w:val="single" w:sz="8" w:space="0" w:color="auto"/>
              <w:right w:val="single" w:sz="8" w:space="0" w:color="auto"/>
            </w:tcBorders>
            <w:vAlign w:val="bottom"/>
          </w:tcPr>
          <w:p w14:paraId="65403BCE"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53" w:type="dxa"/>
            <w:tcBorders>
              <w:top w:val="single" w:sz="8" w:space="0" w:color="auto"/>
              <w:left w:val="nil"/>
              <w:bottom w:val="single" w:sz="8" w:space="0" w:color="auto"/>
              <w:right w:val="nil"/>
            </w:tcBorders>
            <w:shd w:val="clear" w:color="auto" w:fill="F79646"/>
            <w:vAlign w:val="bottom"/>
          </w:tcPr>
          <w:p w14:paraId="6C43365C"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4327" w:type="dxa"/>
            <w:tcBorders>
              <w:top w:val="single" w:sz="8" w:space="0" w:color="auto"/>
              <w:left w:val="nil"/>
              <w:bottom w:val="single" w:sz="8" w:space="0" w:color="auto"/>
              <w:right w:val="nil"/>
            </w:tcBorders>
            <w:shd w:val="clear" w:color="auto" w:fill="F79646"/>
            <w:vAlign w:val="bottom"/>
          </w:tcPr>
          <w:p w14:paraId="6989502B" w14:textId="77777777" w:rsidR="009836D6" w:rsidRPr="006A3B29" w:rsidRDefault="009836D6" w:rsidP="00210457">
            <w:pPr>
              <w:widowControl w:val="0"/>
              <w:autoSpaceDE w:val="0"/>
              <w:autoSpaceDN w:val="0"/>
              <w:adjustRightInd w:val="0"/>
              <w:spacing w:after="0" w:line="267" w:lineRule="exact"/>
              <w:rPr>
                <w:rFonts w:ascii="Times New Roman" w:hAnsi="Times New Roman"/>
                <w:sz w:val="24"/>
                <w:szCs w:val="24"/>
              </w:rPr>
            </w:pPr>
            <w:r w:rsidRPr="006A3B29">
              <w:rPr>
                <w:rFonts w:ascii="Times New Roman" w:hAnsi="Times New Roman"/>
                <w:sz w:val="24"/>
                <w:szCs w:val="24"/>
              </w:rPr>
              <w:t>Porast cijena sirovina</w:t>
            </w:r>
          </w:p>
        </w:tc>
        <w:tc>
          <w:tcPr>
            <w:tcW w:w="120" w:type="dxa"/>
            <w:tcBorders>
              <w:top w:val="single" w:sz="8" w:space="0" w:color="auto"/>
              <w:left w:val="nil"/>
              <w:bottom w:val="single" w:sz="8" w:space="0" w:color="auto"/>
              <w:right w:val="single" w:sz="8" w:space="0" w:color="auto"/>
            </w:tcBorders>
            <w:shd w:val="clear" w:color="auto" w:fill="F79646"/>
            <w:vAlign w:val="bottom"/>
          </w:tcPr>
          <w:p w14:paraId="53D57F6D"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40865177"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544B7190" w14:textId="77777777" w:rsidTr="00AA091C">
        <w:trPr>
          <w:trHeight w:val="290"/>
          <w:jc w:val="center"/>
        </w:trPr>
        <w:tc>
          <w:tcPr>
            <w:tcW w:w="4080" w:type="dxa"/>
            <w:gridSpan w:val="2"/>
            <w:tcBorders>
              <w:top w:val="nil"/>
              <w:left w:val="single" w:sz="8" w:space="0" w:color="auto"/>
              <w:bottom w:val="single" w:sz="8" w:space="0" w:color="auto"/>
              <w:right w:val="nil"/>
            </w:tcBorders>
            <w:vAlign w:val="bottom"/>
          </w:tcPr>
          <w:p w14:paraId="4224963C" w14:textId="77777777" w:rsidR="009836D6" w:rsidRPr="006A3B29" w:rsidRDefault="009836D6" w:rsidP="00210457">
            <w:pPr>
              <w:widowControl w:val="0"/>
              <w:autoSpaceDE w:val="0"/>
              <w:autoSpaceDN w:val="0"/>
              <w:adjustRightInd w:val="0"/>
              <w:spacing w:after="0" w:line="267" w:lineRule="exact"/>
              <w:ind w:left="120"/>
              <w:rPr>
                <w:rFonts w:ascii="Times New Roman" w:hAnsi="Times New Roman"/>
                <w:sz w:val="24"/>
                <w:szCs w:val="24"/>
              </w:rPr>
            </w:pPr>
            <w:r w:rsidRPr="006A3B29">
              <w:rPr>
                <w:rFonts w:ascii="Times New Roman" w:hAnsi="Times New Roman"/>
                <w:sz w:val="24"/>
                <w:szCs w:val="24"/>
              </w:rPr>
              <w:t>Ulaganje u modernizaciju mehanizacije</w:t>
            </w:r>
          </w:p>
        </w:tc>
        <w:tc>
          <w:tcPr>
            <w:tcW w:w="120" w:type="dxa"/>
            <w:tcBorders>
              <w:top w:val="nil"/>
              <w:left w:val="nil"/>
              <w:bottom w:val="single" w:sz="8" w:space="0" w:color="auto"/>
              <w:right w:val="single" w:sz="8" w:space="0" w:color="auto"/>
            </w:tcBorders>
            <w:vAlign w:val="bottom"/>
          </w:tcPr>
          <w:p w14:paraId="10A44528"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53" w:type="dxa"/>
            <w:tcBorders>
              <w:top w:val="nil"/>
              <w:left w:val="nil"/>
              <w:bottom w:val="single" w:sz="8" w:space="0" w:color="auto"/>
              <w:right w:val="nil"/>
            </w:tcBorders>
            <w:shd w:val="clear" w:color="auto" w:fill="F79646"/>
            <w:vAlign w:val="bottom"/>
          </w:tcPr>
          <w:p w14:paraId="08FDBC58"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4327" w:type="dxa"/>
            <w:tcBorders>
              <w:top w:val="nil"/>
              <w:left w:val="nil"/>
              <w:bottom w:val="single" w:sz="8" w:space="0" w:color="auto"/>
              <w:right w:val="nil"/>
            </w:tcBorders>
            <w:shd w:val="clear" w:color="auto" w:fill="F79646"/>
            <w:vAlign w:val="bottom"/>
          </w:tcPr>
          <w:p w14:paraId="092F20E9" w14:textId="77777777" w:rsidR="009836D6" w:rsidRPr="006A3B29" w:rsidRDefault="009836D6" w:rsidP="00210457">
            <w:pPr>
              <w:widowControl w:val="0"/>
              <w:autoSpaceDE w:val="0"/>
              <w:autoSpaceDN w:val="0"/>
              <w:adjustRightInd w:val="0"/>
              <w:spacing w:after="0" w:line="267" w:lineRule="exact"/>
              <w:rPr>
                <w:rFonts w:ascii="Times New Roman" w:hAnsi="Times New Roman"/>
                <w:sz w:val="24"/>
                <w:szCs w:val="24"/>
              </w:rPr>
            </w:pPr>
            <w:r w:rsidRPr="006A3B29">
              <w:rPr>
                <w:rFonts w:ascii="Times New Roman" w:hAnsi="Times New Roman"/>
                <w:sz w:val="24"/>
                <w:szCs w:val="24"/>
              </w:rPr>
              <w:t>Ulazak konkurenata na tržište</w:t>
            </w:r>
          </w:p>
        </w:tc>
        <w:tc>
          <w:tcPr>
            <w:tcW w:w="120" w:type="dxa"/>
            <w:tcBorders>
              <w:top w:val="nil"/>
              <w:left w:val="nil"/>
              <w:bottom w:val="single" w:sz="8" w:space="0" w:color="auto"/>
              <w:right w:val="single" w:sz="8" w:space="0" w:color="auto"/>
            </w:tcBorders>
            <w:shd w:val="clear" w:color="auto" w:fill="F79646"/>
            <w:vAlign w:val="bottom"/>
          </w:tcPr>
          <w:p w14:paraId="700E532C"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7099B897"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33339F38" w14:textId="77777777" w:rsidTr="00AA091C">
        <w:trPr>
          <w:trHeight w:val="290"/>
          <w:jc w:val="center"/>
        </w:trPr>
        <w:tc>
          <w:tcPr>
            <w:tcW w:w="4080" w:type="dxa"/>
            <w:gridSpan w:val="2"/>
            <w:tcBorders>
              <w:top w:val="nil"/>
              <w:left w:val="single" w:sz="8" w:space="0" w:color="auto"/>
              <w:bottom w:val="single" w:sz="8" w:space="0" w:color="auto"/>
              <w:right w:val="nil"/>
            </w:tcBorders>
            <w:vAlign w:val="bottom"/>
          </w:tcPr>
          <w:p w14:paraId="6D509320" w14:textId="77777777" w:rsidR="009836D6" w:rsidRPr="006A3B29" w:rsidRDefault="009836D6" w:rsidP="00210457">
            <w:pPr>
              <w:widowControl w:val="0"/>
              <w:autoSpaceDE w:val="0"/>
              <w:autoSpaceDN w:val="0"/>
              <w:adjustRightInd w:val="0"/>
              <w:spacing w:after="0" w:line="267" w:lineRule="exact"/>
              <w:ind w:left="120"/>
              <w:rPr>
                <w:rFonts w:ascii="Times New Roman" w:hAnsi="Times New Roman"/>
                <w:sz w:val="24"/>
                <w:szCs w:val="24"/>
              </w:rPr>
            </w:pPr>
            <w:r w:rsidRPr="006A3B29">
              <w:rPr>
                <w:rFonts w:ascii="Times New Roman" w:hAnsi="Times New Roman"/>
                <w:sz w:val="24"/>
                <w:szCs w:val="24"/>
              </w:rPr>
              <w:t>Primjena novih tehnologija</w:t>
            </w:r>
          </w:p>
        </w:tc>
        <w:tc>
          <w:tcPr>
            <w:tcW w:w="120" w:type="dxa"/>
            <w:tcBorders>
              <w:top w:val="nil"/>
              <w:left w:val="nil"/>
              <w:bottom w:val="single" w:sz="8" w:space="0" w:color="auto"/>
              <w:right w:val="single" w:sz="8" w:space="0" w:color="auto"/>
            </w:tcBorders>
            <w:vAlign w:val="bottom"/>
          </w:tcPr>
          <w:p w14:paraId="47292F75"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53" w:type="dxa"/>
            <w:tcBorders>
              <w:top w:val="nil"/>
              <w:left w:val="nil"/>
              <w:bottom w:val="single" w:sz="8" w:space="0" w:color="auto"/>
              <w:right w:val="nil"/>
            </w:tcBorders>
            <w:shd w:val="clear" w:color="auto" w:fill="F79646"/>
            <w:vAlign w:val="bottom"/>
          </w:tcPr>
          <w:p w14:paraId="120E66A9"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4327" w:type="dxa"/>
            <w:tcBorders>
              <w:top w:val="nil"/>
              <w:left w:val="nil"/>
              <w:bottom w:val="single" w:sz="8" w:space="0" w:color="auto"/>
              <w:right w:val="nil"/>
            </w:tcBorders>
            <w:shd w:val="clear" w:color="auto" w:fill="F79646"/>
            <w:vAlign w:val="bottom"/>
          </w:tcPr>
          <w:p w14:paraId="4D851BFD" w14:textId="77777777" w:rsidR="009836D6" w:rsidRPr="006A3B29" w:rsidRDefault="009836D6" w:rsidP="00210457">
            <w:pPr>
              <w:widowControl w:val="0"/>
              <w:autoSpaceDE w:val="0"/>
              <w:autoSpaceDN w:val="0"/>
              <w:adjustRightInd w:val="0"/>
              <w:spacing w:after="0" w:line="267" w:lineRule="exact"/>
              <w:rPr>
                <w:rFonts w:ascii="Times New Roman" w:hAnsi="Times New Roman"/>
                <w:sz w:val="24"/>
                <w:szCs w:val="24"/>
              </w:rPr>
            </w:pPr>
            <w:r w:rsidRPr="006A3B29">
              <w:rPr>
                <w:rFonts w:ascii="Times New Roman" w:hAnsi="Times New Roman"/>
                <w:sz w:val="24"/>
                <w:szCs w:val="24"/>
              </w:rPr>
              <w:t>Rast pregovaračke moći kupaca</w:t>
            </w:r>
          </w:p>
        </w:tc>
        <w:tc>
          <w:tcPr>
            <w:tcW w:w="120" w:type="dxa"/>
            <w:tcBorders>
              <w:top w:val="nil"/>
              <w:left w:val="nil"/>
              <w:bottom w:val="single" w:sz="8" w:space="0" w:color="auto"/>
              <w:right w:val="single" w:sz="8" w:space="0" w:color="auto"/>
            </w:tcBorders>
            <w:shd w:val="clear" w:color="auto" w:fill="F79646"/>
            <w:vAlign w:val="bottom"/>
          </w:tcPr>
          <w:p w14:paraId="068F9467"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4D3CDE94"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547E8EE2" w14:textId="77777777" w:rsidTr="00AA091C">
        <w:trPr>
          <w:trHeight w:val="290"/>
          <w:jc w:val="center"/>
        </w:trPr>
        <w:tc>
          <w:tcPr>
            <w:tcW w:w="4080" w:type="dxa"/>
            <w:gridSpan w:val="2"/>
            <w:tcBorders>
              <w:top w:val="nil"/>
              <w:left w:val="single" w:sz="8" w:space="0" w:color="auto"/>
              <w:bottom w:val="single" w:sz="8" w:space="0" w:color="auto"/>
              <w:right w:val="nil"/>
            </w:tcBorders>
            <w:vAlign w:val="bottom"/>
          </w:tcPr>
          <w:p w14:paraId="5E6FFDCF" w14:textId="77777777" w:rsidR="009836D6" w:rsidRPr="006A3B29" w:rsidRDefault="009836D6" w:rsidP="00210457">
            <w:pPr>
              <w:widowControl w:val="0"/>
              <w:autoSpaceDE w:val="0"/>
              <w:autoSpaceDN w:val="0"/>
              <w:adjustRightInd w:val="0"/>
              <w:spacing w:after="0" w:line="240" w:lineRule="auto"/>
              <w:ind w:left="120"/>
              <w:rPr>
                <w:rFonts w:ascii="Times New Roman" w:hAnsi="Times New Roman"/>
                <w:sz w:val="24"/>
                <w:szCs w:val="24"/>
              </w:rPr>
            </w:pPr>
            <w:r w:rsidRPr="006A3B29">
              <w:rPr>
                <w:rFonts w:ascii="Times New Roman" w:hAnsi="Times New Roman"/>
                <w:sz w:val="24"/>
                <w:szCs w:val="24"/>
              </w:rPr>
              <w:t>Sufinanciranje iz Europskih fondova</w:t>
            </w:r>
          </w:p>
        </w:tc>
        <w:tc>
          <w:tcPr>
            <w:tcW w:w="120" w:type="dxa"/>
            <w:tcBorders>
              <w:top w:val="nil"/>
              <w:left w:val="nil"/>
              <w:bottom w:val="single" w:sz="8" w:space="0" w:color="auto"/>
              <w:right w:val="single" w:sz="8" w:space="0" w:color="auto"/>
            </w:tcBorders>
            <w:vAlign w:val="bottom"/>
          </w:tcPr>
          <w:p w14:paraId="0968DF92"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53" w:type="dxa"/>
            <w:tcBorders>
              <w:top w:val="nil"/>
              <w:left w:val="nil"/>
              <w:bottom w:val="single" w:sz="8" w:space="0" w:color="auto"/>
              <w:right w:val="nil"/>
            </w:tcBorders>
            <w:shd w:val="clear" w:color="auto" w:fill="F79646"/>
            <w:vAlign w:val="bottom"/>
          </w:tcPr>
          <w:p w14:paraId="175590B3"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4327" w:type="dxa"/>
            <w:tcBorders>
              <w:top w:val="nil"/>
              <w:left w:val="nil"/>
              <w:bottom w:val="single" w:sz="8" w:space="0" w:color="auto"/>
              <w:right w:val="nil"/>
            </w:tcBorders>
            <w:shd w:val="clear" w:color="auto" w:fill="F79646"/>
            <w:vAlign w:val="bottom"/>
          </w:tcPr>
          <w:p w14:paraId="489CE065" w14:textId="77777777" w:rsidR="009836D6" w:rsidRPr="006A3B29" w:rsidRDefault="009836D6" w:rsidP="00210457">
            <w:pPr>
              <w:widowControl w:val="0"/>
              <w:autoSpaceDE w:val="0"/>
              <w:autoSpaceDN w:val="0"/>
              <w:adjustRightInd w:val="0"/>
              <w:spacing w:after="0" w:line="240" w:lineRule="auto"/>
              <w:rPr>
                <w:rFonts w:ascii="Times New Roman" w:hAnsi="Times New Roman"/>
                <w:sz w:val="24"/>
                <w:szCs w:val="24"/>
              </w:rPr>
            </w:pPr>
            <w:r w:rsidRPr="006A3B29">
              <w:rPr>
                <w:rFonts w:ascii="Times New Roman" w:hAnsi="Times New Roman"/>
                <w:sz w:val="24"/>
                <w:szCs w:val="24"/>
              </w:rPr>
              <w:t>Nepovoljna gospodarska situacija</w:t>
            </w:r>
          </w:p>
        </w:tc>
        <w:tc>
          <w:tcPr>
            <w:tcW w:w="120" w:type="dxa"/>
            <w:tcBorders>
              <w:top w:val="nil"/>
              <w:left w:val="nil"/>
              <w:bottom w:val="single" w:sz="8" w:space="0" w:color="auto"/>
              <w:right w:val="single" w:sz="8" w:space="0" w:color="auto"/>
            </w:tcBorders>
            <w:shd w:val="clear" w:color="auto" w:fill="F79646"/>
            <w:vAlign w:val="bottom"/>
          </w:tcPr>
          <w:p w14:paraId="45595377"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0EE3CEBB"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r w:rsidR="009836D6" w:rsidRPr="00481167" w14:paraId="4EA59D8F" w14:textId="77777777" w:rsidTr="00AA091C">
        <w:trPr>
          <w:trHeight w:val="292"/>
          <w:jc w:val="center"/>
        </w:trPr>
        <w:tc>
          <w:tcPr>
            <w:tcW w:w="4080" w:type="dxa"/>
            <w:gridSpan w:val="2"/>
            <w:tcBorders>
              <w:top w:val="nil"/>
              <w:left w:val="single" w:sz="8" w:space="0" w:color="auto"/>
              <w:bottom w:val="single" w:sz="8" w:space="0" w:color="auto"/>
              <w:right w:val="nil"/>
            </w:tcBorders>
            <w:vAlign w:val="bottom"/>
          </w:tcPr>
          <w:p w14:paraId="163C61B9" w14:textId="77777777" w:rsidR="009836D6" w:rsidRPr="006A3B29" w:rsidRDefault="009836D6" w:rsidP="00210457">
            <w:pPr>
              <w:widowControl w:val="0"/>
              <w:autoSpaceDE w:val="0"/>
              <w:autoSpaceDN w:val="0"/>
              <w:adjustRightInd w:val="0"/>
              <w:spacing w:after="0" w:line="240" w:lineRule="auto"/>
              <w:ind w:left="120"/>
              <w:rPr>
                <w:rFonts w:ascii="Times New Roman" w:hAnsi="Times New Roman"/>
                <w:sz w:val="24"/>
                <w:szCs w:val="24"/>
              </w:rPr>
            </w:pPr>
            <w:r w:rsidRPr="006A3B29">
              <w:rPr>
                <w:rFonts w:ascii="Times New Roman" w:hAnsi="Times New Roman"/>
                <w:sz w:val="24"/>
                <w:szCs w:val="24"/>
              </w:rPr>
              <w:t>Povećanje nivoa zadovoljstva zaposlenih</w:t>
            </w:r>
          </w:p>
        </w:tc>
        <w:tc>
          <w:tcPr>
            <w:tcW w:w="120" w:type="dxa"/>
            <w:tcBorders>
              <w:top w:val="nil"/>
              <w:left w:val="nil"/>
              <w:bottom w:val="single" w:sz="8" w:space="0" w:color="auto"/>
              <w:right w:val="single" w:sz="8" w:space="0" w:color="auto"/>
            </w:tcBorders>
            <w:vAlign w:val="bottom"/>
          </w:tcPr>
          <w:p w14:paraId="257DC615"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53" w:type="dxa"/>
            <w:tcBorders>
              <w:top w:val="nil"/>
              <w:left w:val="nil"/>
              <w:bottom w:val="single" w:sz="8" w:space="0" w:color="auto"/>
              <w:right w:val="nil"/>
            </w:tcBorders>
            <w:shd w:val="clear" w:color="auto" w:fill="F79646"/>
            <w:vAlign w:val="bottom"/>
          </w:tcPr>
          <w:p w14:paraId="6524DF3B"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4327" w:type="dxa"/>
            <w:tcBorders>
              <w:top w:val="nil"/>
              <w:left w:val="nil"/>
              <w:bottom w:val="single" w:sz="8" w:space="0" w:color="auto"/>
              <w:right w:val="nil"/>
            </w:tcBorders>
            <w:shd w:val="clear" w:color="auto" w:fill="F79646"/>
            <w:vAlign w:val="bottom"/>
          </w:tcPr>
          <w:p w14:paraId="5294BED6" w14:textId="77777777" w:rsidR="009836D6" w:rsidRPr="006A3B29" w:rsidRDefault="00AC4786" w:rsidP="0021045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Gubitak ugovora redovnog o</w:t>
            </w:r>
            <w:r w:rsidR="00352BC1">
              <w:rPr>
                <w:rFonts w:ascii="Times New Roman" w:hAnsi="Times New Roman"/>
                <w:sz w:val="24"/>
                <w:szCs w:val="24"/>
              </w:rPr>
              <w:t>državanja</w:t>
            </w:r>
          </w:p>
        </w:tc>
        <w:tc>
          <w:tcPr>
            <w:tcW w:w="120" w:type="dxa"/>
            <w:tcBorders>
              <w:top w:val="nil"/>
              <w:left w:val="nil"/>
              <w:bottom w:val="single" w:sz="8" w:space="0" w:color="auto"/>
              <w:right w:val="single" w:sz="8" w:space="0" w:color="auto"/>
            </w:tcBorders>
            <w:shd w:val="clear" w:color="auto" w:fill="F79646"/>
            <w:vAlign w:val="bottom"/>
          </w:tcPr>
          <w:p w14:paraId="2F6A00DE" w14:textId="77777777" w:rsidR="009836D6" w:rsidRPr="00481167" w:rsidRDefault="009836D6" w:rsidP="0021045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10B0186C" w14:textId="77777777" w:rsidR="009836D6" w:rsidRPr="00481167" w:rsidRDefault="009836D6" w:rsidP="00210457">
            <w:pPr>
              <w:widowControl w:val="0"/>
              <w:autoSpaceDE w:val="0"/>
              <w:autoSpaceDN w:val="0"/>
              <w:adjustRightInd w:val="0"/>
              <w:spacing w:after="0" w:line="240" w:lineRule="auto"/>
              <w:rPr>
                <w:rFonts w:ascii="Times New Roman" w:hAnsi="Times New Roman"/>
                <w:sz w:val="2"/>
                <w:szCs w:val="2"/>
              </w:rPr>
            </w:pPr>
          </w:p>
        </w:tc>
      </w:tr>
    </w:tbl>
    <w:p w14:paraId="429A44E0" w14:textId="77777777" w:rsidR="009836D6" w:rsidRDefault="009836D6" w:rsidP="009836D6">
      <w:pPr>
        <w:widowControl w:val="0"/>
        <w:autoSpaceDE w:val="0"/>
        <w:autoSpaceDN w:val="0"/>
        <w:adjustRightInd w:val="0"/>
        <w:spacing w:after="0" w:line="310" w:lineRule="exact"/>
        <w:rPr>
          <w:rFonts w:ascii="Times New Roman" w:hAnsi="Times New Roman"/>
          <w:sz w:val="24"/>
          <w:szCs w:val="24"/>
        </w:rPr>
      </w:pPr>
    </w:p>
    <w:p w14:paraId="33511B9E" w14:textId="77777777" w:rsidR="00F24290" w:rsidRPr="001E2A93" w:rsidRDefault="00F24290" w:rsidP="009836D6">
      <w:pPr>
        <w:widowControl w:val="0"/>
        <w:overflowPunct w:val="0"/>
        <w:autoSpaceDE w:val="0"/>
        <w:autoSpaceDN w:val="0"/>
        <w:adjustRightInd w:val="0"/>
        <w:spacing w:after="0" w:line="240" w:lineRule="auto"/>
        <w:ind w:left="40" w:right="20"/>
        <w:jc w:val="both"/>
        <w:rPr>
          <w:rFonts w:ascii="Times New Roman" w:hAnsi="Times New Roman"/>
          <w:sz w:val="24"/>
          <w:szCs w:val="24"/>
        </w:rPr>
      </w:pPr>
      <w:r w:rsidRPr="001E2A93">
        <w:rPr>
          <w:rFonts w:ascii="Times New Roman" w:hAnsi="Times New Roman"/>
          <w:sz w:val="24"/>
          <w:szCs w:val="24"/>
        </w:rPr>
        <w:t>Za razliku od prethodnih godina kada se Društvo usmjeravalo na strategiju rasta, s obzirom na promjenu u poslovnim okolnostima i poslovanje s gubitkom sada se fokus stavlja na usmjeravanje ka stabilnoj strategiji, što konkretno znači da se budućnost poduzeća treba zasnivati na čvrstom kontinuitetu te na održavanju uspješne razine poslovanja</w:t>
      </w:r>
      <w:r w:rsidR="001E2A93" w:rsidRPr="001E2A93">
        <w:rPr>
          <w:rFonts w:ascii="Times New Roman" w:hAnsi="Times New Roman"/>
          <w:sz w:val="24"/>
          <w:szCs w:val="24"/>
        </w:rPr>
        <w:t xml:space="preserve"> bez daljnjih većih poslovnih gubitaka.</w:t>
      </w:r>
    </w:p>
    <w:p w14:paraId="499D58DC" w14:textId="77777777" w:rsidR="00F24290" w:rsidRPr="00F24290" w:rsidRDefault="00F24290" w:rsidP="009836D6">
      <w:pPr>
        <w:widowControl w:val="0"/>
        <w:overflowPunct w:val="0"/>
        <w:autoSpaceDE w:val="0"/>
        <w:autoSpaceDN w:val="0"/>
        <w:adjustRightInd w:val="0"/>
        <w:spacing w:after="0" w:line="240" w:lineRule="auto"/>
        <w:ind w:left="40" w:right="20"/>
        <w:jc w:val="both"/>
        <w:rPr>
          <w:rFonts w:ascii="Times New Roman" w:hAnsi="Times New Roman"/>
          <w:sz w:val="24"/>
          <w:szCs w:val="24"/>
        </w:rPr>
      </w:pPr>
    </w:p>
    <w:p w14:paraId="3466CF4E" w14:textId="77777777" w:rsidR="009836D6" w:rsidRPr="00F27FAC" w:rsidRDefault="00C21036" w:rsidP="009836D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Sagledavajući eksterne faktore</w:t>
      </w:r>
      <w:r w:rsidR="008F20A3">
        <w:rPr>
          <w:rFonts w:ascii="Times New Roman" w:hAnsi="Times New Roman"/>
          <w:sz w:val="24"/>
          <w:szCs w:val="24"/>
        </w:rPr>
        <w:t xml:space="preserve"> u tablici 16.</w:t>
      </w:r>
      <w:r>
        <w:rPr>
          <w:rFonts w:ascii="Times New Roman" w:hAnsi="Times New Roman"/>
          <w:sz w:val="24"/>
          <w:szCs w:val="24"/>
        </w:rPr>
        <w:t>, tj. prijetnje Društvu, to su elementi na koje se ne može utjecati</w:t>
      </w:r>
      <w:r w:rsidR="008F20A3">
        <w:rPr>
          <w:rFonts w:ascii="Times New Roman" w:hAnsi="Times New Roman"/>
          <w:sz w:val="24"/>
          <w:szCs w:val="24"/>
        </w:rPr>
        <w:t xml:space="preserve"> u velikoj mjeri</w:t>
      </w:r>
      <w:r>
        <w:rPr>
          <w:rFonts w:ascii="Times New Roman" w:hAnsi="Times New Roman"/>
          <w:sz w:val="24"/>
          <w:szCs w:val="24"/>
        </w:rPr>
        <w:t xml:space="preserve">, ali će Društvo nastojati minimizirati svoje slabosti </w:t>
      </w:r>
      <w:r w:rsidR="00C46251">
        <w:rPr>
          <w:rFonts w:ascii="Times New Roman" w:hAnsi="Times New Roman"/>
          <w:sz w:val="24"/>
          <w:szCs w:val="24"/>
        </w:rPr>
        <w:t xml:space="preserve">i iskoristiti </w:t>
      </w:r>
      <w:r w:rsidR="008F20A3">
        <w:rPr>
          <w:rFonts w:ascii="Times New Roman" w:hAnsi="Times New Roman"/>
          <w:sz w:val="24"/>
          <w:szCs w:val="24"/>
        </w:rPr>
        <w:t xml:space="preserve">svoje </w:t>
      </w:r>
      <w:r w:rsidR="00C46251">
        <w:rPr>
          <w:rFonts w:ascii="Times New Roman" w:hAnsi="Times New Roman"/>
          <w:sz w:val="24"/>
          <w:szCs w:val="24"/>
        </w:rPr>
        <w:t>snage kako bi se što bolje moglo oduprijeti potencijalnim prijetnjama</w:t>
      </w:r>
      <w:r w:rsidR="008F20A3">
        <w:rPr>
          <w:rFonts w:ascii="Times New Roman" w:hAnsi="Times New Roman"/>
          <w:sz w:val="24"/>
          <w:szCs w:val="24"/>
        </w:rPr>
        <w:t xml:space="preserve"> uz mogućnosti koje može iskoristiti kao što je traženje novih poslova, obnova meha</w:t>
      </w:r>
      <w:r w:rsidR="00453A4B">
        <w:rPr>
          <w:rFonts w:ascii="Times New Roman" w:hAnsi="Times New Roman"/>
          <w:sz w:val="24"/>
          <w:szCs w:val="24"/>
        </w:rPr>
        <w:t xml:space="preserve">nizacije te potencijalno iskorištavanje sufinanciranje iz fondova EU. </w:t>
      </w:r>
    </w:p>
    <w:p w14:paraId="672BC5F1" w14:textId="77777777" w:rsidR="00C21036" w:rsidRDefault="00C21036" w:rsidP="009836D6">
      <w:pPr>
        <w:widowControl w:val="0"/>
        <w:overflowPunct w:val="0"/>
        <w:autoSpaceDE w:val="0"/>
        <w:autoSpaceDN w:val="0"/>
        <w:adjustRightInd w:val="0"/>
        <w:spacing w:after="0" w:line="240" w:lineRule="auto"/>
        <w:ind w:left="40"/>
        <w:jc w:val="both"/>
        <w:rPr>
          <w:rFonts w:ascii="Times New Roman" w:hAnsi="Times New Roman"/>
          <w:sz w:val="24"/>
          <w:szCs w:val="24"/>
        </w:rPr>
      </w:pPr>
    </w:p>
    <w:p w14:paraId="155589E4" w14:textId="77777777" w:rsidR="00E52909" w:rsidRDefault="00E52909" w:rsidP="009836D6">
      <w:pPr>
        <w:widowControl w:val="0"/>
        <w:overflowPunct w:val="0"/>
        <w:autoSpaceDE w:val="0"/>
        <w:autoSpaceDN w:val="0"/>
        <w:adjustRightInd w:val="0"/>
        <w:spacing w:after="0" w:line="240" w:lineRule="auto"/>
        <w:ind w:left="40"/>
        <w:jc w:val="both"/>
        <w:rPr>
          <w:rFonts w:ascii="Times New Roman" w:hAnsi="Times New Roman"/>
          <w:sz w:val="24"/>
          <w:szCs w:val="24"/>
        </w:rPr>
      </w:pPr>
      <w:r>
        <w:rPr>
          <w:rFonts w:ascii="Times New Roman" w:hAnsi="Times New Roman"/>
          <w:sz w:val="24"/>
          <w:szCs w:val="24"/>
        </w:rPr>
        <w:t xml:space="preserve">Snage Društva su nadmoćnije od slabosti te se ogledaju kroz članstvo u </w:t>
      </w:r>
      <w:r w:rsidRPr="00F27FAC">
        <w:rPr>
          <w:rFonts w:ascii="Times New Roman" w:hAnsi="Times New Roman"/>
          <w:sz w:val="24"/>
          <w:szCs w:val="24"/>
        </w:rPr>
        <w:t>Gospodarsko</w:t>
      </w:r>
      <w:r>
        <w:rPr>
          <w:rFonts w:ascii="Times New Roman" w:hAnsi="Times New Roman"/>
          <w:sz w:val="24"/>
          <w:szCs w:val="24"/>
        </w:rPr>
        <w:t>m</w:t>
      </w:r>
      <w:r w:rsidRPr="00F27FAC">
        <w:rPr>
          <w:rFonts w:ascii="Times New Roman" w:hAnsi="Times New Roman"/>
          <w:sz w:val="24"/>
          <w:szCs w:val="24"/>
        </w:rPr>
        <w:t xml:space="preserve"> interesno</w:t>
      </w:r>
      <w:r>
        <w:rPr>
          <w:rFonts w:ascii="Times New Roman" w:hAnsi="Times New Roman"/>
          <w:sz w:val="24"/>
          <w:szCs w:val="24"/>
        </w:rPr>
        <w:t>m</w:t>
      </w:r>
      <w:r w:rsidRPr="00F27FAC">
        <w:rPr>
          <w:rFonts w:ascii="Times New Roman" w:hAnsi="Times New Roman"/>
          <w:sz w:val="24"/>
          <w:szCs w:val="24"/>
        </w:rPr>
        <w:t xml:space="preserve"> udruženj</w:t>
      </w:r>
      <w:r>
        <w:rPr>
          <w:rFonts w:ascii="Times New Roman" w:hAnsi="Times New Roman"/>
          <w:sz w:val="24"/>
          <w:szCs w:val="24"/>
        </w:rPr>
        <w:t>u koje omogućuje poslovnu suradnju sa glavnim investitorima i sigurnost djelovanja u okolini u kojoj se ukazuje sve više prijetnji</w:t>
      </w:r>
      <w:r w:rsidR="00C46251">
        <w:rPr>
          <w:rFonts w:ascii="Times New Roman" w:hAnsi="Times New Roman"/>
          <w:sz w:val="24"/>
          <w:szCs w:val="24"/>
        </w:rPr>
        <w:t xml:space="preserve">. </w:t>
      </w:r>
    </w:p>
    <w:p w14:paraId="0D97B36B" w14:textId="77777777" w:rsidR="00E52909" w:rsidRDefault="00E52909" w:rsidP="009836D6">
      <w:pPr>
        <w:widowControl w:val="0"/>
        <w:overflowPunct w:val="0"/>
        <w:autoSpaceDE w:val="0"/>
        <w:autoSpaceDN w:val="0"/>
        <w:adjustRightInd w:val="0"/>
        <w:spacing w:after="0" w:line="240" w:lineRule="auto"/>
        <w:ind w:left="40"/>
        <w:jc w:val="both"/>
        <w:rPr>
          <w:rFonts w:ascii="Times New Roman" w:hAnsi="Times New Roman"/>
          <w:sz w:val="24"/>
          <w:szCs w:val="24"/>
        </w:rPr>
      </w:pPr>
    </w:p>
    <w:p w14:paraId="0FCABD35" w14:textId="77777777" w:rsidR="009836D6" w:rsidRPr="00F27FAC" w:rsidRDefault="009836D6" w:rsidP="009836D6">
      <w:pPr>
        <w:widowControl w:val="0"/>
        <w:autoSpaceDE w:val="0"/>
        <w:autoSpaceDN w:val="0"/>
        <w:adjustRightInd w:val="0"/>
        <w:spacing w:after="0" w:line="240" w:lineRule="auto"/>
        <w:jc w:val="both"/>
        <w:rPr>
          <w:rFonts w:ascii="Times New Roman" w:hAnsi="Times New Roman"/>
          <w:sz w:val="24"/>
          <w:szCs w:val="24"/>
        </w:rPr>
      </w:pPr>
    </w:p>
    <w:p w14:paraId="6FC9499B" w14:textId="77777777" w:rsidR="009836D6" w:rsidRDefault="009836D6" w:rsidP="009836D6">
      <w:pPr>
        <w:widowControl w:val="0"/>
        <w:autoSpaceDE w:val="0"/>
        <w:autoSpaceDN w:val="0"/>
        <w:adjustRightInd w:val="0"/>
        <w:spacing w:after="0" w:line="200" w:lineRule="exact"/>
        <w:rPr>
          <w:rFonts w:ascii="Times New Roman" w:hAnsi="Times New Roman"/>
          <w:sz w:val="24"/>
          <w:szCs w:val="24"/>
        </w:rPr>
      </w:pPr>
    </w:p>
    <w:p w14:paraId="1819B7B9" w14:textId="77777777" w:rsidR="009836D6" w:rsidRDefault="009836D6" w:rsidP="009836D6">
      <w:pPr>
        <w:widowControl w:val="0"/>
        <w:autoSpaceDE w:val="0"/>
        <w:autoSpaceDN w:val="0"/>
        <w:adjustRightInd w:val="0"/>
        <w:spacing w:after="0" w:line="200" w:lineRule="exact"/>
        <w:rPr>
          <w:rFonts w:ascii="Times New Roman" w:hAnsi="Times New Roman"/>
          <w:sz w:val="24"/>
          <w:szCs w:val="24"/>
        </w:rPr>
      </w:pPr>
    </w:p>
    <w:p w14:paraId="2DA9E3CA" w14:textId="77777777" w:rsidR="009836D6" w:rsidRDefault="009836D6" w:rsidP="009836D6">
      <w:pPr>
        <w:widowControl w:val="0"/>
        <w:autoSpaceDE w:val="0"/>
        <w:autoSpaceDN w:val="0"/>
        <w:adjustRightInd w:val="0"/>
        <w:spacing w:after="0" w:line="200" w:lineRule="exact"/>
        <w:rPr>
          <w:rFonts w:ascii="Times New Roman" w:hAnsi="Times New Roman"/>
          <w:sz w:val="24"/>
          <w:szCs w:val="24"/>
        </w:rPr>
      </w:pPr>
    </w:p>
    <w:p w14:paraId="69947CF8" w14:textId="77777777" w:rsidR="009836D6" w:rsidRDefault="009836D6" w:rsidP="009836D6">
      <w:pPr>
        <w:widowControl w:val="0"/>
        <w:autoSpaceDE w:val="0"/>
        <w:autoSpaceDN w:val="0"/>
        <w:adjustRightInd w:val="0"/>
        <w:spacing w:after="0" w:line="200" w:lineRule="exact"/>
        <w:rPr>
          <w:rFonts w:ascii="Times New Roman" w:hAnsi="Times New Roman"/>
          <w:sz w:val="24"/>
          <w:szCs w:val="24"/>
        </w:rPr>
      </w:pPr>
    </w:p>
    <w:p w14:paraId="008B25F7" w14:textId="77777777" w:rsidR="009836D6" w:rsidRDefault="009836D6" w:rsidP="009836D6">
      <w:pPr>
        <w:widowControl w:val="0"/>
        <w:autoSpaceDE w:val="0"/>
        <w:autoSpaceDN w:val="0"/>
        <w:adjustRightInd w:val="0"/>
        <w:spacing w:after="0" w:line="200" w:lineRule="exact"/>
        <w:rPr>
          <w:rFonts w:ascii="Times New Roman" w:hAnsi="Times New Roman"/>
          <w:sz w:val="24"/>
          <w:szCs w:val="24"/>
        </w:rPr>
      </w:pPr>
    </w:p>
    <w:p w14:paraId="753C2F79" w14:textId="77777777" w:rsidR="009836D6" w:rsidRDefault="009836D6" w:rsidP="009836D6">
      <w:pPr>
        <w:widowControl w:val="0"/>
        <w:autoSpaceDE w:val="0"/>
        <w:autoSpaceDN w:val="0"/>
        <w:adjustRightInd w:val="0"/>
        <w:spacing w:after="0" w:line="200" w:lineRule="exact"/>
        <w:rPr>
          <w:rFonts w:ascii="Times New Roman" w:hAnsi="Times New Roman"/>
          <w:sz w:val="24"/>
          <w:szCs w:val="24"/>
        </w:rPr>
      </w:pPr>
    </w:p>
    <w:p w14:paraId="20F61E62" w14:textId="77777777" w:rsidR="009836D6" w:rsidRDefault="009836D6" w:rsidP="009836D6">
      <w:pPr>
        <w:widowControl w:val="0"/>
        <w:autoSpaceDE w:val="0"/>
        <w:autoSpaceDN w:val="0"/>
        <w:adjustRightInd w:val="0"/>
        <w:spacing w:after="0" w:line="200" w:lineRule="exact"/>
        <w:rPr>
          <w:rFonts w:ascii="Times New Roman" w:hAnsi="Times New Roman"/>
          <w:sz w:val="24"/>
          <w:szCs w:val="24"/>
        </w:rPr>
      </w:pPr>
    </w:p>
    <w:p w14:paraId="1CF86A7F" w14:textId="77777777" w:rsidR="009836D6" w:rsidRDefault="009836D6" w:rsidP="009836D6">
      <w:pPr>
        <w:widowControl w:val="0"/>
        <w:autoSpaceDE w:val="0"/>
        <w:autoSpaceDN w:val="0"/>
        <w:adjustRightInd w:val="0"/>
        <w:spacing w:after="0" w:line="200" w:lineRule="exact"/>
        <w:rPr>
          <w:rFonts w:ascii="Times New Roman" w:hAnsi="Times New Roman"/>
          <w:sz w:val="24"/>
          <w:szCs w:val="24"/>
        </w:rPr>
      </w:pPr>
    </w:p>
    <w:p w14:paraId="011A5C43" w14:textId="77777777" w:rsidR="009836D6" w:rsidRDefault="009836D6" w:rsidP="009836D6">
      <w:pPr>
        <w:widowControl w:val="0"/>
        <w:autoSpaceDE w:val="0"/>
        <w:autoSpaceDN w:val="0"/>
        <w:adjustRightInd w:val="0"/>
        <w:spacing w:after="0" w:line="200" w:lineRule="exact"/>
        <w:rPr>
          <w:rFonts w:ascii="Times New Roman" w:hAnsi="Times New Roman"/>
          <w:sz w:val="24"/>
          <w:szCs w:val="24"/>
        </w:rPr>
      </w:pPr>
    </w:p>
    <w:p w14:paraId="6B522CCF" w14:textId="77777777" w:rsidR="009836D6" w:rsidRDefault="009836D6" w:rsidP="009836D6">
      <w:pPr>
        <w:widowControl w:val="0"/>
        <w:autoSpaceDE w:val="0"/>
        <w:autoSpaceDN w:val="0"/>
        <w:adjustRightInd w:val="0"/>
        <w:spacing w:after="0" w:line="200" w:lineRule="exact"/>
        <w:rPr>
          <w:rFonts w:ascii="Times New Roman" w:hAnsi="Times New Roman"/>
          <w:sz w:val="24"/>
          <w:szCs w:val="24"/>
        </w:rPr>
      </w:pPr>
    </w:p>
    <w:p w14:paraId="4A8E036D" w14:textId="77777777" w:rsidR="009836D6" w:rsidRDefault="0033362D" w:rsidP="009836D6">
      <w:pPr>
        <w:widowControl w:val="0"/>
        <w:autoSpaceDE w:val="0"/>
        <w:autoSpaceDN w:val="0"/>
        <w:adjustRightInd w:val="0"/>
        <w:spacing w:after="0" w:line="200" w:lineRule="exact"/>
        <w:rPr>
          <w:rFonts w:ascii="Times New Roman" w:hAnsi="Times New Roman"/>
          <w:sz w:val="24"/>
          <w:szCs w:val="24"/>
        </w:rPr>
      </w:pPr>
      <w:r>
        <w:rPr>
          <w:rFonts w:ascii="Times New Roman" w:hAnsi="Times New Roman"/>
          <w:noProof/>
          <w:color w:val="FF0000"/>
          <w:sz w:val="24"/>
          <w:szCs w:val="24"/>
        </w:rPr>
        <w:pict w14:anchorId="3571A962">
          <v:shape id="Tekstni okvir 52" o:spid="_x0000_s2069" type="#_x0000_t202" style="position:absolute;margin-left:211.9pt;margin-top:50.35pt;width:29.25pt;height:26.25pt;z-index:251731968;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" fillcolor="window" stroked="f" strokeweight=".5pt">
            <v:textbox>
              <w:txbxContent>
                <w:p w14:paraId="4744F24A" w14:textId="77777777" w:rsidR="008D7CE8" w:rsidRPr="00674A20" w:rsidRDefault="008D7CE8" w:rsidP="003E2EB8">
                  <w:pPr>
                    <w:rPr>
                      <w:sz w:val="28"/>
                      <w:szCs w:val="28"/>
                    </w:rPr>
                  </w:pPr>
                  <w:r w:rsidRPr="00674A20">
                    <w:rPr>
                      <w:sz w:val="28"/>
                      <w:szCs w:val="28"/>
                    </w:rPr>
                    <w:t>1</w:t>
                  </w:r>
                  <w:r>
                    <w:rPr>
                      <w:sz w:val="28"/>
                      <w:szCs w:val="28"/>
                    </w:rPr>
                    <w:t>9</w:t>
                  </w:r>
                </w:p>
              </w:txbxContent>
            </v:textbox>
            <w10:wrap anchorx="margin"/>
          </v:shape>
        </w:pict>
      </w:r>
    </w:p>
    <w:p w14:paraId="45264623" w14:textId="77777777" w:rsidR="00C46251" w:rsidRDefault="00C46251" w:rsidP="009836D6">
      <w:pPr>
        <w:widowControl w:val="0"/>
        <w:autoSpaceDE w:val="0"/>
        <w:autoSpaceDN w:val="0"/>
        <w:adjustRightInd w:val="0"/>
        <w:spacing w:after="0" w:line="240" w:lineRule="auto"/>
        <w:rPr>
          <w:rFonts w:ascii="Times New Roman" w:hAnsi="Times New Roman"/>
          <w:b/>
          <w:bCs/>
          <w:sz w:val="28"/>
          <w:szCs w:val="28"/>
        </w:rPr>
      </w:pPr>
    </w:p>
    <w:p w14:paraId="685D88E0" w14:textId="77777777" w:rsidR="009836D6" w:rsidRPr="000070A5" w:rsidRDefault="009836D6" w:rsidP="009836D6">
      <w:pPr>
        <w:widowControl w:val="0"/>
        <w:autoSpaceDE w:val="0"/>
        <w:autoSpaceDN w:val="0"/>
        <w:adjustRightInd w:val="0"/>
        <w:spacing w:after="0" w:line="240" w:lineRule="auto"/>
        <w:rPr>
          <w:rFonts w:ascii="Times New Roman" w:hAnsi="Times New Roman"/>
          <w:sz w:val="28"/>
          <w:szCs w:val="28"/>
        </w:rPr>
      </w:pPr>
      <w:r w:rsidRPr="000070A5">
        <w:rPr>
          <w:rFonts w:ascii="Times New Roman" w:hAnsi="Times New Roman"/>
          <w:b/>
          <w:bCs/>
          <w:sz w:val="28"/>
          <w:szCs w:val="28"/>
        </w:rPr>
        <w:t>5. ZAKLJUČAK</w:t>
      </w:r>
    </w:p>
    <w:p w14:paraId="6758E33F" w14:textId="77777777" w:rsidR="009836D6" w:rsidRDefault="009836D6" w:rsidP="009836D6">
      <w:pPr>
        <w:widowControl w:val="0"/>
        <w:overflowPunct w:val="0"/>
        <w:autoSpaceDE w:val="0"/>
        <w:autoSpaceDN w:val="0"/>
        <w:adjustRightInd w:val="0"/>
        <w:spacing w:after="0" w:line="240" w:lineRule="auto"/>
        <w:jc w:val="both"/>
        <w:rPr>
          <w:rFonts w:ascii="Times New Roman" w:hAnsi="Times New Roman"/>
          <w:sz w:val="24"/>
          <w:szCs w:val="24"/>
        </w:rPr>
      </w:pPr>
    </w:p>
    <w:p w14:paraId="666782A8" w14:textId="644772DB" w:rsidR="00E855AC" w:rsidRDefault="009B1923" w:rsidP="009836D6">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Nakon zaključenja godine i analiziranja </w:t>
      </w:r>
      <w:r w:rsidR="00CC76D7">
        <w:rPr>
          <w:rFonts w:ascii="Times New Roman" w:hAnsi="Times New Roman"/>
          <w:sz w:val="24"/>
          <w:szCs w:val="24"/>
        </w:rPr>
        <w:t xml:space="preserve">situacije, rezultat je zadovoljavajući </w:t>
      </w:r>
      <w:r w:rsidR="00AE74D8">
        <w:rPr>
          <w:rFonts w:ascii="Times New Roman" w:hAnsi="Times New Roman"/>
          <w:sz w:val="24"/>
          <w:szCs w:val="24"/>
        </w:rPr>
        <w:t>premda je ostvaren gubitak treću</w:t>
      </w:r>
      <w:r w:rsidR="00CC76D7">
        <w:rPr>
          <w:rFonts w:ascii="Times New Roman" w:hAnsi="Times New Roman"/>
          <w:sz w:val="24"/>
          <w:szCs w:val="24"/>
        </w:rPr>
        <w:t xml:space="preserve"> godinu za redom, ali je </w:t>
      </w:r>
      <w:r w:rsidR="00AE74D8">
        <w:rPr>
          <w:rFonts w:ascii="Times New Roman" w:hAnsi="Times New Roman"/>
          <w:sz w:val="24"/>
          <w:szCs w:val="24"/>
        </w:rPr>
        <w:t xml:space="preserve">gubitak povećan u odnosu na 2020. godinu sa </w:t>
      </w:r>
      <w:r w:rsidR="00AE74D8" w:rsidRPr="004D0B68">
        <w:rPr>
          <w:rFonts w:ascii="Times New Roman" w:hAnsi="Times New Roman"/>
          <w:sz w:val="24"/>
          <w:szCs w:val="24"/>
        </w:rPr>
        <w:t>80</w:t>
      </w:r>
      <w:r w:rsidR="00DE5AA1" w:rsidRPr="004D0B68">
        <w:rPr>
          <w:rFonts w:ascii="Times New Roman" w:hAnsi="Times New Roman"/>
          <w:sz w:val="24"/>
          <w:szCs w:val="24"/>
        </w:rPr>
        <w:t>1.343,00</w:t>
      </w:r>
      <w:r w:rsidR="00AE74D8" w:rsidRPr="004D0B68">
        <w:rPr>
          <w:rFonts w:ascii="Times New Roman" w:hAnsi="Times New Roman"/>
          <w:sz w:val="24"/>
          <w:szCs w:val="24"/>
        </w:rPr>
        <w:t xml:space="preserve"> kuna na 2</w:t>
      </w:r>
      <w:r w:rsidR="00DE5AA1" w:rsidRPr="004D0B68">
        <w:rPr>
          <w:rFonts w:ascii="Times New Roman" w:hAnsi="Times New Roman"/>
          <w:sz w:val="24"/>
          <w:szCs w:val="24"/>
        </w:rPr>
        <w:t>.</w:t>
      </w:r>
      <w:r w:rsidR="00AE74D8" w:rsidRPr="004D0B68">
        <w:rPr>
          <w:rFonts w:ascii="Times New Roman" w:hAnsi="Times New Roman"/>
          <w:sz w:val="24"/>
          <w:szCs w:val="24"/>
        </w:rPr>
        <w:t>01</w:t>
      </w:r>
      <w:r w:rsidR="00DE5AA1" w:rsidRPr="004D0B68">
        <w:rPr>
          <w:rFonts w:ascii="Times New Roman" w:hAnsi="Times New Roman"/>
          <w:sz w:val="24"/>
          <w:szCs w:val="24"/>
        </w:rPr>
        <w:t>6.413,00</w:t>
      </w:r>
      <w:r w:rsidR="00AE74D8" w:rsidRPr="004D0B68">
        <w:rPr>
          <w:rFonts w:ascii="Times New Roman" w:hAnsi="Times New Roman"/>
          <w:sz w:val="24"/>
          <w:szCs w:val="24"/>
        </w:rPr>
        <w:t xml:space="preserve"> k</w:t>
      </w:r>
      <w:r w:rsidR="00CC76D7" w:rsidRPr="004D0B68">
        <w:rPr>
          <w:rFonts w:ascii="Times New Roman" w:hAnsi="Times New Roman"/>
          <w:sz w:val="24"/>
          <w:szCs w:val="24"/>
        </w:rPr>
        <w:t>una</w:t>
      </w:r>
      <w:r w:rsidR="00DE5AA1" w:rsidRPr="004D0B68">
        <w:rPr>
          <w:rFonts w:ascii="Times New Roman" w:hAnsi="Times New Roman"/>
          <w:sz w:val="24"/>
          <w:szCs w:val="24"/>
        </w:rPr>
        <w:t xml:space="preserve"> 2021. godine</w:t>
      </w:r>
      <w:r w:rsidR="00AE74D8" w:rsidRPr="004D0B68">
        <w:rPr>
          <w:rFonts w:ascii="Times New Roman" w:hAnsi="Times New Roman"/>
          <w:sz w:val="24"/>
          <w:szCs w:val="24"/>
        </w:rPr>
        <w:t>, ali ako se gleda presjek nakon primopredaje od dana 16.08.2021., a zaključno sa 31.08.20</w:t>
      </w:r>
      <w:r w:rsidR="009B0959" w:rsidRPr="004D0B68">
        <w:rPr>
          <w:rFonts w:ascii="Times New Roman" w:hAnsi="Times New Roman"/>
          <w:sz w:val="24"/>
          <w:szCs w:val="24"/>
        </w:rPr>
        <w:t>21., gubitak je iznosio</w:t>
      </w:r>
      <w:r w:rsidR="001F0585" w:rsidRPr="004D0B68">
        <w:rPr>
          <w:rFonts w:ascii="Times New Roman" w:hAnsi="Times New Roman"/>
          <w:sz w:val="24"/>
          <w:szCs w:val="24"/>
        </w:rPr>
        <w:t xml:space="preserve"> 2</w:t>
      </w:r>
      <w:r w:rsidR="00DE5AA1" w:rsidRPr="004D0B68">
        <w:rPr>
          <w:rFonts w:ascii="Times New Roman" w:hAnsi="Times New Roman"/>
          <w:sz w:val="24"/>
          <w:szCs w:val="24"/>
        </w:rPr>
        <w:t>.</w:t>
      </w:r>
      <w:r w:rsidR="001F0585" w:rsidRPr="004D0B68">
        <w:rPr>
          <w:rFonts w:ascii="Times New Roman" w:hAnsi="Times New Roman"/>
          <w:sz w:val="24"/>
          <w:szCs w:val="24"/>
        </w:rPr>
        <w:t>85</w:t>
      </w:r>
      <w:r w:rsidR="00DE5AA1" w:rsidRPr="004D0B68">
        <w:rPr>
          <w:rFonts w:ascii="Times New Roman" w:hAnsi="Times New Roman"/>
          <w:sz w:val="24"/>
          <w:szCs w:val="24"/>
        </w:rPr>
        <w:t xml:space="preserve">6.532,00 </w:t>
      </w:r>
      <w:r w:rsidR="001F0585" w:rsidRPr="004D0B68">
        <w:rPr>
          <w:rFonts w:ascii="Times New Roman" w:hAnsi="Times New Roman"/>
          <w:sz w:val="24"/>
          <w:szCs w:val="24"/>
        </w:rPr>
        <w:t xml:space="preserve">kuna. Usporedbom stanja gubitka na dan 31.12.2021. novi </w:t>
      </w:r>
      <w:r w:rsidR="000F4395">
        <w:rPr>
          <w:rFonts w:ascii="Times New Roman" w:hAnsi="Times New Roman"/>
          <w:sz w:val="24"/>
          <w:szCs w:val="24"/>
        </w:rPr>
        <w:t xml:space="preserve">član Uprave - </w:t>
      </w:r>
      <w:r w:rsidR="001F0585" w:rsidRPr="004D0B68">
        <w:rPr>
          <w:rFonts w:ascii="Times New Roman" w:hAnsi="Times New Roman"/>
          <w:sz w:val="24"/>
          <w:szCs w:val="24"/>
        </w:rPr>
        <w:t>Direktor Društva je uspio gubitak smanjiti za 840.000,00 a da je pri tome isplatio dodatke na plaću, solidarne pomoći, dar za djecu te jubilarne nagrade</w:t>
      </w:r>
      <w:r w:rsidR="00DE5AA1" w:rsidRPr="004D0B68">
        <w:rPr>
          <w:rFonts w:ascii="Times New Roman" w:hAnsi="Times New Roman"/>
          <w:sz w:val="24"/>
          <w:szCs w:val="24"/>
        </w:rPr>
        <w:t xml:space="preserve"> i </w:t>
      </w:r>
      <w:r w:rsidR="002A40B0" w:rsidRPr="004D0B68">
        <w:rPr>
          <w:rFonts w:ascii="Times New Roman" w:hAnsi="Times New Roman"/>
          <w:sz w:val="24"/>
          <w:szCs w:val="24"/>
        </w:rPr>
        <w:t>božićnic</w:t>
      </w:r>
      <w:r w:rsidR="00DE5AA1" w:rsidRPr="004D0B68">
        <w:rPr>
          <w:rFonts w:ascii="Times New Roman" w:hAnsi="Times New Roman"/>
          <w:sz w:val="24"/>
          <w:szCs w:val="24"/>
        </w:rPr>
        <w:t xml:space="preserve">u. Osim toga u </w:t>
      </w:r>
      <w:r w:rsidR="004D0B68" w:rsidRPr="004D0B68">
        <w:rPr>
          <w:rFonts w:ascii="Times New Roman" w:hAnsi="Times New Roman"/>
          <w:sz w:val="24"/>
          <w:szCs w:val="24"/>
        </w:rPr>
        <w:t>troškove je ušla pravomoćna presuda koja je postala pravomoćna za sudski spor iz 2012. godine u iznosu od 158.27615 kuna.</w:t>
      </w:r>
    </w:p>
    <w:p w14:paraId="2C0C5F11" w14:textId="4600D5D0" w:rsidR="00E855AC" w:rsidRDefault="00E855AC" w:rsidP="009836D6">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Unatoč lošoj gospodarskoj situaciji u poslovnoj okolini,</w:t>
      </w:r>
      <w:r w:rsidR="00CB3E62">
        <w:rPr>
          <w:rFonts w:ascii="Times New Roman" w:hAnsi="Times New Roman"/>
          <w:sz w:val="24"/>
          <w:szCs w:val="24"/>
        </w:rPr>
        <w:t xml:space="preserve"> uz postojeć</w:t>
      </w:r>
      <w:r w:rsidR="00AF1592">
        <w:rPr>
          <w:rFonts w:ascii="Times New Roman" w:hAnsi="Times New Roman"/>
          <w:sz w:val="24"/>
          <w:szCs w:val="24"/>
        </w:rPr>
        <w:t>e</w:t>
      </w:r>
      <w:r w:rsidR="00CB3E62">
        <w:rPr>
          <w:rFonts w:ascii="Times New Roman" w:hAnsi="Times New Roman"/>
          <w:sz w:val="24"/>
          <w:szCs w:val="24"/>
        </w:rPr>
        <w:t xml:space="preserve"> ugovor</w:t>
      </w:r>
      <w:r w:rsidR="00AF1592">
        <w:rPr>
          <w:rFonts w:ascii="Times New Roman" w:hAnsi="Times New Roman"/>
          <w:sz w:val="24"/>
          <w:szCs w:val="24"/>
        </w:rPr>
        <w:t>e</w:t>
      </w:r>
      <w:r w:rsidR="00CB3E62">
        <w:rPr>
          <w:rFonts w:ascii="Times New Roman" w:hAnsi="Times New Roman"/>
          <w:sz w:val="24"/>
          <w:szCs w:val="24"/>
        </w:rPr>
        <w:t xml:space="preserve"> za redovito održavanje cesta </w:t>
      </w:r>
      <w:r>
        <w:rPr>
          <w:rFonts w:ascii="Times New Roman" w:hAnsi="Times New Roman"/>
          <w:sz w:val="24"/>
          <w:szCs w:val="24"/>
        </w:rPr>
        <w:t xml:space="preserve">Društvo </w:t>
      </w:r>
      <w:r w:rsidR="00AF1592">
        <w:rPr>
          <w:rFonts w:ascii="Times New Roman" w:hAnsi="Times New Roman"/>
          <w:sz w:val="24"/>
          <w:szCs w:val="24"/>
        </w:rPr>
        <w:t>je postavilo dobre reference u 2021. godin</w:t>
      </w:r>
      <w:r w:rsidR="0055385B">
        <w:rPr>
          <w:rFonts w:ascii="Times New Roman" w:hAnsi="Times New Roman"/>
          <w:sz w:val="24"/>
          <w:szCs w:val="24"/>
        </w:rPr>
        <w:t>i</w:t>
      </w:r>
      <w:r w:rsidR="00A754A5">
        <w:rPr>
          <w:rFonts w:ascii="Times New Roman" w:hAnsi="Times New Roman"/>
          <w:sz w:val="24"/>
          <w:szCs w:val="24"/>
        </w:rPr>
        <w:t xml:space="preserve"> za </w:t>
      </w:r>
      <w:r w:rsidR="00AF1592">
        <w:rPr>
          <w:rFonts w:ascii="Times New Roman" w:hAnsi="Times New Roman"/>
          <w:sz w:val="24"/>
          <w:szCs w:val="24"/>
        </w:rPr>
        <w:t>buduće ugovore</w:t>
      </w:r>
      <w:r w:rsidR="00302EC4">
        <w:rPr>
          <w:rFonts w:ascii="Times New Roman" w:hAnsi="Times New Roman"/>
          <w:sz w:val="24"/>
          <w:szCs w:val="24"/>
        </w:rPr>
        <w:t xml:space="preserve"> visokog značaja</w:t>
      </w:r>
      <w:r w:rsidR="00CB3E62">
        <w:rPr>
          <w:rFonts w:ascii="Times New Roman" w:hAnsi="Times New Roman"/>
          <w:sz w:val="24"/>
          <w:szCs w:val="24"/>
        </w:rPr>
        <w:t xml:space="preserve"> za redovito održavanje cesta</w:t>
      </w:r>
      <w:r w:rsidR="00302EC4">
        <w:rPr>
          <w:rFonts w:ascii="Times New Roman" w:hAnsi="Times New Roman"/>
          <w:sz w:val="24"/>
          <w:szCs w:val="24"/>
        </w:rPr>
        <w:t xml:space="preserve"> </w:t>
      </w:r>
      <w:r>
        <w:rPr>
          <w:rFonts w:ascii="Times New Roman" w:hAnsi="Times New Roman"/>
          <w:sz w:val="24"/>
          <w:szCs w:val="24"/>
        </w:rPr>
        <w:t xml:space="preserve">sa </w:t>
      </w:r>
      <w:r w:rsidR="00F16FCB">
        <w:rPr>
          <w:rFonts w:ascii="Times New Roman" w:hAnsi="Times New Roman"/>
          <w:sz w:val="24"/>
          <w:szCs w:val="24"/>
        </w:rPr>
        <w:t>investitorima</w:t>
      </w:r>
      <w:r w:rsidR="00AF1592">
        <w:rPr>
          <w:rFonts w:ascii="Times New Roman" w:hAnsi="Times New Roman"/>
          <w:sz w:val="24"/>
          <w:szCs w:val="24"/>
        </w:rPr>
        <w:t xml:space="preserve"> Hrvatskim cestama,</w:t>
      </w:r>
      <w:r w:rsidR="002A40B0">
        <w:rPr>
          <w:rFonts w:ascii="Times New Roman" w:hAnsi="Times New Roman"/>
          <w:sz w:val="24"/>
          <w:szCs w:val="24"/>
        </w:rPr>
        <w:t xml:space="preserve"> </w:t>
      </w:r>
      <w:r w:rsidR="002A40B0" w:rsidRPr="004D0B68">
        <w:rPr>
          <w:rFonts w:ascii="Times New Roman" w:hAnsi="Times New Roman"/>
          <w:sz w:val="24"/>
          <w:szCs w:val="24"/>
        </w:rPr>
        <w:t>Ž</w:t>
      </w:r>
      <w:r w:rsidR="004D0B68" w:rsidRPr="004D0B68">
        <w:rPr>
          <w:rFonts w:ascii="Times New Roman" w:hAnsi="Times New Roman"/>
          <w:sz w:val="24"/>
          <w:szCs w:val="24"/>
        </w:rPr>
        <w:t xml:space="preserve">upanijskom upravom za ceste Ličko-senjske županije i </w:t>
      </w:r>
      <w:r w:rsidR="004D0B68">
        <w:rPr>
          <w:rFonts w:ascii="Times New Roman" w:hAnsi="Times New Roman"/>
          <w:sz w:val="24"/>
          <w:szCs w:val="24"/>
        </w:rPr>
        <w:t>g</w:t>
      </w:r>
      <w:r w:rsidR="002A40B0" w:rsidRPr="004D0B68">
        <w:rPr>
          <w:rFonts w:ascii="Times New Roman" w:hAnsi="Times New Roman"/>
          <w:sz w:val="24"/>
          <w:szCs w:val="24"/>
        </w:rPr>
        <w:t>rad</w:t>
      </w:r>
      <w:r w:rsidR="004D0B68" w:rsidRPr="004D0B68">
        <w:rPr>
          <w:rFonts w:ascii="Times New Roman" w:hAnsi="Times New Roman"/>
          <w:sz w:val="24"/>
          <w:szCs w:val="24"/>
        </w:rPr>
        <w:t>om</w:t>
      </w:r>
      <w:r w:rsidR="002A40B0" w:rsidRPr="004D0B68">
        <w:rPr>
          <w:rFonts w:ascii="Times New Roman" w:hAnsi="Times New Roman"/>
          <w:sz w:val="24"/>
          <w:szCs w:val="24"/>
        </w:rPr>
        <w:t xml:space="preserve"> Gospić</w:t>
      </w:r>
      <w:r w:rsidR="004D0B68" w:rsidRPr="004D0B68">
        <w:rPr>
          <w:rFonts w:ascii="Times New Roman" w:hAnsi="Times New Roman"/>
          <w:sz w:val="24"/>
          <w:szCs w:val="24"/>
        </w:rPr>
        <w:t>em</w:t>
      </w:r>
      <w:r w:rsidR="00AF1592">
        <w:rPr>
          <w:rFonts w:ascii="Times New Roman" w:hAnsi="Times New Roman"/>
          <w:sz w:val="24"/>
          <w:szCs w:val="24"/>
        </w:rPr>
        <w:t xml:space="preserve">. Cilj je </w:t>
      </w:r>
      <w:r w:rsidR="000F4395">
        <w:rPr>
          <w:rFonts w:ascii="Times New Roman" w:hAnsi="Times New Roman"/>
          <w:sz w:val="24"/>
          <w:szCs w:val="24"/>
        </w:rPr>
        <w:t>postojeće ugovore</w:t>
      </w:r>
      <w:r w:rsidR="00AF1592">
        <w:rPr>
          <w:rFonts w:ascii="Times New Roman" w:hAnsi="Times New Roman"/>
          <w:sz w:val="24"/>
          <w:szCs w:val="24"/>
        </w:rPr>
        <w:t xml:space="preserve"> o održavanju cesta</w:t>
      </w:r>
      <w:r w:rsidR="00302EC4">
        <w:rPr>
          <w:rFonts w:ascii="Times New Roman" w:hAnsi="Times New Roman"/>
          <w:sz w:val="24"/>
          <w:szCs w:val="24"/>
        </w:rPr>
        <w:t xml:space="preserve"> realizirati u najvećoj mogućoj mjeri</w:t>
      </w:r>
      <w:r w:rsidR="00AF1592">
        <w:rPr>
          <w:rFonts w:ascii="Times New Roman" w:hAnsi="Times New Roman"/>
          <w:sz w:val="24"/>
          <w:szCs w:val="24"/>
        </w:rPr>
        <w:t xml:space="preserve"> i najkvalitetnije</w:t>
      </w:r>
      <w:r w:rsidR="00302EC4">
        <w:rPr>
          <w:rFonts w:ascii="Times New Roman" w:hAnsi="Times New Roman"/>
          <w:sz w:val="24"/>
          <w:szCs w:val="24"/>
        </w:rPr>
        <w:t xml:space="preserve"> kako bi se negativan trend poslovanja smanjio, a u nastojanju da se pokuša ostvariti pozitivno poslovno okruženje</w:t>
      </w:r>
      <w:r w:rsidR="00D744FF">
        <w:rPr>
          <w:rFonts w:ascii="Times New Roman" w:hAnsi="Times New Roman"/>
          <w:sz w:val="24"/>
          <w:szCs w:val="24"/>
        </w:rPr>
        <w:t xml:space="preserve">. </w:t>
      </w:r>
    </w:p>
    <w:p w14:paraId="71A7E890" w14:textId="77777777" w:rsidR="00D744FF" w:rsidRDefault="00D744FF" w:rsidP="009836D6">
      <w:pPr>
        <w:widowControl w:val="0"/>
        <w:overflowPunct w:val="0"/>
        <w:autoSpaceDE w:val="0"/>
        <w:autoSpaceDN w:val="0"/>
        <w:adjustRightInd w:val="0"/>
        <w:spacing w:after="0" w:line="240" w:lineRule="auto"/>
        <w:jc w:val="both"/>
        <w:rPr>
          <w:rFonts w:ascii="Times New Roman" w:hAnsi="Times New Roman"/>
          <w:sz w:val="24"/>
          <w:szCs w:val="24"/>
        </w:rPr>
      </w:pPr>
    </w:p>
    <w:p w14:paraId="5191D0E6" w14:textId="6FCF6D2E" w:rsidR="00302EC4" w:rsidRDefault="00AE74D8" w:rsidP="009836D6">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U 2021</w:t>
      </w:r>
      <w:r w:rsidR="00D744FF">
        <w:rPr>
          <w:rFonts w:ascii="Times New Roman" w:hAnsi="Times New Roman"/>
          <w:sz w:val="24"/>
          <w:szCs w:val="24"/>
        </w:rPr>
        <w:t>.</w:t>
      </w:r>
      <w:r w:rsidR="00AF1592">
        <w:rPr>
          <w:rFonts w:ascii="Times New Roman" w:hAnsi="Times New Roman"/>
          <w:sz w:val="24"/>
          <w:szCs w:val="24"/>
        </w:rPr>
        <w:t xml:space="preserve"> </w:t>
      </w:r>
      <w:r w:rsidR="00D744FF">
        <w:rPr>
          <w:rFonts w:ascii="Times New Roman" w:hAnsi="Times New Roman"/>
          <w:sz w:val="24"/>
          <w:szCs w:val="24"/>
        </w:rPr>
        <w:t xml:space="preserve">godini su provedena nova </w:t>
      </w:r>
      <w:r w:rsidR="00A754A5">
        <w:rPr>
          <w:rFonts w:ascii="Times New Roman" w:hAnsi="Times New Roman"/>
          <w:sz w:val="24"/>
          <w:szCs w:val="24"/>
        </w:rPr>
        <w:t xml:space="preserve">manja </w:t>
      </w:r>
      <w:r w:rsidR="00D744FF">
        <w:rPr>
          <w:rFonts w:ascii="Times New Roman" w:hAnsi="Times New Roman"/>
          <w:sz w:val="24"/>
          <w:szCs w:val="24"/>
        </w:rPr>
        <w:t xml:space="preserve">ulaganja jer bez investicija se ne može konkurirati na sve zahtjevnijem tržištu na kojem Društvo uz velike napore nastoji zadržati monopol u održavanju javnih cesta. </w:t>
      </w:r>
    </w:p>
    <w:p w14:paraId="6207F9AB" w14:textId="77777777" w:rsidR="00D744FF" w:rsidRDefault="00D744FF" w:rsidP="009836D6">
      <w:pPr>
        <w:widowControl w:val="0"/>
        <w:overflowPunct w:val="0"/>
        <w:autoSpaceDE w:val="0"/>
        <w:autoSpaceDN w:val="0"/>
        <w:adjustRightInd w:val="0"/>
        <w:spacing w:after="0" w:line="240" w:lineRule="auto"/>
        <w:jc w:val="both"/>
        <w:rPr>
          <w:rFonts w:ascii="Times New Roman" w:hAnsi="Times New Roman"/>
          <w:sz w:val="24"/>
          <w:szCs w:val="24"/>
        </w:rPr>
      </w:pPr>
    </w:p>
    <w:p w14:paraId="67020776" w14:textId="77777777" w:rsidR="00302EC4" w:rsidRDefault="00302EC4" w:rsidP="009836D6">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Duga tradicija poslovanja, </w:t>
      </w:r>
      <w:r w:rsidR="00D744FF">
        <w:rPr>
          <w:rFonts w:ascii="Times New Roman" w:hAnsi="Times New Roman"/>
          <w:sz w:val="24"/>
          <w:szCs w:val="24"/>
        </w:rPr>
        <w:t xml:space="preserve">odgovoran menadžment, </w:t>
      </w:r>
      <w:r>
        <w:rPr>
          <w:rFonts w:ascii="Times New Roman" w:hAnsi="Times New Roman"/>
          <w:sz w:val="24"/>
          <w:szCs w:val="24"/>
        </w:rPr>
        <w:t xml:space="preserve">kredibilitet, </w:t>
      </w:r>
      <w:r w:rsidR="00D744FF">
        <w:rPr>
          <w:rFonts w:ascii="Times New Roman" w:hAnsi="Times New Roman"/>
          <w:sz w:val="24"/>
          <w:szCs w:val="24"/>
        </w:rPr>
        <w:t>opsežna</w:t>
      </w:r>
      <w:r>
        <w:rPr>
          <w:rFonts w:ascii="Times New Roman" w:hAnsi="Times New Roman"/>
          <w:sz w:val="24"/>
          <w:szCs w:val="24"/>
        </w:rPr>
        <w:t xml:space="preserve"> mehanizacija te nadasve veliki broj zaposlenih ljudi o kojima poslovanje i ovisi su konkurentne prednosti Društva </w:t>
      </w:r>
      <w:r w:rsidR="00D744FF">
        <w:rPr>
          <w:rFonts w:ascii="Times New Roman" w:hAnsi="Times New Roman"/>
          <w:sz w:val="24"/>
          <w:szCs w:val="24"/>
        </w:rPr>
        <w:t xml:space="preserve">i snage s kojima će i dalje nastajati boriti da bi se oporavilo od nastalih gubitaka. </w:t>
      </w:r>
    </w:p>
    <w:p w14:paraId="53E51AC0" w14:textId="77777777" w:rsidR="00AE74D8" w:rsidRDefault="00AE74D8" w:rsidP="00AE74D8">
      <w:pPr>
        <w:spacing w:after="0" w:line="240" w:lineRule="auto"/>
        <w:rPr>
          <w:rFonts w:ascii="Times New Roman" w:hAnsi="Times New Roman"/>
          <w:sz w:val="28"/>
          <w:szCs w:val="28"/>
        </w:rPr>
      </w:pPr>
    </w:p>
    <w:p w14:paraId="17400C46" w14:textId="77777777" w:rsidR="00AE74D8" w:rsidRDefault="00AE74D8" w:rsidP="00AE74D8">
      <w:pPr>
        <w:spacing w:after="0" w:line="240" w:lineRule="auto"/>
        <w:rPr>
          <w:rFonts w:ascii="Times New Roman" w:hAnsi="Times New Roman"/>
          <w:sz w:val="28"/>
          <w:szCs w:val="28"/>
        </w:rPr>
      </w:pPr>
    </w:p>
    <w:p w14:paraId="0F2388B6" w14:textId="77777777" w:rsidR="00AE74D8" w:rsidRDefault="00AE74D8" w:rsidP="00AE74D8">
      <w:pPr>
        <w:spacing w:after="0" w:line="240" w:lineRule="auto"/>
        <w:rPr>
          <w:rFonts w:ascii="Times New Roman" w:hAnsi="Times New Roman"/>
          <w:sz w:val="28"/>
          <w:szCs w:val="28"/>
        </w:rPr>
      </w:pPr>
    </w:p>
    <w:p w14:paraId="61407932" w14:textId="77777777" w:rsidR="00AE74D8" w:rsidRDefault="00AE74D8" w:rsidP="00AE74D8">
      <w:pPr>
        <w:spacing w:after="0" w:line="240" w:lineRule="auto"/>
        <w:rPr>
          <w:rFonts w:ascii="Times New Roman" w:hAnsi="Times New Roman"/>
          <w:sz w:val="28"/>
          <w:szCs w:val="28"/>
        </w:rPr>
      </w:pPr>
    </w:p>
    <w:p w14:paraId="01764D28" w14:textId="69EAD4C0" w:rsidR="00AE74D8" w:rsidRDefault="00AE74D8" w:rsidP="004D0B68">
      <w:pPr>
        <w:spacing w:after="0" w:line="240" w:lineRule="auto"/>
        <w:jc w:val="right"/>
        <w:rPr>
          <w:rFonts w:ascii="Times New Roman" w:hAnsi="Times New Roman"/>
          <w:sz w:val="28"/>
          <w:szCs w:val="28"/>
        </w:rPr>
      </w:pPr>
      <w:r>
        <w:rPr>
          <w:rFonts w:ascii="Times New Roman" w:hAnsi="Times New Roman"/>
          <w:sz w:val="28"/>
          <w:szCs w:val="28"/>
        </w:rPr>
        <w:t xml:space="preserve">                                                                  DIREKTOR:</w:t>
      </w:r>
    </w:p>
    <w:p w14:paraId="327AB0C7" w14:textId="5EC0F159" w:rsidR="00AE74D8" w:rsidRPr="00AE74D8" w:rsidRDefault="00AE74D8" w:rsidP="004D0B68">
      <w:pPr>
        <w:spacing w:after="0" w:line="240" w:lineRule="auto"/>
        <w:jc w:val="right"/>
        <w:rPr>
          <w:rFonts w:ascii="Times New Roman" w:hAnsi="Times New Roman"/>
          <w:sz w:val="28"/>
          <w:szCs w:val="28"/>
        </w:rPr>
      </w:pPr>
      <w:r>
        <w:rPr>
          <w:rFonts w:ascii="Times New Roman" w:hAnsi="Times New Roman"/>
          <w:sz w:val="28"/>
          <w:szCs w:val="28"/>
        </w:rPr>
        <w:t xml:space="preserve">                                                                 Dr.sc. Joso Vrkljan, dipl.</w:t>
      </w:r>
      <w:r w:rsidR="004D0B68">
        <w:rPr>
          <w:rFonts w:ascii="Times New Roman" w:hAnsi="Times New Roman"/>
          <w:sz w:val="28"/>
          <w:szCs w:val="28"/>
        </w:rPr>
        <w:t xml:space="preserve"> </w:t>
      </w:r>
      <w:r>
        <w:rPr>
          <w:rFonts w:ascii="Times New Roman" w:hAnsi="Times New Roman"/>
          <w:sz w:val="28"/>
          <w:szCs w:val="28"/>
        </w:rPr>
        <w:t>ing.</w:t>
      </w:r>
    </w:p>
    <w:sectPr w:rsidR="00AE74D8" w:rsidRPr="00AE74D8" w:rsidSect="00674A20">
      <w:footerReference w:type="even" r:id="rId15"/>
      <w:footerReference w:type="default" r:id="rId16"/>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A99B5" w14:textId="77777777" w:rsidR="0033362D" w:rsidRDefault="0033362D" w:rsidP="006311BD">
      <w:pPr>
        <w:spacing w:after="0" w:line="240" w:lineRule="auto"/>
      </w:pPr>
      <w:r>
        <w:separator/>
      </w:r>
    </w:p>
  </w:endnote>
  <w:endnote w:type="continuationSeparator" w:id="0">
    <w:p w14:paraId="1579E96A" w14:textId="77777777" w:rsidR="0033362D" w:rsidRDefault="0033362D" w:rsidP="00631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erif">
    <w:altName w:val="MS Gothic"/>
    <w:charset w:val="EE"/>
    <w:family w:val="roman"/>
    <w:pitch w:val="variable"/>
    <w:sig w:usb0="00000001" w:usb1="5200F9FB" w:usb2="0A040020" w:usb3="00000000" w:csb0="0000009F" w:csb1="00000000"/>
  </w:font>
  <w:font w:name="Cambria">
    <w:panose1 w:val="02040503050406030204"/>
    <w:charset w:val="EE"/>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AEFD" w14:textId="77777777" w:rsidR="008D7CE8" w:rsidRDefault="008D7CE8" w:rsidP="00674A20">
    <w:pPr>
      <w:pStyle w:val="Podnoje"/>
      <w:jc w:val="right"/>
    </w:pPr>
    <w: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4458" w14:textId="77777777" w:rsidR="008D7CE8" w:rsidRDefault="008D7CE8" w:rsidP="00674A20">
    <w:pPr>
      <w:tabs>
        <w:tab w:val="center" w:pos="4536"/>
        <w:tab w:val="left" w:pos="7095"/>
        <w:tab w:val="right" w:pos="9072"/>
      </w:tabs>
    </w:pPr>
    <w:r>
      <w:tab/>
    </w:r>
    <w:sdt>
      <w:sdtPr>
        <w:id w:val="1369097282"/>
        <w:docPartObj>
          <w:docPartGallery w:val="Page Numbers (Bottom of Page)"/>
          <w:docPartUnique/>
        </w:docPartObj>
      </w:sdtPr>
      <w:sdtEndPr/>
      <w:sdtContent>
        <w:sdt>
          <w:sdtPr>
            <w:rPr>
              <w:color w:val="808080" w:themeColor="background1" w:themeShade="80"/>
            </w:rPr>
            <w:alias w:val="Naslov"/>
            <w:tag w:val=""/>
            <w:id w:val="-2030939585"/>
            <w:dataBinding w:prefixMappings="xmlns:ns0='http://purl.org/dc/elements/1.1/' xmlns:ns1='http://schemas.openxmlformats.org/package/2006/metadata/core-properties' " w:xpath="/ns1:coreProperties[1]/ns0:title[1]" w:storeItemID="{6C3C8BC8-F283-45AE-878A-BAB7291924A1}"/>
            <w:text/>
          </w:sdtPr>
          <w:sdtEndPr/>
          <w:sdtContent>
            <w:r>
              <w:rPr>
                <w:color w:val="808080" w:themeColor="background1" w:themeShade="80"/>
              </w:rPr>
              <w:t>Izvješće Uprave o stanju i poslovanju 2021.</w:t>
            </w:r>
          </w:sdtContent>
        </w:sdt>
      </w:sdtContent>
    </w:sdt>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E3AD4" w14:textId="77777777" w:rsidR="0033362D" w:rsidRDefault="0033362D" w:rsidP="006311BD">
      <w:pPr>
        <w:spacing w:after="0" w:line="240" w:lineRule="auto"/>
      </w:pPr>
      <w:r>
        <w:separator/>
      </w:r>
    </w:p>
  </w:footnote>
  <w:footnote w:type="continuationSeparator" w:id="0">
    <w:p w14:paraId="4E1E7211" w14:textId="77777777" w:rsidR="0033362D" w:rsidRDefault="0033362D" w:rsidP="006311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7906F6"/>
    <w:multiLevelType w:val="hybridMultilevel"/>
    <w:tmpl w:val="B372A3BE"/>
    <w:lvl w:ilvl="0" w:tplc="48CE987E">
      <w:start w:val="1"/>
      <w:numFmt w:val="bullet"/>
      <w:lvlText w:val="-"/>
      <w:lvlJc w:val="left"/>
      <w:pPr>
        <w:ind w:left="1440" w:hanging="360"/>
      </w:pPr>
      <w:rPr>
        <w:rFonts w:ascii="Times New Roman" w:eastAsia="MS Mincho"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2" w15:restartNumberingAfterBreak="0">
    <w:nsid w:val="3A9E7071"/>
    <w:multiLevelType w:val="hybridMultilevel"/>
    <w:tmpl w:val="D4868E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D0307A3"/>
    <w:multiLevelType w:val="hybridMultilevel"/>
    <w:tmpl w:val="62CE072A"/>
    <w:lvl w:ilvl="0" w:tplc="041A0003">
      <w:start w:val="1"/>
      <w:numFmt w:val="bullet"/>
      <w:lvlText w:val="o"/>
      <w:lvlJc w:val="left"/>
      <w:pPr>
        <w:ind w:left="1275" w:hanging="360"/>
      </w:pPr>
      <w:rPr>
        <w:rFonts w:ascii="Courier New" w:hAnsi="Courier New" w:cs="Courier New" w:hint="default"/>
      </w:rPr>
    </w:lvl>
    <w:lvl w:ilvl="1" w:tplc="041A0003" w:tentative="1">
      <w:start w:val="1"/>
      <w:numFmt w:val="bullet"/>
      <w:lvlText w:val="o"/>
      <w:lvlJc w:val="left"/>
      <w:pPr>
        <w:ind w:left="1995" w:hanging="360"/>
      </w:pPr>
      <w:rPr>
        <w:rFonts w:ascii="Courier New" w:hAnsi="Courier New" w:cs="Courier New" w:hint="default"/>
      </w:rPr>
    </w:lvl>
    <w:lvl w:ilvl="2" w:tplc="041A0005" w:tentative="1">
      <w:start w:val="1"/>
      <w:numFmt w:val="bullet"/>
      <w:lvlText w:val=""/>
      <w:lvlJc w:val="left"/>
      <w:pPr>
        <w:ind w:left="2715" w:hanging="360"/>
      </w:pPr>
      <w:rPr>
        <w:rFonts w:ascii="Wingdings" w:hAnsi="Wingdings" w:hint="default"/>
      </w:rPr>
    </w:lvl>
    <w:lvl w:ilvl="3" w:tplc="041A0001" w:tentative="1">
      <w:start w:val="1"/>
      <w:numFmt w:val="bullet"/>
      <w:lvlText w:val=""/>
      <w:lvlJc w:val="left"/>
      <w:pPr>
        <w:ind w:left="3435" w:hanging="360"/>
      </w:pPr>
      <w:rPr>
        <w:rFonts w:ascii="Symbol" w:hAnsi="Symbol" w:hint="default"/>
      </w:rPr>
    </w:lvl>
    <w:lvl w:ilvl="4" w:tplc="041A0003" w:tentative="1">
      <w:start w:val="1"/>
      <w:numFmt w:val="bullet"/>
      <w:lvlText w:val="o"/>
      <w:lvlJc w:val="left"/>
      <w:pPr>
        <w:ind w:left="4155" w:hanging="360"/>
      </w:pPr>
      <w:rPr>
        <w:rFonts w:ascii="Courier New" w:hAnsi="Courier New" w:cs="Courier New" w:hint="default"/>
      </w:rPr>
    </w:lvl>
    <w:lvl w:ilvl="5" w:tplc="041A0005" w:tentative="1">
      <w:start w:val="1"/>
      <w:numFmt w:val="bullet"/>
      <w:lvlText w:val=""/>
      <w:lvlJc w:val="left"/>
      <w:pPr>
        <w:ind w:left="4875" w:hanging="360"/>
      </w:pPr>
      <w:rPr>
        <w:rFonts w:ascii="Wingdings" w:hAnsi="Wingdings" w:hint="default"/>
      </w:rPr>
    </w:lvl>
    <w:lvl w:ilvl="6" w:tplc="041A0001" w:tentative="1">
      <w:start w:val="1"/>
      <w:numFmt w:val="bullet"/>
      <w:lvlText w:val=""/>
      <w:lvlJc w:val="left"/>
      <w:pPr>
        <w:ind w:left="5595" w:hanging="360"/>
      </w:pPr>
      <w:rPr>
        <w:rFonts w:ascii="Symbol" w:hAnsi="Symbol" w:hint="default"/>
      </w:rPr>
    </w:lvl>
    <w:lvl w:ilvl="7" w:tplc="041A0003" w:tentative="1">
      <w:start w:val="1"/>
      <w:numFmt w:val="bullet"/>
      <w:lvlText w:val="o"/>
      <w:lvlJc w:val="left"/>
      <w:pPr>
        <w:ind w:left="6315" w:hanging="360"/>
      </w:pPr>
      <w:rPr>
        <w:rFonts w:ascii="Courier New" w:hAnsi="Courier New" w:cs="Courier New" w:hint="default"/>
      </w:rPr>
    </w:lvl>
    <w:lvl w:ilvl="8" w:tplc="041A0005" w:tentative="1">
      <w:start w:val="1"/>
      <w:numFmt w:val="bullet"/>
      <w:lvlText w:val=""/>
      <w:lvlJc w:val="left"/>
      <w:pPr>
        <w:ind w:left="7035" w:hanging="360"/>
      </w:pPr>
      <w:rPr>
        <w:rFonts w:ascii="Wingdings" w:hAnsi="Wingdings" w:hint="default"/>
      </w:rPr>
    </w:lvl>
  </w:abstractNum>
  <w:abstractNum w:abstractNumId="4" w15:restartNumberingAfterBreak="0">
    <w:nsid w:val="73FB3257"/>
    <w:multiLevelType w:val="hybridMultilevel"/>
    <w:tmpl w:val="3DC2951A"/>
    <w:lvl w:ilvl="0" w:tplc="D5BE8516">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2122917178">
    <w:abstractNumId w:val="0"/>
  </w:num>
  <w:num w:numId="2" w16cid:durableId="1423910664">
    <w:abstractNumId w:val="2"/>
  </w:num>
  <w:num w:numId="3" w16cid:durableId="1256981244">
    <w:abstractNumId w:val="3"/>
  </w:num>
  <w:num w:numId="4" w16cid:durableId="19601385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5560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98">
      <o:colormru v:ext="edit" colors="#e78237"/>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836D6"/>
    <w:rsid w:val="00001694"/>
    <w:rsid w:val="0000659B"/>
    <w:rsid w:val="000070A5"/>
    <w:rsid w:val="00010F69"/>
    <w:rsid w:val="000133D1"/>
    <w:rsid w:val="00015512"/>
    <w:rsid w:val="00015BCC"/>
    <w:rsid w:val="0003184C"/>
    <w:rsid w:val="00031D24"/>
    <w:rsid w:val="00035C44"/>
    <w:rsid w:val="00037493"/>
    <w:rsid w:val="000408EA"/>
    <w:rsid w:val="0004577F"/>
    <w:rsid w:val="00045911"/>
    <w:rsid w:val="000476F6"/>
    <w:rsid w:val="00052947"/>
    <w:rsid w:val="00054413"/>
    <w:rsid w:val="000552CF"/>
    <w:rsid w:val="00055C56"/>
    <w:rsid w:val="00060093"/>
    <w:rsid w:val="00070687"/>
    <w:rsid w:val="00076FAD"/>
    <w:rsid w:val="00077329"/>
    <w:rsid w:val="000833F2"/>
    <w:rsid w:val="000836D1"/>
    <w:rsid w:val="00083E9C"/>
    <w:rsid w:val="00087606"/>
    <w:rsid w:val="00087F7F"/>
    <w:rsid w:val="000904C9"/>
    <w:rsid w:val="00092856"/>
    <w:rsid w:val="000A29AC"/>
    <w:rsid w:val="000A5258"/>
    <w:rsid w:val="000B25B4"/>
    <w:rsid w:val="000B28D0"/>
    <w:rsid w:val="000B3EB2"/>
    <w:rsid w:val="000B51DB"/>
    <w:rsid w:val="000C50C7"/>
    <w:rsid w:val="000C7D35"/>
    <w:rsid w:val="000D163D"/>
    <w:rsid w:val="000D4D55"/>
    <w:rsid w:val="000D6595"/>
    <w:rsid w:val="000D7324"/>
    <w:rsid w:val="000E689B"/>
    <w:rsid w:val="000F4395"/>
    <w:rsid w:val="00103139"/>
    <w:rsid w:val="0010475E"/>
    <w:rsid w:val="00105C8F"/>
    <w:rsid w:val="00106D7E"/>
    <w:rsid w:val="00107D31"/>
    <w:rsid w:val="00120DBE"/>
    <w:rsid w:val="001225C4"/>
    <w:rsid w:val="00127D05"/>
    <w:rsid w:val="001328E3"/>
    <w:rsid w:val="001329D5"/>
    <w:rsid w:val="00141CE8"/>
    <w:rsid w:val="00141D7B"/>
    <w:rsid w:val="00150EC0"/>
    <w:rsid w:val="0015702D"/>
    <w:rsid w:val="001706E0"/>
    <w:rsid w:val="001715B0"/>
    <w:rsid w:val="0017540E"/>
    <w:rsid w:val="0017560F"/>
    <w:rsid w:val="00176298"/>
    <w:rsid w:val="00176A83"/>
    <w:rsid w:val="00181EB5"/>
    <w:rsid w:val="001843BC"/>
    <w:rsid w:val="00190EF4"/>
    <w:rsid w:val="00193B57"/>
    <w:rsid w:val="0019498B"/>
    <w:rsid w:val="001A0F38"/>
    <w:rsid w:val="001A54BD"/>
    <w:rsid w:val="001A5A56"/>
    <w:rsid w:val="001B348B"/>
    <w:rsid w:val="001B732D"/>
    <w:rsid w:val="001C51D8"/>
    <w:rsid w:val="001C579C"/>
    <w:rsid w:val="001E2A93"/>
    <w:rsid w:val="001E4A20"/>
    <w:rsid w:val="001E50DF"/>
    <w:rsid w:val="001E5BB5"/>
    <w:rsid w:val="001F0585"/>
    <w:rsid w:val="001F6447"/>
    <w:rsid w:val="001F76BA"/>
    <w:rsid w:val="0020140E"/>
    <w:rsid w:val="002052B5"/>
    <w:rsid w:val="00207F3C"/>
    <w:rsid w:val="00210457"/>
    <w:rsid w:val="002114A1"/>
    <w:rsid w:val="0021174D"/>
    <w:rsid w:val="00212827"/>
    <w:rsid w:val="00216692"/>
    <w:rsid w:val="0021748B"/>
    <w:rsid w:val="002177C7"/>
    <w:rsid w:val="002179C6"/>
    <w:rsid w:val="002210D7"/>
    <w:rsid w:val="00222AD1"/>
    <w:rsid w:val="00224486"/>
    <w:rsid w:val="0022740B"/>
    <w:rsid w:val="0023147C"/>
    <w:rsid w:val="00231F64"/>
    <w:rsid w:val="00233454"/>
    <w:rsid w:val="00241851"/>
    <w:rsid w:val="002500CE"/>
    <w:rsid w:val="00253016"/>
    <w:rsid w:val="00253D1B"/>
    <w:rsid w:val="00261A33"/>
    <w:rsid w:val="0026308A"/>
    <w:rsid w:val="0026457B"/>
    <w:rsid w:val="002674AF"/>
    <w:rsid w:val="002723C7"/>
    <w:rsid w:val="00281AD2"/>
    <w:rsid w:val="0028610A"/>
    <w:rsid w:val="00290164"/>
    <w:rsid w:val="00290B20"/>
    <w:rsid w:val="0029101A"/>
    <w:rsid w:val="002A0E12"/>
    <w:rsid w:val="002A34A3"/>
    <w:rsid w:val="002A3D87"/>
    <w:rsid w:val="002A40B0"/>
    <w:rsid w:val="002A70C6"/>
    <w:rsid w:val="002A7E17"/>
    <w:rsid w:val="002B3E75"/>
    <w:rsid w:val="002B4268"/>
    <w:rsid w:val="002C064C"/>
    <w:rsid w:val="002C0C8C"/>
    <w:rsid w:val="002C1079"/>
    <w:rsid w:val="002C1323"/>
    <w:rsid w:val="002C4830"/>
    <w:rsid w:val="002C649E"/>
    <w:rsid w:val="002C71E3"/>
    <w:rsid w:val="002D7AA8"/>
    <w:rsid w:val="002E0E8E"/>
    <w:rsid w:val="002E101D"/>
    <w:rsid w:val="002E6512"/>
    <w:rsid w:val="002F2A9D"/>
    <w:rsid w:val="002F2F20"/>
    <w:rsid w:val="002F5070"/>
    <w:rsid w:val="00302EC4"/>
    <w:rsid w:val="00314995"/>
    <w:rsid w:val="00320234"/>
    <w:rsid w:val="0033047B"/>
    <w:rsid w:val="00330CD2"/>
    <w:rsid w:val="0033362D"/>
    <w:rsid w:val="00340B8A"/>
    <w:rsid w:val="0034307A"/>
    <w:rsid w:val="00345205"/>
    <w:rsid w:val="0034557E"/>
    <w:rsid w:val="00352A0C"/>
    <w:rsid w:val="00352BC1"/>
    <w:rsid w:val="003552D4"/>
    <w:rsid w:val="00360307"/>
    <w:rsid w:val="00360BE3"/>
    <w:rsid w:val="00367DE3"/>
    <w:rsid w:val="003739CE"/>
    <w:rsid w:val="00375262"/>
    <w:rsid w:val="00387750"/>
    <w:rsid w:val="00391555"/>
    <w:rsid w:val="00391580"/>
    <w:rsid w:val="003919F8"/>
    <w:rsid w:val="00392052"/>
    <w:rsid w:val="00396638"/>
    <w:rsid w:val="003972A8"/>
    <w:rsid w:val="003A0A23"/>
    <w:rsid w:val="003A606C"/>
    <w:rsid w:val="003B054E"/>
    <w:rsid w:val="003B38E6"/>
    <w:rsid w:val="003B3977"/>
    <w:rsid w:val="003B65AB"/>
    <w:rsid w:val="003C03E8"/>
    <w:rsid w:val="003C0C9D"/>
    <w:rsid w:val="003C0F3C"/>
    <w:rsid w:val="003E2EB8"/>
    <w:rsid w:val="003E32E4"/>
    <w:rsid w:val="003E448C"/>
    <w:rsid w:val="003F07B8"/>
    <w:rsid w:val="003F2B4A"/>
    <w:rsid w:val="003F3334"/>
    <w:rsid w:val="003F3BDA"/>
    <w:rsid w:val="003F3F4A"/>
    <w:rsid w:val="00401570"/>
    <w:rsid w:val="00407154"/>
    <w:rsid w:val="0041036C"/>
    <w:rsid w:val="004106DC"/>
    <w:rsid w:val="00411EE4"/>
    <w:rsid w:val="004144A6"/>
    <w:rsid w:val="00414EE7"/>
    <w:rsid w:val="00415591"/>
    <w:rsid w:val="0041655C"/>
    <w:rsid w:val="004239A9"/>
    <w:rsid w:val="004253EA"/>
    <w:rsid w:val="00425564"/>
    <w:rsid w:val="00430DD3"/>
    <w:rsid w:val="00431C91"/>
    <w:rsid w:val="004326A1"/>
    <w:rsid w:val="00445C2A"/>
    <w:rsid w:val="00447365"/>
    <w:rsid w:val="0045069A"/>
    <w:rsid w:val="004523E2"/>
    <w:rsid w:val="00453A4B"/>
    <w:rsid w:val="004622B8"/>
    <w:rsid w:val="00465FEB"/>
    <w:rsid w:val="0047132A"/>
    <w:rsid w:val="004757BC"/>
    <w:rsid w:val="00480600"/>
    <w:rsid w:val="00482157"/>
    <w:rsid w:val="0048593F"/>
    <w:rsid w:val="00490051"/>
    <w:rsid w:val="004A2010"/>
    <w:rsid w:val="004B7479"/>
    <w:rsid w:val="004C0139"/>
    <w:rsid w:val="004C2E56"/>
    <w:rsid w:val="004C3E39"/>
    <w:rsid w:val="004D0B68"/>
    <w:rsid w:val="004D6745"/>
    <w:rsid w:val="004D6DEF"/>
    <w:rsid w:val="004D72C4"/>
    <w:rsid w:val="004E04A0"/>
    <w:rsid w:val="004E18AE"/>
    <w:rsid w:val="004E1C44"/>
    <w:rsid w:val="004E21D3"/>
    <w:rsid w:val="004E312B"/>
    <w:rsid w:val="004E4926"/>
    <w:rsid w:val="004E51A8"/>
    <w:rsid w:val="004E7DCD"/>
    <w:rsid w:val="004F0BEC"/>
    <w:rsid w:val="004F1CF0"/>
    <w:rsid w:val="004F1E54"/>
    <w:rsid w:val="00504035"/>
    <w:rsid w:val="00504676"/>
    <w:rsid w:val="00505202"/>
    <w:rsid w:val="00507696"/>
    <w:rsid w:val="005109C1"/>
    <w:rsid w:val="00513301"/>
    <w:rsid w:val="00515100"/>
    <w:rsid w:val="00517FA7"/>
    <w:rsid w:val="00523FF9"/>
    <w:rsid w:val="005415D8"/>
    <w:rsid w:val="005426EB"/>
    <w:rsid w:val="00542D15"/>
    <w:rsid w:val="005459AF"/>
    <w:rsid w:val="0054786F"/>
    <w:rsid w:val="00550E5B"/>
    <w:rsid w:val="00551892"/>
    <w:rsid w:val="0055385B"/>
    <w:rsid w:val="00554464"/>
    <w:rsid w:val="005549B8"/>
    <w:rsid w:val="005550CE"/>
    <w:rsid w:val="00560BFF"/>
    <w:rsid w:val="005622E5"/>
    <w:rsid w:val="00563F45"/>
    <w:rsid w:val="0057031D"/>
    <w:rsid w:val="00571BC4"/>
    <w:rsid w:val="0058136D"/>
    <w:rsid w:val="00585C89"/>
    <w:rsid w:val="005904A0"/>
    <w:rsid w:val="0059188F"/>
    <w:rsid w:val="00592F47"/>
    <w:rsid w:val="005951A9"/>
    <w:rsid w:val="005967FE"/>
    <w:rsid w:val="005A1ABA"/>
    <w:rsid w:val="005A6C4F"/>
    <w:rsid w:val="005B73FA"/>
    <w:rsid w:val="005C1A5F"/>
    <w:rsid w:val="005C2554"/>
    <w:rsid w:val="005C4E22"/>
    <w:rsid w:val="005C784F"/>
    <w:rsid w:val="005D0B7E"/>
    <w:rsid w:val="005D1A0E"/>
    <w:rsid w:val="005D1D62"/>
    <w:rsid w:val="005D345E"/>
    <w:rsid w:val="005D58D4"/>
    <w:rsid w:val="005D67C1"/>
    <w:rsid w:val="005E0637"/>
    <w:rsid w:val="005E1745"/>
    <w:rsid w:val="005E386A"/>
    <w:rsid w:val="005E4A1E"/>
    <w:rsid w:val="005F17A4"/>
    <w:rsid w:val="005F3955"/>
    <w:rsid w:val="005F75CA"/>
    <w:rsid w:val="00605DBF"/>
    <w:rsid w:val="00607AD5"/>
    <w:rsid w:val="0061380C"/>
    <w:rsid w:val="00617C73"/>
    <w:rsid w:val="00627A15"/>
    <w:rsid w:val="00630C08"/>
    <w:rsid w:val="006311BD"/>
    <w:rsid w:val="006320BE"/>
    <w:rsid w:val="00636B4B"/>
    <w:rsid w:val="00650440"/>
    <w:rsid w:val="00650D50"/>
    <w:rsid w:val="00651B2F"/>
    <w:rsid w:val="0065272E"/>
    <w:rsid w:val="0066181F"/>
    <w:rsid w:val="00667AF7"/>
    <w:rsid w:val="006708E3"/>
    <w:rsid w:val="00672C8B"/>
    <w:rsid w:val="00673F5B"/>
    <w:rsid w:val="00674A20"/>
    <w:rsid w:val="00674C06"/>
    <w:rsid w:val="00681F30"/>
    <w:rsid w:val="00683283"/>
    <w:rsid w:val="00690BBC"/>
    <w:rsid w:val="00695054"/>
    <w:rsid w:val="006A2418"/>
    <w:rsid w:val="006A26B1"/>
    <w:rsid w:val="006A3B29"/>
    <w:rsid w:val="006A72A2"/>
    <w:rsid w:val="006A79A3"/>
    <w:rsid w:val="006B2206"/>
    <w:rsid w:val="006B26F5"/>
    <w:rsid w:val="006B58D2"/>
    <w:rsid w:val="006C3081"/>
    <w:rsid w:val="006C3480"/>
    <w:rsid w:val="006C6B1C"/>
    <w:rsid w:val="006D2EDE"/>
    <w:rsid w:val="006E01CC"/>
    <w:rsid w:val="006E0752"/>
    <w:rsid w:val="006E3A24"/>
    <w:rsid w:val="006E664E"/>
    <w:rsid w:val="006E778A"/>
    <w:rsid w:val="006E7E46"/>
    <w:rsid w:val="006F03BD"/>
    <w:rsid w:val="006F1120"/>
    <w:rsid w:val="006F294F"/>
    <w:rsid w:val="006F36EE"/>
    <w:rsid w:val="006F5AB3"/>
    <w:rsid w:val="006F60C9"/>
    <w:rsid w:val="00701767"/>
    <w:rsid w:val="00704061"/>
    <w:rsid w:val="00704E0F"/>
    <w:rsid w:val="007050C7"/>
    <w:rsid w:val="007052EB"/>
    <w:rsid w:val="007065DE"/>
    <w:rsid w:val="00706D5C"/>
    <w:rsid w:val="00710EE1"/>
    <w:rsid w:val="00720030"/>
    <w:rsid w:val="00723DB9"/>
    <w:rsid w:val="007257EA"/>
    <w:rsid w:val="00733238"/>
    <w:rsid w:val="00733D3E"/>
    <w:rsid w:val="007354EA"/>
    <w:rsid w:val="00736023"/>
    <w:rsid w:val="00736C31"/>
    <w:rsid w:val="0074021F"/>
    <w:rsid w:val="007411B4"/>
    <w:rsid w:val="00741540"/>
    <w:rsid w:val="00742B3C"/>
    <w:rsid w:val="00744236"/>
    <w:rsid w:val="00751A28"/>
    <w:rsid w:val="0075331A"/>
    <w:rsid w:val="00753F07"/>
    <w:rsid w:val="00756BD2"/>
    <w:rsid w:val="007766E4"/>
    <w:rsid w:val="0077731E"/>
    <w:rsid w:val="007825FD"/>
    <w:rsid w:val="00783A4E"/>
    <w:rsid w:val="007849F6"/>
    <w:rsid w:val="00784D62"/>
    <w:rsid w:val="0078501D"/>
    <w:rsid w:val="00785854"/>
    <w:rsid w:val="007862B6"/>
    <w:rsid w:val="00794BD4"/>
    <w:rsid w:val="007967E7"/>
    <w:rsid w:val="007B0A7C"/>
    <w:rsid w:val="007B39A1"/>
    <w:rsid w:val="007B4817"/>
    <w:rsid w:val="007B4A44"/>
    <w:rsid w:val="007C58FF"/>
    <w:rsid w:val="007D18D3"/>
    <w:rsid w:val="007D1935"/>
    <w:rsid w:val="007D2DF3"/>
    <w:rsid w:val="007D5C85"/>
    <w:rsid w:val="007D6823"/>
    <w:rsid w:val="007E072C"/>
    <w:rsid w:val="007F4804"/>
    <w:rsid w:val="007F4F8A"/>
    <w:rsid w:val="007F71C3"/>
    <w:rsid w:val="007F7630"/>
    <w:rsid w:val="0080231E"/>
    <w:rsid w:val="008044B8"/>
    <w:rsid w:val="00806091"/>
    <w:rsid w:val="00815BD2"/>
    <w:rsid w:val="00815BD3"/>
    <w:rsid w:val="00816063"/>
    <w:rsid w:val="008169C5"/>
    <w:rsid w:val="0082551D"/>
    <w:rsid w:val="008321B2"/>
    <w:rsid w:val="008360A6"/>
    <w:rsid w:val="0084398F"/>
    <w:rsid w:val="00850401"/>
    <w:rsid w:val="0085234E"/>
    <w:rsid w:val="00854968"/>
    <w:rsid w:val="008600E5"/>
    <w:rsid w:val="00862700"/>
    <w:rsid w:val="00870F7C"/>
    <w:rsid w:val="00873690"/>
    <w:rsid w:val="00880289"/>
    <w:rsid w:val="0088216D"/>
    <w:rsid w:val="0088470D"/>
    <w:rsid w:val="00887DC7"/>
    <w:rsid w:val="00891495"/>
    <w:rsid w:val="00891803"/>
    <w:rsid w:val="008932DF"/>
    <w:rsid w:val="00893401"/>
    <w:rsid w:val="008A2E8B"/>
    <w:rsid w:val="008A57EA"/>
    <w:rsid w:val="008A5A97"/>
    <w:rsid w:val="008A6F34"/>
    <w:rsid w:val="008B3E51"/>
    <w:rsid w:val="008D5BB3"/>
    <w:rsid w:val="008D7795"/>
    <w:rsid w:val="008D7CE8"/>
    <w:rsid w:val="008E01EC"/>
    <w:rsid w:val="008E2097"/>
    <w:rsid w:val="008E20D0"/>
    <w:rsid w:val="008E2A4F"/>
    <w:rsid w:val="008E31CA"/>
    <w:rsid w:val="008E3ACD"/>
    <w:rsid w:val="008E5B94"/>
    <w:rsid w:val="008F143A"/>
    <w:rsid w:val="008F20A3"/>
    <w:rsid w:val="008F6FAB"/>
    <w:rsid w:val="00900966"/>
    <w:rsid w:val="009038C7"/>
    <w:rsid w:val="009046E2"/>
    <w:rsid w:val="00910311"/>
    <w:rsid w:val="00910CC0"/>
    <w:rsid w:val="00911D6F"/>
    <w:rsid w:val="00914066"/>
    <w:rsid w:val="00916CF8"/>
    <w:rsid w:val="00924FAA"/>
    <w:rsid w:val="0092770F"/>
    <w:rsid w:val="00930248"/>
    <w:rsid w:val="00936C2E"/>
    <w:rsid w:val="009377E3"/>
    <w:rsid w:val="00941CC6"/>
    <w:rsid w:val="0094352C"/>
    <w:rsid w:val="009454D4"/>
    <w:rsid w:val="00952F4E"/>
    <w:rsid w:val="009534C5"/>
    <w:rsid w:val="00954636"/>
    <w:rsid w:val="00957620"/>
    <w:rsid w:val="009577D2"/>
    <w:rsid w:val="0096079D"/>
    <w:rsid w:val="0096734D"/>
    <w:rsid w:val="00967E01"/>
    <w:rsid w:val="009723CC"/>
    <w:rsid w:val="00972B5B"/>
    <w:rsid w:val="009832EC"/>
    <w:rsid w:val="009836D6"/>
    <w:rsid w:val="0098565B"/>
    <w:rsid w:val="0098585C"/>
    <w:rsid w:val="00992231"/>
    <w:rsid w:val="00993B95"/>
    <w:rsid w:val="00996818"/>
    <w:rsid w:val="0099699B"/>
    <w:rsid w:val="00996B86"/>
    <w:rsid w:val="00997AA5"/>
    <w:rsid w:val="009B0959"/>
    <w:rsid w:val="009B1923"/>
    <w:rsid w:val="009B29F6"/>
    <w:rsid w:val="009B41C9"/>
    <w:rsid w:val="009B6F12"/>
    <w:rsid w:val="009C59FD"/>
    <w:rsid w:val="009D4AB1"/>
    <w:rsid w:val="009D53BD"/>
    <w:rsid w:val="009D7E02"/>
    <w:rsid w:val="009E0AA2"/>
    <w:rsid w:val="009E3033"/>
    <w:rsid w:val="009E4CD0"/>
    <w:rsid w:val="009E7C98"/>
    <w:rsid w:val="009F2A17"/>
    <w:rsid w:val="00A01632"/>
    <w:rsid w:val="00A04E86"/>
    <w:rsid w:val="00A05AC6"/>
    <w:rsid w:val="00A17F7E"/>
    <w:rsid w:val="00A24D79"/>
    <w:rsid w:val="00A305B8"/>
    <w:rsid w:val="00A3390F"/>
    <w:rsid w:val="00A40FEE"/>
    <w:rsid w:val="00A41CE6"/>
    <w:rsid w:val="00A4307F"/>
    <w:rsid w:val="00A45FFF"/>
    <w:rsid w:val="00A46151"/>
    <w:rsid w:val="00A4651B"/>
    <w:rsid w:val="00A54562"/>
    <w:rsid w:val="00A70DB8"/>
    <w:rsid w:val="00A70DE3"/>
    <w:rsid w:val="00A754A5"/>
    <w:rsid w:val="00A76FA3"/>
    <w:rsid w:val="00A77115"/>
    <w:rsid w:val="00A83210"/>
    <w:rsid w:val="00A86BA3"/>
    <w:rsid w:val="00A8738F"/>
    <w:rsid w:val="00A907A6"/>
    <w:rsid w:val="00A95566"/>
    <w:rsid w:val="00A95C0C"/>
    <w:rsid w:val="00AA091C"/>
    <w:rsid w:val="00AA2917"/>
    <w:rsid w:val="00AA6704"/>
    <w:rsid w:val="00AB1B0B"/>
    <w:rsid w:val="00AB42E9"/>
    <w:rsid w:val="00AB4CED"/>
    <w:rsid w:val="00AC1DC1"/>
    <w:rsid w:val="00AC4786"/>
    <w:rsid w:val="00AC587C"/>
    <w:rsid w:val="00AC5E08"/>
    <w:rsid w:val="00AC630B"/>
    <w:rsid w:val="00AD25D6"/>
    <w:rsid w:val="00AD7C60"/>
    <w:rsid w:val="00AE627C"/>
    <w:rsid w:val="00AE74D8"/>
    <w:rsid w:val="00AF1592"/>
    <w:rsid w:val="00AF1D46"/>
    <w:rsid w:val="00AF2287"/>
    <w:rsid w:val="00AF4B41"/>
    <w:rsid w:val="00AF7095"/>
    <w:rsid w:val="00AF716F"/>
    <w:rsid w:val="00AF7B3F"/>
    <w:rsid w:val="00B017D6"/>
    <w:rsid w:val="00B04581"/>
    <w:rsid w:val="00B045CD"/>
    <w:rsid w:val="00B1240C"/>
    <w:rsid w:val="00B170C7"/>
    <w:rsid w:val="00B17E93"/>
    <w:rsid w:val="00B207C7"/>
    <w:rsid w:val="00B208F7"/>
    <w:rsid w:val="00B210D8"/>
    <w:rsid w:val="00B23D4D"/>
    <w:rsid w:val="00B32F14"/>
    <w:rsid w:val="00B36B68"/>
    <w:rsid w:val="00B377DD"/>
    <w:rsid w:val="00B4002C"/>
    <w:rsid w:val="00B410B1"/>
    <w:rsid w:val="00B41E3C"/>
    <w:rsid w:val="00B42362"/>
    <w:rsid w:val="00B424DB"/>
    <w:rsid w:val="00B458D4"/>
    <w:rsid w:val="00B5288B"/>
    <w:rsid w:val="00B6193D"/>
    <w:rsid w:val="00B61C3D"/>
    <w:rsid w:val="00B628EB"/>
    <w:rsid w:val="00B64058"/>
    <w:rsid w:val="00B6502D"/>
    <w:rsid w:val="00B73991"/>
    <w:rsid w:val="00B814FB"/>
    <w:rsid w:val="00B854E7"/>
    <w:rsid w:val="00B90172"/>
    <w:rsid w:val="00B96E34"/>
    <w:rsid w:val="00BA0C11"/>
    <w:rsid w:val="00BA0EE2"/>
    <w:rsid w:val="00BB0348"/>
    <w:rsid w:val="00BB36B6"/>
    <w:rsid w:val="00BB4B85"/>
    <w:rsid w:val="00BB5129"/>
    <w:rsid w:val="00BC556A"/>
    <w:rsid w:val="00BD0393"/>
    <w:rsid w:val="00BD2E60"/>
    <w:rsid w:val="00BD4592"/>
    <w:rsid w:val="00BE0704"/>
    <w:rsid w:val="00BE6B00"/>
    <w:rsid w:val="00C000AF"/>
    <w:rsid w:val="00C025B5"/>
    <w:rsid w:val="00C05C88"/>
    <w:rsid w:val="00C06798"/>
    <w:rsid w:val="00C10D87"/>
    <w:rsid w:val="00C11D62"/>
    <w:rsid w:val="00C13D1B"/>
    <w:rsid w:val="00C1713B"/>
    <w:rsid w:val="00C17E79"/>
    <w:rsid w:val="00C21036"/>
    <w:rsid w:val="00C22549"/>
    <w:rsid w:val="00C306CB"/>
    <w:rsid w:val="00C33B0A"/>
    <w:rsid w:val="00C45E86"/>
    <w:rsid w:val="00C46251"/>
    <w:rsid w:val="00C51D33"/>
    <w:rsid w:val="00C52F8A"/>
    <w:rsid w:val="00C55DCE"/>
    <w:rsid w:val="00C57217"/>
    <w:rsid w:val="00C60A10"/>
    <w:rsid w:val="00C65910"/>
    <w:rsid w:val="00C66FC0"/>
    <w:rsid w:val="00C67D3A"/>
    <w:rsid w:val="00C75666"/>
    <w:rsid w:val="00C91328"/>
    <w:rsid w:val="00C915BC"/>
    <w:rsid w:val="00C92659"/>
    <w:rsid w:val="00C9265A"/>
    <w:rsid w:val="00C96BDC"/>
    <w:rsid w:val="00CA02A6"/>
    <w:rsid w:val="00CA0C3E"/>
    <w:rsid w:val="00CA77A6"/>
    <w:rsid w:val="00CB0F0C"/>
    <w:rsid w:val="00CB3E62"/>
    <w:rsid w:val="00CB4377"/>
    <w:rsid w:val="00CB7B61"/>
    <w:rsid w:val="00CC1F30"/>
    <w:rsid w:val="00CC43F8"/>
    <w:rsid w:val="00CC76D7"/>
    <w:rsid w:val="00CD18AA"/>
    <w:rsid w:val="00CD20E2"/>
    <w:rsid w:val="00CD3EAC"/>
    <w:rsid w:val="00CE1635"/>
    <w:rsid w:val="00CE2929"/>
    <w:rsid w:val="00CE528A"/>
    <w:rsid w:val="00CF3147"/>
    <w:rsid w:val="00D0012F"/>
    <w:rsid w:val="00D119B8"/>
    <w:rsid w:val="00D11BC7"/>
    <w:rsid w:val="00D13FCE"/>
    <w:rsid w:val="00D15AE3"/>
    <w:rsid w:val="00D15D70"/>
    <w:rsid w:val="00D179BC"/>
    <w:rsid w:val="00D2353A"/>
    <w:rsid w:val="00D23C1B"/>
    <w:rsid w:val="00D255EB"/>
    <w:rsid w:val="00D25F0F"/>
    <w:rsid w:val="00D312BA"/>
    <w:rsid w:val="00D35654"/>
    <w:rsid w:val="00D36386"/>
    <w:rsid w:val="00D36645"/>
    <w:rsid w:val="00D44CBC"/>
    <w:rsid w:val="00D452CD"/>
    <w:rsid w:val="00D47E66"/>
    <w:rsid w:val="00D600D9"/>
    <w:rsid w:val="00D64175"/>
    <w:rsid w:val="00D6663A"/>
    <w:rsid w:val="00D744FF"/>
    <w:rsid w:val="00D7567D"/>
    <w:rsid w:val="00D807D7"/>
    <w:rsid w:val="00D819A0"/>
    <w:rsid w:val="00D860FE"/>
    <w:rsid w:val="00D87CFF"/>
    <w:rsid w:val="00D90136"/>
    <w:rsid w:val="00D907E1"/>
    <w:rsid w:val="00D91E61"/>
    <w:rsid w:val="00D9376A"/>
    <w:rsid w:val="00DA0519"/>
    <w:rsid w:val="00DA37F0"/>
    <w:rsid w:val="00DA58A7"/>
    <w:rsid w:val="00DB0C60"/>
    <w:rsid w:val="00DB3BEE"/>
    <w:rsid w:val="00DB480A"/>
    <w:rsid w:val="00DB5CCE"/>
    <w:rsid w:val="00DB6F33"/>
    <w:rsid w:val="00DC263F"/>
    <w:rsid w:val="00DC6E2A"/>
    <w:rsid w:val="00DC7C5D"/>
    <w:rsid w:val="00DD2327"/>
    <w:rsid w:val="00DD2414"/>
    <w:rsid w:val="00DD415A"/>
    <w:rsid w:val="00DD5F4B"/>
    <w:rsid w:val="00DD78AE"/>
    <w:rsid w:val="00DE0D33"/>
    <w:rsid w:val="00DE5AA1"/>
    <w:rsid w:val="00E006BC"/>
    <w:rsid w:val="00E00B5A"/>
    <w:rsid w:val="00E03D53"/>
    <w:rsid w:val="00E05414"/>
    <w:rsid w:val="00E069BF"/>
    <w:rsid w:val="00E10F82"/>
    <w:rsid w:val="00E11C82"/>
    <w:rsid w:val="00E2372B"/>
    <w:rsid w:val="00E2551A"/>
    <w:rsid w:val="00E27501"/>
    <w:rsid w:val="00E275AD"/>
    <w:rsid w:val="00E33DDA"/>
    <w:rsid w:val="00E366F6"/>
    <w:rsid w:val="00E37CB0"/>
    <w:rsid w:val="00E41824"/>
    <w:rsid w:val="00E46FF2"/>
    <w:rsid w:val="00E47EF7"/>
    <w:rsid w:val="00E52909"/>
    <w:rsid w:val="00E5672C"/>
    <w:rsid w:val="00E6347A"/>
    <w:rsid w:val="00E77854"/>
    <w:rsid w:val="00E80ED9"/>
    <w:rsid w:val="00E80FAB"/>
    <w:rsid w:val="00E81709"/>
    <w:rsid w:val="00E819B7"/>
    <w:rsid w:val="00E835F0"/>
    <w:rsid w:val="00E84257"/>
    <w:rsid w:val="00E855AC"/>
    <w:rsid w:val="00E875D9"/>
    <w:rsid w:val="00E91DE1"/>
    <w:rsid w:val="00E95D1A"/>
    <w:rsid w:val="00E97036"/>
    <w:rsid w:val="00EA0DD6"/>
    <w:rsid w:val="00EA185E"/>
    <w:rsid w:val="00EA5B23"/>
    <w:rsid w:val="00EA6709"/>
    <w:rsid w:val="00EA7D36"/>
    <w:rsid w:val="00EB29A6"/>
    <w:rsid w:val="00EB34C0"/>
    <w:rsid w:val="00EB5943"/>
    <w:rsid w:val="00EC2F8D"/>
    <w:rsid w:val="00EC7795"/>
    <w:rsid w:val="00EE1FBB"/>
    <w:rsid w:val="00EE6337"/>
    <w:rsid w:val="00EF355C"/>
    <w:rsid w:val="00EF7D43"/>
    <w:rsid w:val="00EF7E51"/>
    <w:rsid w:val="00F006AF"/>
    <w:rsid w:val="00F031A0"/>
    <w:rsid w:val="00F13C69"/>
    <w:rsid w:val="00F16FCB"/>
    <w:rsid w:val="00F2081E"/>
    <w:rsid w:val="00F212C5"/>
    <w:rsid w:val="00F21E79"/>
    <w:rsid w:val="00F24290"/>
    <w:rsid w:val="00F3481A"/>
    <w:rsid w:val="00F37D8F"/>
    <w:rsid w:val="00F41104"/>
    <w:rsid w:val="00F445AE"/>
    <w:rsid w:val="00F46AF7"/>
    <w:rsid w:val="00F50FA3"/>
    <w:rsid w:val="00F50FF3"/>
    <w:rsid w:val="00F520E2"/>
    <w:rsid w:val="00F57DFD"/>
    <w:rsid w:val="00F64A34"/>
    <w:rsid w:val="00F71960"/>
    <w:rsid w:val="00F7513B"/>
    <w:rsid w:val="00F8288F"/>
    <w:rsid w:val="00F84BB3"/>
    <w:rsid w:val="00F85CC6"/>
    <w:rsid w:val="00F9154D"/>
    <w:rsid w:val="00F9230C"/>
    <w:rsid w:val="00F96599"/>
    <w:rsid w:val="00FA33F6"/>
    <w:rsid w:val="00FA3467"/>
    <w:rsid w:val="00FA36CB"/>
    <w:rsid w:val="00FA4F80"/>
    <w:rsid w:val="00FA7FE3"/>
    <w:rsid w:val="00FB57D0"/>
    <w:rsid w:val="00FB5E3A"/>
    <w:rsid w:val="00FB6E77"/>
    <w:rsid w:val="00FC2DF0"/>
    <w:rsid w:val="00FC363D"/>
    <w:rsid w:val="00FC42A0"/>
    <w:rsid w:val="00FC43C9"/>
    <w:rsid w:val="00FC4CEC"/>
    <w:rsid w:val="00FC5575"/>
    <w:rsid w:val="00FD1F28"/>
    <w:rsid w:val="00FD233F"/>
    <w:rsid w:val="00FE5163"/>
    <w:rsid w:val="00FF45A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98">
      <o:colormru v:ext="edit" colors="#e78237"/>
    </o:shapedefaults>
    <o:shapelayout v:ext="edit">
      <o:idmap v:ext="edit" data="2"/>
      <o:rules v:ext="edit">
        <o:r id="V:Rule1" type="connector" idref="#Ravni poveznik sa strelicom 16"/>
        <o:r id="V:Rule2" type="connector" idref="#Ravni poveznik sa strelicom 23"/>
        <o:r id="V:Rule3" type="connector" idref="#_x0000_s2095"/>
        <o:r id="V:Rule4" type="connector" idref="#Ravni poveznik sa strelicom 24"/>
        <o:r id="V:Rule5" type="connector" idref="#Ravni poveznik sa strelicom 26"/>
        <o:r id="V:Rule6" type="connector" idref="#Ravni poveznik sa strelicom 15"/>
        <o:r id="V:Rule7" type="connector" idref="#_x0000_s2096"/>
        <o:r id="V:Rule8" type="connector" idref="#Ravni poveznik sa strelicom 17"/>
        <o:r id="V:Rule9" type="connector" idref="#Ravni poveznik sa strelicom 14"/>
        <o:r id="V:Rule10" type="connector" idref="#Ravni poveznik sa strelicom 25"/>
        <o:r id="V:Rule11" type="connector" idref="#Ravni poveznik sa strelicom 12"/>
        <o:r id="V:Rule12" type="connector" idref="#Ravni poveznik sa strelicom 10"/>
        <o:r id="V:Rule13" type="connector" idref="#Ravni poveznik sa strelicom 18"/>
        <o:r id="V:Rule14" type="connector" idref="#Ravni poveznik sa strelicom 19"/>
      </o:rules>
    </o:shapelayout>
  </w:shapeDefaults>
  <w:decimalSymbol w:val=","/>
  <w:listSeparator w:val=";"/>
  <w14:docId w14:val="1521EAB9"/>
  <w15:docId w15:val="{A83D5762-F11F-481F-8C58-60AA9BF6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AB3"/>
  </w:style>
  <w:style w:type="paragraph" w:styleId="Naslov1">
    <w:name w:val="heading 1"/>
    <w:basedOn w:val="Normal"/>
    <w:next w:val="Normal"/>
    <w:link w:val="Naslov1Char"/>
    <w:uiPriority w:val="9"/>
    <w:qFormat/>
    <w:rsid w:val="006F5AB3"/>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Naslov2">
    <w:name w:val="heading 2"/>
    <w:basedOn w:val="Normal"/>
    <w:next w:val="Normal"/>
    <w:link w:val="Naslov2Char"/>
    <w:uiPriority w:val="9"/>
    <w:unhideWhenUsed/>
    <w:qFormat/>
    <w:rsid w:val="006F5AB3"/>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Naslov3">
    <w:name w:val="heading 3"/>
    <w:basedOn w:val="Normal"/>
    <w:next w:val="Normal"/>
    <w:link w:val="Naslov3Char"/>
    <w:uiPriority w:val="9"/>
    <w:semiHidden/>
    <w:unhideWhenUsed/>
    <w:qFormat/>
    <w:rsid w:val="006F5AB3"/>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Naslov4">
    <w:name w:val="heading 4"/>
    <w:basedOn w:val="Normal"/>
    <w:next w:val="Normal"/>
    <w:link w:val="Naslov4Char"/>
    <w:uiPriority w:val="9"/>
    <w:semiHidden/>
    <w:unhideWhenUsed/>
    <w:qFormat/>
    <w:rsid w:val="006F5AB3"/>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Naslov5">
    <w:name w:val="heading 5"/>
    <w:basedOn w:val="Normal"/>
    <w:next w:val="Normal"/>
    <w:link w:val="Naslov5Char"/>
    <w:uiPriority w:val="9"/>
    <w:semiHidden/>
    <w:unhideWhenUsed/>
    <w:qFormat/>
    <w:rsid w:val="006F5AB3"/>
    <w:pPr>
      <w:keepNext/>
      <w:keepLines/>
      <w:spacing w:before="40" w:after="0"/>
      <w:outlineLvl w:val="4"/>
    </w:pPr>
    <w:rPr>
      <w:rFonts w:asciiTheme="majorHAnsi" w:eastAsiaTheme="majorEastAsia" w:hAnsiTheme="majorHAnsi" w:cstheme="majorBidi"/>
      <w:caps/>
      <w:color w:val="365F91" w:themeColor="accent1" w:themeShade="BF"/>
    </w:rPr>
  </w:style>
  <w:style w:type="paragraph" w:styleId="Naslov6">
    <w:name w:val="heading 6"/>
    <w:basedOn w:val="Normal"/>
    <w:next w:val="Normal"/>
    <w:link w:val="Naslov6Char"/>
    <w:uiPriority w:val="9"/>
    <w:semiHidden/>
    <w:unhideWhenUsed/>
    <w:qFormat/>
    <w:rsid w:val="006F5AB3"/>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Naslov7">
    <w:name w:val="heading 7"/>
    <w:basedOn w:val="Normal"/>
    <w:next w:val="Normal"/>
    <w:link w:val="Naslov7Char"/>
    <w:uiPriority w:val="9"/>
    <w:semiHidden/>
    <w:unhideWhenUsed/>
    <w:qFormat/>
    <w:rsid w:val="006F5AB3"/>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Naslov8">
    <w:name w:val="heading 8"/>
    <w:basedOn w:val="Normal"/>
    <w:next w:val="Normal"/>
    <w:link w:val="Naslov8Char"/>
    <w:uiPriority w:val="9"/>
    <w:semiHidden/>
    <w:unhideWhenUsed/>
    <w:qFormat/>
    <w:rsid w:val="006F5AB3"/>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Naslov9">
    <w:name w:val="heading 9"/>
    <w:basedOn w:val="Normal"/>
    <w:next w:val="Normal"/>
    <w:link w:val="Naslov9Char"/>
    <w:uiPriority w:val="9"/>
    <w:semiHidden/>
    <w:unhideWhenUsed/>
    <w:qFormat/>
    <w:rsid w:val="006F5AB3"/>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9836D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836D6"/>
    <w:rPr>
      <w:rFonts w:ascii="Tahoma" w:eastAsia="Times New Roman" w:hAnsi="Tahoma" w:cs="Tahoma"/>
      <w:sz w:val="16"/>
      <w:szCs w:val="16"/>
      <w:lang w:eastAsia="hr-HR"/>
    </w:rPr>
  </w:style>
  <w:style w:type="character" w:styleId="Tekstrezerviranogmjesta">
    <w:name w:val="Placeholder Text"/>
    <w:basedOn w:val="Zadanifontodlomka"/>
    <w:uiPriority w:val="99"/>
    <w:semiHidden/>
    <w:rsid w:val="009836D6"/>
    <w:rPr>
      <w:color w:val="808080"/>
    </w:rPr>
  </w:style>
  <w:style w:type="paragraph" w:styleId="Zaglavlje">
    <w:name w:val="header"/>
    <w:basedOn w:val="Normal"/>
    <w:link w:val="ZaglavljeChar"/>
    <w:uiPriority w:val="99"/>
    <w:unhideWhenUsed/>
    <w:rsid w:val="009836D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836D6"/>
    <w:rPr>
      <w:rFonts w:ascii="Calibri" w:eastAsia="Times New Roman" w:hAnsi="Calibri" w:cs="Times New Roman"/>
      <w:lang w:eastAsia="hr-HR"/>
    </w:rPr>
  </w:style>
  <w:style w:type="paragraph" w:styleId="Podnoje">
    <w:name w:val="footer"/>
    <w:basedOn w:val="Normal"/>
    <w:link w:val="PodnojeChar"/>
    <w:uiPriority w:val="99"/>
    <w:unhideWhenUsed/>
    <w:rsid w:val="009836D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836D6"/>
    <w:rPr>
      <w:rFonts w:ascii="Calibri" w:eastAsia="Times New Roman" w:hAnsi="Calibri" w:cs="Times New Roman"/>
      <w:lang w:eastAsia="hr-HR"/>
    </w:rPr>
  </w:style>
  <w:style w:type="paragraph" w:styleId="Bezproreda">
    <w:name w:val="No Spacing"/>
    <w:link w:val="BezproredaChar"/>
    <w:uiPriority w:val="1"/>
    <w:qFormat/>
    <w:rsid w:val="006F5AB3"/>
    <w:pPr>
      <w:spacing w:after="0" w:line="240" w:lineRule="auto"/>
    </w:pPr>
  </w:style>
  <w:style w:type="character" w:customStyle="1" w:styleId="BezproredaChar">
    <w:name w:val="Bez proreda Char"/>
    <w:basedOn w:val="Zadanifontodlomka"/>
    <w:link w:val="Bezproreda"/>
    <w:uiPriority w:val="1"/>
    <w:rsid w:val="009836D6"/>
  </w:style>
  <w:style w:type="paragraph" w:styleId="Tekstfusnote">
    <w:name w:val="footnote text"/>
    <w:basedOn w:val="Normal"/>
    <w:link w:val="TekstfusnoteChar"/>
    <w:uiPriority w:val="99"/>
    <w:semiHidden/>
    <w:unhideWhenUsed/>
    <w:rsid w:val="009836D6"/>
    <w:pPr>
      <w:spacing w:after="0" w:line="240" w:lineRule="auto"/>
    </w:pPr>
    <w:rPr>
      <w:sz w:val="20"/>
      <w:szCs w:val="20"/>
    </w:rPr>
  </w:style>
  <w:style w:type="character" w:customStyle="1" w:styleId="TekstfusnoteChar">
    <w:name w:val="Tekst fusnote Char"/>
    <w:basedOn w:val="Zadanifontodlomka"/>
    <w:link w:val="Tekstfusnote"/>
    <w:uiPriority w:val="99"/>
    <w:semiHidden/>
    <w:rsid w:val="009836D6"/>
    <w:rPr>
      <w:rFonts w:ascii="Calibri" w:eastAsia="Times New Roman" w:hAnsi="Calibri" w:cs="Times New Roman"/>
      <w:sz w:val="20"/>
      <w:szCs w:val="20"/>
      <w:lang w:eastAsia="hr-HR"/>
    </w:rPr>
  </w:style>
  <w:style w:type="character" w:styleId="Referencafusnote">
    <w:name w:val="footnote reference"/>
    <w:basedOn w:val="Zadanifontodlomka"/>
    <w:uiPriority w:val="99"/>
    <w:semiHidden/>
    <w:unhideWhenUsed/>
    <w:rsid w:val="009836D6"/>
    <w:rPr>
      <w:vertAlign w:val="superscript"/>
    </w:rPr>
  </w:style>
  <w:style w:type="paragraph" w:styleId="Naglaencitat">
    <w:name w:val="Intense Quote"/>
    <w:basedOn w:val="Normal"/>
    <w:next w:val="Normal"/>
    <w:link w:val="NaglaencitatChar"/>
    <w:uiPriority w:val="30"/>
    <w:qFormat/>
    <w:rsid w:val="006F5AB3"/>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NaglaencitatChar">
    <w:name w:val="Naglašen citat Char"/>
    <w:basedOn w:val="Zadanifontodlomka"/>
    <w:link w:val="Naglaencitat"/>
    <w:uiPriority w:val="30"/>
    <w:rsid w:val="006F5AB3"/>
    <w:rPr>
      <w:rFonts w:asciiTheme="majorHAnsi" w:eastAsiaTheme="majorEastAsia" w:hAnsiTheme="majorHAnsi" w:cstheme="majorBidi"/>
      <w:color w:val="1F497D" w:themeColor="text2"/>
      <w:spacing w:val="-6"/>
      <w:sz w:val="32"/>
      <w:szCs w:val="32"/>
    </w:rPr>
  </w:style>
  <w:style w:type="character" w:styleId="Naglaeno">
    <w:name w:val="Strong"/>
    <w:basedOn w:val="Zadanifontodlomka"/>
    <w:uiPriority w:val="22"/>
    <w:qFormat/>
    <w:rsid w:val="006F5AB3"/>
    <w:rPr>
      <w:b/>
      <w:bCs/>
    </w:rPr>
  </w:style>
  <w:style w:type="paragraph" w:styleId="Odlomakpopisa">
    <w:name w:val="List Paragraph"/>
    <w:basedOn w:val="Normal"/>
    <w:uiPriority w:val="34"/>
    <w:qFormat/>
    <w:rsid w:val="00FA7FE3"/>
    <w:pPr>
      <w:ind w:left="720"/>
      <w:contextualSpacing/>
    </w:pPr>
  </w:style>
  <w:style w:type="character" w:customStyle="1" w:styleId="Naslov1Char">
    <w:name w:val="Naslov 1 Char"/>
    <w:basedOn w:val="Zadanifontodlomka"/>
    <w:link w:val="Naslov1"/>
    <w:uiPriority w:val="9"/>
    <w:rsid w:val="006F5AB3"/>
    <w:rPr>
      <w:rFonts w:asciiTheme="majorHAnsi" w:eastAsiaTheme="majorEastAsia" w:hAnsiTheme="majorHAnsi" w:cstheme="majorBidi"/>
      <w:color w:val="244061" w:themeColor="accent1" w:themeShade="80"/>
      <w:sz w:val="36"/>
      <w:szCs w:val="36"/>
    </w:rPr>
  </w:style>
  <w:style w:type="character" w:customStyle="1" w:styleId="Naslov2Char">
    <w:name w:val="Naslov 2 Char"/>
    <w:basedOn w:val="Zadanifontodlomka"/>
    <w:link w:val="Naslov2"/>
    <w:uiPriority w:val="9"/>
    <w:rsid w:val="006F5AB3"/>
    <w:rPr>
      <w:rFonts w:asciiTheme="majorHAnsi" w:eastAsiaTheme="majorEastAsia" w:hAnsiTheme="majorHAnsi" w:cstheme="majorBidi"/>
      <w:color w:val="365F91" w:themeColor="accent1" w:themeShade="BF"/>
      <w:sz w:val="32"/>
      <w:szCs w:val="32"/>
    </w:rPr>
  </w:style>
  <w:style w:type="paragraph" w:styleId="Citat">
    <w:name w:val="Quote"/>
    <w:basedOn w:val="Normal"/>
    <w:next w:val="Normal"/>
    <w:link w:val="CitatChar"/>
    <w:uiPriority w:val="29"/>
    <w:qFormat/>
    <w:rsid w:val="006F5AB3"/>
    <w:pPr>
      <w:spacing w:before="120" w:after="120"/>
      <w:ind w:left="720"/>
    </w:pPr>
    <w:rPr>
      <w:color w:val="1F497D" w:themeColor="text2"/>
      <w:sz w:val="24"/>
      <w:szCs w:val="24"/>
    </w:rPr>
  </w:style>
  <w:style w:type="character" w:customStyle="1" w:styleId="CitatChar">
    <w:name w:val="Citat Char"/>
    <w:basedOn w:val="Zadanifontodlomka"/>
    <w:link w:val="Citat"/>
    <w:uiPriority w:val="29"/>
    <w:rsid w:val="006F5AB3"/>
    <w:rPr>
      <w:color w:val="1F497D" w:themeColor="text2"/>
      <w:sz w:val="24"/>
      <w:szCs w:val="24"/>
    </w:rPr>
  </w:style>
  <w:style w:type="paragraph" w:styleId="Sadraj1">
    <w:name w:val="toc 1"/>
    <w:basedOn w:val="Normal"/>
    <w:next w:val="Normal"/>
    <w:autoRedefine/>
    <w:uiPriority w:val="39"/>
    <w:unhideWhenUsed/>
    <w:rsid w:val="00D907E1"/>
    <w:pPr>
      <w:pBdr>
        <w:between w:val="double" w:sz="6" w:space="0" w:color="auto"/>
      </w:pBdr>
      <w:spacing w:before="120" w:after="120"/>
      <w:jc w:val="center"/>
    </w:pPr>
    <w:rPr>
      <w:rFonts w:cstheme="minorHAnsi"/>
      <w:b/>
      <w:bCs/>
      <w:i/>
      <w:iCs/>
      <w:sz w:val="24"/>
      <w:szCs w:val="24"/>
    </w:rPr>
  </w:style>
  <w:style w:type="paragraph" w:styleId="Sadraj2">
    <w:name w:val="toc 2"/>
    <w:basedOn w:val="Normal"/>
    <w:next w:val="Normal"/>
    <w:autoRedefine/>
    <w:uiPriority w:val="39"/>
    <w:unhideWhenUsed/>
    <w:rsid w:val="00D907E1"/>
    <w:pPr>
      <w:pBdr>
        <w:between w:val="double" w:sz="6" w:space="0" w:color="auto"/>
      </w:pBdr>
      <w:spacing w:before="120" w:after="120"/>
      <w:jc w:val="center"/>
    </w:pPr>
    <w:rPr>
      <w:rFonts w:cstheme="minorHAnsi"/>
      <w:i/>
      <w:iCs/>
      <w:sz w:val="20"/>
      <w:szCs w:val="20"/>
    </w:rPr>
  </w:style>
  <w:style w:type="paragraph" w:styleId="Sadraj3">
    <w:name w:val="toc 3"/>
    <w:basedOn w:val="Normal"/>
    <w:next w:val="Normal"/>
    <w:autoRedefine/>
    <w:uiPriority w:val="39"/>
    <w:unhideWhenUsed/>
    <w:rsid w:val="00D907E1"/>
    <w:pPr>
      <w:pBdr>
        <w:between w:val="double" w:sz="6" w:space="0" w:color="auto"/>
      </w:pBdr>
      <w:spacing w:before="120" w:after="120"/>
      <w:ind w:left="220"/>
      <w:jc w:val="center"/>
    </w:pPr>
    <w:rPr>
      <w:rFonts w:cstheme="minorHAnsi"/>
      <w:sz w:val="20"/>
      <w:szCs w:val="20"/>
    </w:rPr>
  </w:style>
  <w:style w:type="paragraph" w:styleId="Sadraj4">
    <w:name w:val="toc 4"/>
    <w:basedOn w:val="Normal"/>
    <w:next w:val="Normal"/>
    <w:autoRedefine/>
    <w:uiPriority w:val="39"/>
    <w:unhideWhenUsed/>
    <w:rsid w:val="00D907E1"/>
    <w:pPr>
      <w:pBdr>
        <w:between w:val="double" w:sz="6" w:space="0" w:color="auto"/>
      </w:pBdr>
      <w:spacing w:before="120" w:after="120"/>
      <w:ind w:left="440"/>
      <w:jc w:val="center"/>
    </w:pPr>
    <w:rPr>
      <w:rFonts w:cstheme="minorHAnsi"/>
      <w:sz w:val="20"/>
      <w:szCs w:val="20"/>
    </w:rPr>
  </w:style>
  <w:style w:type="paragraph" w:styleId="Sadraj5">
    <w:name w:val="toc 5"/>
    <w:basedOn w:val="Normal"/>
    <w:next w:val="Normal"/>
    <w:autoRedefine/>
    <w:uiPriority w:val="39"/>
    <w:unhideWhenUsed/>
    <w:rsid w:val="00D907E1"/>
    <w:pPr>
      <w:pBdr>
        <w:between w:val="double" w:sz="6" w:space="0" w:color="auto"/>
      </w:pBdr>
      <w:spacing w:before="120" w:after="120"/>
      <w:ind w:left="660"/>
      <w:jc w:val="center"/>
    </w:pPr>
    <w:rPr>
      <w:rFonts w:cstheme="minorHAnsi"/>
      <w:sz w:val="20"/>
      <w:szCs w:val="20"/>
    </w:rPr>
  </w:style>
  <w:style w:type="paragraph" w:styleId="Sadraj6">
    <w:name w:val="toc 6"/>
    <w:basedOn w:val="Normal"/>
    <w:next w:val="Normal"/>
    <w:autoRedefine/>
    <w:uiPriority w:val="39"/>
    <w:unhideWhenUsed/>
    <w:rsid w:val="00D907E1"/>
    <w:pPr>
      <w:pBdr>
        <w:between w:val="double" w:sz="6" w:space="0" w:color="auto"/>
      </w:pBdr>
      <w:spacing w:before="120" w:after="120"/>
      <w:ind w:left="880"/>
      <w:jc w:val="center"/>
    </w:pPr>
    <w:rPr>
      <w:rFonts w:cstheme="minorHAnsi"/>
      <w:sz w:val="20"/>
      <w:szCs w:val="20"/>
    </w:rPr>
  </w:style>
  <w:style w:type="paragraph" w:styleId="Sadraj7">
    <w:name w:val="toc 7"/>
    <w:basedOn w:val="Normal"/>
    <w:next w:val="Normal"/>
    <w:autoRedefine/>
    <w:uiPriority w:val="39"/>
    <w:unhideWhenUsed/>
    <w:rsid w:val="00D907E1"/>
    <w:pPr>
      <w:pBdr>
        <w:between w:val="double" w:sz="6" w:space="0" w:color="auto"/>
      </w:pBdr>
      <w:spacing w:before="120" w:after="120"/>
      <w:ind w:left="1100"/>
      <w:jc w:val="center"/>
    </w:pPr>
    <w:rPr>
      <w:rFonts w:cstheme="minorHAnsi"/>
      <w:sz w:val="20"/>
      <w:szCs w:val="20"/>
    </w:rPr>
  </w:style>
  <w:style w:type="paragraph" w:styleId="Sadraj8">
    <w:name w:val="toc 8"/>
    <w:basedOn w:val="Normal"/>
    <w:next w:val="Normal"/>
    <w:autoRedefine/>
    <w:uiPriority w:val="39"/>
    <w:unhideWhenUsed/>
    <w:rsid w:val="00D907E1"/>
    <w:pPr>
      <w:pBdr>
        <w:between w:val="double" w:sz="6" w:space="0" w:color="auto"/>
      </w:pBdr>
      <w:spacing w:before="120" w:after="120"/>
      <w:ind w:left="1320"/>
      <w:jc w:val="center"/>
    </w:pPr>
    <w:rPr>
      <w:rFonts w:cstheme="minorHAnsi"/>
      <w:sz w:val="20"/>
      <w:szCs w:val="20"/>
    </w:rPr>
  </w:style>
  <w:style w:type="paragraph" w:styleId="Sadraj9">
    <w:name w:val="toc 9"/>
    <w:basedOn w:val="Normal"/>
    <w:next w:val="Normal"/>
    <w:autoRedefine/>
    <w:uiPriority w:val="39"/>
    <w:unhideWhenUsed/>
    <w:rsid w:val="00D907E1"/>
    <w:pPr>
      <w:pBdr>
        <w:between w:val="double" w:sz="6" w:space="0" w:color="auto"/>
      </w:pBdr>
      <w:spacing w:before="120" w:after="120"/>
      <w:ind w:left="1540"/>
      <w:jc w:val="center"/>
    </w:pPr>
    <w:rPr>
      <w:rFonts w:cstheme="minorHAnsi"/>
      <w:sz w:val="20"/>
      <w:szCs w:val="20"/>
    </w:rPr>
  </w:style>
  <w:style w:type="paragraph" w:styleId="StandardWeb">
    <w:name w:val="Normal (Web)"/>
    <w:basedOn w:val="Normal"/>
    <w:uiPriority w:val="99"/>
    <w:semiHidden/>
    <w:unhideWhenUsed/>
    <w:rsid w:val="00F84BB3"/>
    <w:pPr>
      <w:spacing w:before="100" w:beforeAutospacing="1" w:after="100" w:afterAutospacing="1" w:line="240" w:lineRule="auto"/>
    </w:pPr>
    <w:rPr>
      <w:rFonts w:ascii="Times New Roman" w:hAnsi="Times New Roman"/>
      <w:sz w:val="24"/>
      <w:szCs w:val="24"/>
    </w:rPr>
  </w:style>
  <w:style w:type="character" w:customStyle="1" w:styleId="Naslov3Char">
    <w:name w:val="Naslov 3 Char"/>
    <w:basedOn w:val="Zadanifontodlomka"/>
    <w:link w:val="Naslov3"/>
    <w:uiPriority w:val="9"/>
    <w:semiHidden/>
    <w:rsid w:val="006F5AB3"/>
    <w:rPr>
      <w:rFonts w:asciiTheme="majorHAnsi" w:eastAsiaTheme="majorEastAsia" w:hAnsiTheme="majorHAnsi" w:cstheme="majorBidi"/>
      <w:color w:val="365F91" w:themeColor="accent1" w:themeShade="BF"/>
      <w:sz w:val="28"/>
      <w:szCs w:val="28"/>
    </w:rPr>
  </w:style>
  <w:style w:type="character" w:customStyle="1" w:styleId="Naslov4Char">
    <w:name w:val="Naslov 4 Char"/>
    <w:basedOn w:val="Zadanifontodlomka"/>
    <w:link w:val="Naslov4"/>
    <w:uiPriority w:val="9"/>
    <w:semiHidden/>
    <w:rsid w:val="006F5AB3"/>
    <w:rPr>
      <w:rFonts w:asciiTheme="majorHAnsi" w:eastAsiaTheme="majorEastAsia" w:hAnsiTheme="majorHAnsi" w:cstheme="majorBidi"/>
      <w:color w:val="365F91" w:themeColor="accent1" w:themeShade="BF"/>
      <w:sz w:val="24"/>
      <w:szCs w:val="24"/>
    </w:rPr>
  </w:style>
  <w:style w:type="character" w:customStyle="1" w:styleId="Naslov5Char">
    <w:name w:val="Naslov 5 Char"/>
    <w:basedOn w:val="Zadanifontodlomka"/>
    <w:link w:val="Naslov5"/>
    <w:uiPriority w:val="9"/>
    <w:semiHidden/>
    <w:rsid w:val="006F5AB3"/>
    <w:rPr>
      <w:rFonts w:asciiTheme="majorHAnsi" w:eastAsiaTheme="majorEastAsia" w:hAnsiTheme="majorHAnsi" w:cstheme="majorBidi"/>
      <w:caps/>
      <w:color w:val="365F91" w:themeColor="accent1" w:themeShade="BF"/>
    </w:rPr>
  </w:style>
  <w:style w:type="character" w:customStyle="1" w:styleId="Naslov6Char">
    <w:name w:val="Naslov 6 Char"/>
    <w:basedOn w:val="Zadanifontodlomka"/>
    <w:link w:val="Naslov6"/>
    <w:uiPriority w:val="9"/>
    <w:semiHidden/>
    <w:rsid w:val="006F5AB3"/>
    <w:rPr>
      <w:rFonts w:asciiTheme="majorHAnsi" w:eastAsiaTheme="majorEastAsia" w:hAnsiTheme="majorHAnsi" w:cstheme="majorBidi"/>
      <w:i/>
      <w:iCs/>
      <w:caps/>
      <w:color w:val="244061" w:themeColor="accent1" w:themeShade="80"/>
    </w:rPr>
  </w:style>
  <w:style w:type="character" w:customStyle="1" w:styleId="Naslov7Char">
    <w:name w:val="Naslov 7 Char"/>
    <w:basedOn w:val="Zadanifontodlomka"/>
    <w:link w:val="Naslov7"/>
    <w:uiPriority w:val="9"/>
    <w:semiHidden/>
    <w:rsid w:val="006F5AB3"/>
    <w:rPr>
      <w:rFonts w:asciiTheme="majorHAnsi" w:eastAsiaTheme="majorEastAsia" w:hAnsiTheme="majorHAnsi" w:cstheme="majorBidi"/>
      <w:b/>
      <w:bCs/>
      <w:color w:val="244061" w:themeColor="accent1" w:themeShade="80"/>
    </w:rPr>
  </w:style>
  <w:style w:type="character" w:customStyle="1" w:styleId="Naslov8Char">
    <w:name w:val="Naslov 8 Char"/>
    <w:basedOn w:val="Zadanifontodlomka"/>
    <w:link w:val="Naslov8"/>
    <w:uiPriority w:val="9"/>
    <w:semiHidden/>
    <w:rsid w:val="006F5AB3"/>
    <w:rPr>
      <w:rFonts w:asciiTheme="majorHAnsi" w:eastAsiaTheme="majorEastAsia" w:hAnsiTheme="majorHAnsi" w:cstheme="majorBidi"/>
      <w:b/>
      <w:bCs/>
      <w:i/>
      <w:iCs/>
      <w:color w:val="244061" w:themeColor="accent1" w:themeShade="80"/>
    </w:rPr>
  </w:style>
  <w:style w:type="character" w:customStyle="1" w:styleId="Naslov9Char">
    <w:name w:val="Naslov 9 Char"/>
    <w:basedOn w:val="Zadanifontodlomka"/>
    <w:link w:val="Naslov9"/>
    <w:uiPriority w:val="9"/>
    <w:semiHidden/>
    <w:rsid w:val="006F5AB3"/>
    <w:rPr>
      <w:rFonts w:asciiTheme="majorHAnsi" w:eastAsiaTheme="majorEastAsia" w:hAnsiTheme="majorHAnsi" w:cstheme="majorBidi"/>
      <w:i/>
      <w:iCs/>
      <w:color w:val="244061" w:themeColor="accent1" w:themeShade="80"/>
    </w:rPr>
  </w:style>
  <w:style w:type="paragraph" w:styleId="Opisslike">
    <w:name w:val="caption"/>
    <w:basedOn w:val="Normal"/>
    <w:next w:val="Normal"/>
    <w:uiPriority w:val="35"/>
    <w:semiHidden/>
    <w:unhideWhenUsed/>
    <w:qFormat/>
    <w:rsid w:val="006F5AB3"/>
    <w:pPr>
      <w:spacing w:line="240" w:lineRule="auto"/>
    </w:pPr>
    <w:rPr>
      <w:b/>
      <w:bCs/>
      <w:smallCaps/>
      <w:color w:val="1F497D" w:themeColor="text2"/>
    </w:rPr>
  </w:style>
  <w:style w:type="paragraph" w:styleId="Naslov">
    <w:name w:val="Title"/>
    <w:basedOn w:val="Normal"/>
    <w:next w:val="Normal"/>
    <w:link w:val="NaslovChar"/>
    <w:uiPriority w:val="10"/>
    <w:qFormat/>
    <w:rsid w:val="006F5AB3"/>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NaslovChar">
    <w:name w:val="Naslov Char"/>
    <w:basedOn w:val="Zadanifontodlomka"/>
    <w:link w:val="Naslov"/>
    <w:uiPriority w:val="10"/>
    <w:rsid w:val="006F5AB3"/>
    <w:rPr>
      <w:rFonts w:asciiTheme="majorHAnsi" w:eastAsiaTheme="majorEastAsia" w:hAnsiTheme="majorHAnsi" w:cstheme="majorBidi"/>
      <w:caps/>
      <w:color w:val="1F497D" w:themeColor="text2"/>
      <w:spacing w:val="-15"/>
      <w:sz w:val="72"/>
      <w:szCs w:val="72"/>
    </w:rPr>
  </w:style>
  <w:style w:type="paragraph" w:styleId="Podnaslov">
    <w:name w:val="Subtitle"/>
    <w:basedOn w:val="Normal"/>
    <w:next w:val="Normal"/>
    <w:link w:val="PodnaslovChar"/>
    <w:uiPriority w:val="11"/>
    <w:qFormat/>
    <w:rsid w:val="006F5AB3"/>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PodnaslovChar">
    <w:name w:val="Podnaslov Char"/>
    <w:basedOn w:val="Zadanifontodlomka"/>
    <w:link w:val="Podnaslov"/>
    <w:uiPriority w:val="11"/>
    <w:rsid w:val="006F5AB3"/>
    <w:rPr>
      <w:rFonts w:asciiTheme="majorHAnsi" w:eastAsiaTheme="majorEastAsia" w:hAnsiTheme="majorHAnsi" w:cstheme="majorBidi"/>
      <w:color w:val="4F81BD" w:themeColor="accent1"/>
      <w:sz w:val="28"/>
      <w:szCs w:val="28"/>
    </w:rPr>
  </w:style>
  <w:style w:type="character" w:styleId="Istaknuto">
    <w:name w:val="Emphasis"/>
    <w:basedOn w:val="Zadanifontodlomka"/>
    <w:uiPriority w:val="20"/>
    <w:qFormat/>
    <w:rsid w:val="006F5AB3"/>
    <w:rPr>
      <w:i/>
      <w:iCs/>
    </w:rPr>
  </w:style>
  <w:style w:type="character" w:styleId="Neupadljivoisticanje">
    <w:name w:val="Subtle Emphasis"/>
    <w:basedOn w:val="Zadanifontodlomka"/>
    <w:uiPriority w:val="19"/>
    <w:qFormat/>
    <w:rsid w:val="006F5AB3"/>
    <w:rPr>
      <w:i/>
      <w:iCs/>
      <w:color w:val="595959" w:themeColor="text1" w:themeTint="A6"/>
    </w:rPr>
  </w:style>
  <w:style w:type="character" w:styleId="Jakoisticanje">
    <w:name w:val="Intense Emphasis"/>
    <w:basedOn w:val="Zadanifontodlomka"/>
    <w:uiPriority w:val="21"/>
    <w:qFormat/>
    <w:rsid w:val="006F5AB3"/>
    <w:rPr>
      <w:b/>
      <w:bCs/>
      <w:i/>
      <w:iCs/>
    </w:rPr>
  </w:style>
  <w:style w:type="character" w:styleId="Neupadljivareferenca">
    <w:name w:val="Subtle Reference"/>
    <w:basedOn w:val="Zadanifontodlomka"/>
    <w:uiPriority w:val="31"/>
    <w:qFormat/>
    <w:rsid w:val="006F5AB3"/>
    <w:rPr>
      <w:smallCaps/>
      <w:color w:val="595959" w:themeColor="text1" w:themeTint="A6"/>
      <w:u w:val="none" w:color="7F7F7F" w:themeColor="text1" w:themeTint="80"/>
      <w:bdr w:val="none" w:sz="0" w:space="0" w:color="auto"/>
    </w:rPr>
  </w:style>
  <w:style w:type="character" w:styleId="Istaknutareferenca">
    <w:name w:val="Intense Reference"/>
    <w:basedOn w:val="Zadanifontodlomka"/>
    <w:uiPriority w:val="32"/>
    <w:qFormat/>
    <w:rsid w:val="006F5AB3"/>
    <w:rPr>
      <w:b/>
      <w:bCs/>
      <w:smallCaps/>
      <w:color w:val="1F497D" w:themeColor="text2"/>
      <w:u w:val="single"/>
    </w:rPr>
  </w:style>
  <w:style w:type="character" w:styleId="Naslovknjige">
    <w:name w:val="Book Title"/>
    <w:basedOn w:val="Zadanifontodlomka"/>
    <w:uiPriority w:val="33"/>
    <w:qFormat/>
    <w:rsid w:val="006F5AB3"/>
    <w:rPr>
      <w:b/>
      <w:bCs/>
      <w:smallCaps/>
      <w:spacing w:val="10"/>
    </w:rPr>
  </w:style>
  <w:style w:type="paragraph" w:styleId="TOCNaslov">
    <w:name w:val="TOC Heading"/>
    <w:basedOn w:val="Naslov1"/>
    <w:next w:val="Normal"/>
    <w:uiPriority w:val="39"/>
    <w:semiHidden/>
    <w:unhideWhenUsed/>
    <w:qFormat/>
    <w:rsid w:val="006F5AB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416000">
      <w:bodyDiv w:val="1"/>
      <w:marLeft w:val="0"/>
      <w:marRight w:val="0"/>
      <w:marTop w:val="0"/>
      <w:marBottom w:val="0"/>
      <w:divBdr>
        <w:top w:val="none" w:sz="0" w:space="0" w:color="auto"/>
        <w:left w:val="none" w:sz="0" w:space="0" w:color="auto"/>
        <w:bottom w:val="none" w:sz="0" w:space="0" w:color="auto"/>
        <w:right w:val="none" w:sz="0" w:space="0" w:color="auto"/>
      </w:divBdr>
    </w:div>
    <w:div w:id="584070959">
      <w:bodyDiv w:val="1"/>
      <w:marLeft w:val="0"/>
      <w:marRight w:val="0"/>
      <w:marTop w:val="0"/>
      <w:marBottom w:val="0"/>
      <w:divBdr>
        <w:top w:val="none" w:sz="0" w:space="0" w:color="auto"/>
        <w:left w:val="none" w:sz="0" w:space="0" w:color="auto"/>
        <w:bottom w:val="none" w:sz="0" w:space="0" w:color="auto"/>
        <w:right w:val="none" w:sz="0" w:space="0" w:color="auto"/>
      </w:divBdr>
    </w:div>
    <w:div w:id="676544324">
      <w:bodyDiv w:val="1"/>
      <w:marLeft w:val="0"/>
      <w:marRight w:val="0"/>
      <w:marTop w:val="0"/>
      <w:marBottom w:val="0"/>
      <w:divBdr>
        <w:top w:val="none" w:sz="0" w:space="0" w:color="auto"/>
        <w:left w:val="none" w:sz="0" w:space="0" w:color="auto"/>
        <w:bottom w:val="none" w:sz="0" w:space="0" w:color="auto"/>
        <w:right w:val="none" w:sz="0" w:space="0" w:color="auto"/>
      </w:divBdr>
    </w:div>
    <w:div w:id="705446696">
      <w:bodyDiv w:val="1"/>
      <w:marLeft w:val="0"/>
      <w:marRight w:val="0"/>
      <w:marTop w:val="0"/>
      <w:marBottom w:val="0"/>
      <w:divBdr>
        <w:top w:val="none" w:sz="0" w:space="0" w:color="auto"/>
        <w:left w:val="none" w:sz="0" w:space="0" w:color="auto"/>
        <w:bottom w:val="none" w:sz="0" w:space="0" w:color="auto"/>
        <w:right w:val="none" w:sz="0" w:space="0" w:color="auto"/>
      </w:divBdr>
    </w:div>
    <w:div w:id="753626649">
      <w:bodyDiv w:val="1"/>
      <w:marLeft w:val="0"/>
      <w:marRight w:val="0"/>
      <w:marTop w:val="0"/>
      <w:marBottom w:val="0"/>
      <w:divBdr>
        <w:top w:val="none" w:sz="0" w:space="0" w:color="auto"/>
        <w:left w:val="none" w:sz="0" w:space="0" w:color="auto"/>
        <w:bottom w:val="none" w:sz="0" w:space="0" w:color="auto"/>
        <w:right w:val="none" w:sz="0" w:space="0" w:color="auto"/>
      </w:divBdr>
    </w:div>
    <w:div w:id="1555578177">
      <w:bodyDiv w:val="1"/>
      <w:marLeft w:val="0"/>
      <w:marRight w:val="0"/>
      <w:marTop w:val="0"/>
      <w:marBottom w:val="0"/>
      <w:divBdr>
        <w:top w:val="none" w:sz="0" w:space="0" w:color="auto"/>
        <w:left w:val="none" w:sz="0" w:space="0" w:color="auto"/>
        <w:bottom w:val="none" w:sz="0" w:space="0" w:color="auto"/>
        <w:right w:val="none" w:sz="0" w:space="0" w:color="auto"/>
      </w:divBdr>
    </w:div>
    <w:div w:id="1665624112">
      <w:bodyDiv w:val="1"/>
      <w:marLeft w:val="0"/>
      <w:marRight w:val="0"/>
      <w:marTop w:val="0"/>
      <w:marBottom w:val="0"/>
      <w:divBdr>
        <w:top w:val="none" w:sz="0" w:space="0" w:color="auto"/>
        <w:left w:val="none" w:sz="0" w:space="0" w:color="auto"/>
        <w:bottom w:val="none" w:sz="0" w:space="0" w:color="auto"/>
        <w:right w:val="none" w:sz="0" w:space="0" w:color="auto"/>
      </w:divBdr>
    </w:div>
    <w:div w:id="1691294131">
      <w:bodyDiv w:val="1"/>
      <w:marLeft w:val="0"/>
      <w:marRight w:val="0"/>
      <w:marTop w:val="0"/>
      <w:marBottom w:val="0"/>
      <w:divBdr>
        <w:top w:val="none" w:sz="0" w:space="0" w:color="auto"/>
        <w:left w:val="none" w:sz="0" w:space="0" w:color="auto"/>
        <w:bottom w:val="none" w:sz="0" w:space="0" w:color="auto"/>
        <w:right w:val="none" w:sz="0" w:space="0" w:color="auto"/>
      </w:divBdr>
    </w:div>
    <w:div w:id="1692679641">
      <w:bodyDiv w:val="1"/>
      <w:marLeft w:val="0"/>
      <w:marRight w:val="0"/>
      <w:marTop w:val="0"/>
      <w:marBottom w:val="0"/>
      <w:divBdr>
        <w:top w:val="none" w:sz="0" w:space="0" w:color="auto"/>
        <w:left w:val="none" w:sz="0" w:space="0" w:color="auto"/>
        <w:bottom w:val="none" w:sz="0" w:space="0" w:color="auto"/>
        <w:right w:val="none" w:sz="0" w:space="0" w:color="auto"/>
      </w:divBdr>
    </w:div>
    <w:div w:id="209447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korisnik\Desktop\Grafikoni.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view3D>
      <c:rotX val="15"/>
      <c:rotY val="20"/>
      <c:rAngAx val="0"/>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line3DChart>
        <c:grouping val="standard"/>
        <c:varyColors val="0"/>
        <c:ser>
          <c:idx val="0"/>
          <c:order val="0"/>
          <c:tx>
            <c:strRef>
              <c:f>List1!$B$1</c:f>
              <c:strCache>
                <c:ptCount val="1"/>
                <c:pt idx="0">
                  <c:v>Stupac1</c:v>
                </c:pt>
              </c:strCache>
            </c:strRef>
          </c:tx>
          <c:spPr>
            <a:solidFill>
              <a:srgbClr val="E78237"/>
            </a:solidFill>
            <a:ln>
              <a:noFill/>
            </a:ln>
            <a:effectLst>
              <a:softEdge rad="12700"/>
            </a:effectLst>
            <a:sp3d/>
          </c:spPr>
          <c:dPt>
            <c:idx val="0"/>
            <c:bubble3D val="0"/>
            <c:spPr>
              <a:solidFill>
                <a:srgbClr val="E78237"/>
              </a:solidFill>
              <a:ln w="25400">
                <a:noFill/>
              </a:ln>
              <a:effectLst>
                <a:softEdge rad="12700"/>
              </a:effectLst>
              <a:sp3d/>
            </c:spPr>
            <c:extLst>
              <c:ext xmlns:c16="http://schemas.microsoft.com/office/drawing/2014/chart" uri="{C3380CC4-5D6E-409C-BE32-E72D297353CC}">
                <c16:uniqueId val="{00000001-E15C-48AE-9E2D-3063C3A6D1C3}"/>
              </c:ext>
            </c:extLst>
          </c:dPt>
          <c:dPt>
            <c:idx val="1"/>
            <c:bubble3D val="0"/>
            <c:spPr>
              <a:solidFill>
                <a:srgbClr val="E78237"/>
              </a:solidFill>
              <a:ln w="25400">
                <a:noFill/>
              </a:ln>
              <a:effectLst>
                <a:softEdge rad="12700"/>
              </a:effectLst>
              <a:sp3d/>
            </c:spPr>
            <c:extLst>
              <c:ext xmlns:c16="http://schemas.microsoft.com/office/drawing/2014/chart" uri="{C3380CC4-5D6E-409C-BE32-E72D297353CC}">
                <c16:uniqueId val="{00000005-4F87-4531-A7DB-BE802C962E05}"/>
              </c:ext>
            </c:extLst>
          </c:dPt>
          <c:dPt>
            <c:idx val="2"/>
            <c:bubble3D val="0"/>
            <c:spPr>
              <a:solidFill>
                <a:srgbClr val="E78237"/>
              </a:solidFill>
              <a:ln w="25400">
                <a:noFill/>
              </a:ln>
              <a:effectLst>
                <a:softEdge rad="12700"/>
              </a:effectLst>
              <a:sp3d/>
            </c:spPr>
            <c:extLst>
              <c:ext xmlns:c16="http://schemas.microsoft.com/office/drawing/2014/chart" uri="{C3380CC4-5D6E-409C-BE32-E72D297353CC}">
                <c16:uniqueId val="{00000004-4F87-4531-A7DB-BE802C962E05}"/>
              </c:ext>
            </c:extLst>
          </c:dPt>
          <c:dPt>
            <c:idx val="3"/>
            <c:bubble3D val="0"/>
            <c:spPr>
              <a:solidFill>
                <a:srgbClr val="E78237"/>
              </a:solidFill>
              <a:ln w="25400">
                <a:noFill/>
              </a:ln>
              <a:effectLst>
                <a:softEdge rad="12700"/>
              </a:effectLst>
              <a:sp3d/>
            </c:spPr>
            <c:extLst>
              <c:ext xmlns:c16="http://schemas.microsoft.com/office/drawing/2014/chart" uri="{C3380CC4-5D6E-409C-BE32-E72D297353CC}">
                <c16:uniqueId val="{00000007-E15C-48AE-9E2D-3063C3A6D1C3}"/>
              </c:ext>
            </c:extLst>
          </c:dPt>
          <c:dPt>
            <c:idx val="4"/>
            <c:bubble3D val="0"/>
            <c:spPr>
              <a:solidFill>
                <a:srgbClr val="E78237"/>
              </a:solidFill>
              <a:ln w="25400">
                <a:noFill/>
              </a:ln>
              <a:effectLst>
                <a:softEdge rad="12700"/>
              </a:effectLst>
              <a:sp3d/>
            </c:spPr>
            <c:extLst>
              <c:ext xmlns:c16="http://schemas.microsoft.com/office/drawing/2014/chart" uri="{C3380CC4-5D6E-409C-BE32-E72D297353CC}">
                <c16:uniqueId val="{00000009-E15C-48AE-9E2D-3063C3A6D1C3}"/>
              </c:ext>
            </c:extLst>
          </c:dPt>
          <c:cat>
            <c:strRef>
              <c:f>List1!$A$2:$A$6</c:f>
              <c:strCache>
                <c:ptCount val="3"/>
                <c:pt idx="0">
                  <c:v>01.01.</c:v>
                </c:pt>
                <c:pt idx="1">
                  <c:v>31.08.</c:v>
                </c:pt>
                <c:pt idx="2">
                  <c:v>31.12.</c:v>
                </c:pt>
              </c:strCache>
            </c:strRef>
          </c:cat>
          <c:val>
            <c:numRef>
              <c:f>List1!$B$2:$B$6</c:f>
              <c:numCache>
                <c:formatCode>General</c:formatCode>
                <c:ptCount val="5"/>
                <c:pt idx="0">
                  <c:v>194</c:v>
                </c:pt>
                <c:pt idx="1">
                  <c:v>213</c:v>
                </c:pt>
                <c:pt idx="2">
                  <c:v>204</c:v>
                </c:pt>
              </c:numCache>
            </c:numRef>
          </c:val>
          <c:smooth val="0"/>
          <c:extLst>
            <c:ext xmlns:c16="http://schemas.microsoft.com/office/drawing/2014/chart" uri="{C3380CC4-5D6E-409C-BE32-E72D297353CC}">
              <c16:uniqueId val="{00000000-4F87-4531-A7DB-BE802C962E05}"/>
            </c:ext>
          </c:extLst>
        </c:ser>
        <c:dLbls>
          <c:showLegendKey val="0"/>
          <c:showVal val="0"/>
          <c:showCatName val="0"/>
          <c:showSerName val="0"/>
          <c:showPercent val="0"/>
          <c:showBubbleSize val="0"/>
        </c:dLbls>
        <c:axId val="102312192"/>
        <c:axId val="102338560"/>
        <c:axId val="81300096"/>
      </c:line3DChart>
      <c:catAx>
        <c:axId val="102312192"/>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crossAx val="102338560"/>
        <c:crosses val="autoZero"/>
        <c:auto val="1"/>
        <c:lblAlgn val="ctr"/>
        <c:lblOffset val="100"/>
        <c:noMultiLvlLbl val="0"/>
      </c:catAx>
      <c:valAx>
        <c:axId val="10233856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crossAx val="102312192"/>
        <c:crosses val="autoZero"/>
        <c:crossBetween val="between"/>
      </c:valAx>
      <c:serAx>
        <c:axId val="81300096"/>
        <c:scaling>
          <c:orientation val="minMax"/>
        </c:scaling>
        <c:delete val="1"/>
        <c:axPos val="b"/>
        <c:majorTickMark val="out"/>
        <c:minorTickMark val="none"/>
        <c:tickLblPos val="none"/>
        <c:crossAx val="102338560"/>
        <c:crosses val="autoZero"/>
      </c:serAx>
      <c:spPr>
        <a:solidFill>
          <a:schemeClr val="bg1"/>
        </a:solidFill>
        <a:ln>
          <a:solidFill>
            <a:schemeClr val="bg1">
              <a:lumMod val="65000"/>
            </a:schemeClr>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r-Latn-R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cked"/>
        <c:varyColors val="0"/>
        <c:ser>
          <c:idx val="0"/>
          <c:order val="0"/>
          <c:dLbls>
            <c:spPr>
              <a:solidFill>
                <a:srgbClr val="FF9900"/>
              </a:solidFill>
            </c:spPr>
            <c:txPr>
              <a:bodyPr/>
              <a:lstStyle/>
              <a:p>
                <a:pPr>
                  <a:defRPr sz="1200" b="1"/>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Sheet1!$B$54:$F$54</c:f>
              <c:strCache>
                <c:ptCount val="5"/>
                <c:pt idx="0">
                  <c:v>01.01.</c:v>
                </c:pt>
                <c:pt idx="1">
                  <c:v>31.03.</c:v>
                </c:pt>
                <c:pt idx="2">
                  <c:v>30.06.</c:v>
                </c:pt>
                <c:pt idx="3">
                  <c:v>30.09.</c:v>
                </c:pt>
                <c:pt idx="4">
                  <c:v>31.12.</c:v>
                </c:pt>
              </c:strCache>
            </c:strRef>
          </c:cat>
          <c:val>
            <c:numRef>
              <c:f>Sheet1!$B$55:$F$55</c:f>
              <c:numCache>
                <c:formatCode>#,##0</c:formatCode>
                <c:ptCount val="5"/>
                <c:pt idx="0" formatCode="General">
                  <c:v>194</c:v>
                </c:pt>
                <c:pt idx="1">
                  <c:v>196</c:v>
                </c:pt>
                <c:pt idx="2">
                  <c:v>199</c:v>
                </c:pt>
                <c:pt idx="3" formatCode="General">
                  <c:v>198</c:v>
                </c:pt>
                <c:pt idx="4" formatCode="General">
                  <c:v>199</c:v>
                </c:pt>
              </c:numCache>
            </c:numRef>
          </c:val>
          <c:smooth val="0"/>
          <c:extLst>
            <c:ext xmlns:c16="http://schemas.microsoft.com/office/drawing/2014/chart" uri="{C3380CC4-5D6E-409C-BE32-E72D297353CC}">
              <c16:uniqueId val="{00000000-9342-45F3-8D23-A43F47B54831}"/>
            </c:ext>
          </c:extLst>
        </c:ser>
        <c:dLbls>
          <c:showLegendKey val="0"/>
          <c:showVal val="1"/>
          <c:showCatName val="0"/>
          <c:showSerName val="0"/>
          <c:showPercent val="0"/>
          <c:showBubbleSize val="0"/>
        </c:dLbls>
        <c:marker val="1"/>
        <c:smooth val="0"/>
        <c:axId val="99558144"/>
        <c:axId val="99559680"/>
      </c:lineChart>
      <c:catAx>
        <c:axId val="99558144"/>
        <c:scaling>
          <c:orientation val="minMax"/>
        </c:scaling>
        <c:delete val="0"/>
        <c:axPos val="b"/>
        <c:numFmt formatCode="General" sourceLinked="0"/>
        <c:majorTickMark val="none"/>
        <c:minorTickMark val="none"/>
        <c:tickLblPos val="nextTo"/>
        <c:txPr>
          <a:bodyPr/>
          <a:lstStyle/>
          <a:p>
            <a:pPr>
              <a:defRPr sz="1200" b="1"/>
            </a:pPr>
            <a:endParaRPr lang="sr-Latn-RS"/>
          </a:p>
        </c:txPr>
        <c:crossAx val="99559680"/>
        <c:crosses val="autoZero"/>
        <c:auto val="1"/>
        <c:lblAlgn val="ctr"/>
        <c:lblOffset val="100"/>
        <c:noMultiLvlLbl val="0"/>
      </c:catAx>
      <c:valAx>
        <c:axId val="99559680"/>
        <c:scaling>
          <c:orientation val="minMax"/>
        </c:scaling>
        <c:delete val="1"/>
        <c:axPos val="l"/>
        <c:numFmt formatCode="General" sourceLinked="1"/>
        <c:majorTickMark val="none"/>
        <c:minorTickMark val="none"/>
        <c:tickLblPos val="none"/>
        <c:crossAx val="99558144"/>
        <c:crosses val="autoZero"/>
        <c:crossBetween val="between"/>
      </c:valAx>
    </c:plotArea>
    <c:plotVisOnly val="1"/>
    <c:dispBlanksAs val="zero"/>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32669874599009"/>
          <c:y val="0.15178627671541062"/>
          <c:w val="0.84521033829104697"/>
          <c:h val="0.7377457817772779"/>
        </c:manualLayout>
      </c:layout>
      <c:barChart>
        <c:barDir val="col"/>
        <c:grouping val="clustered"/>
        <c:varyColors val="0"/>
        <c:ser>
          <c:idx val="0"/>
          <c:order val="0"/>
          <c:tx>
            <c:strRef>
              <c:f>List1!$B$1</c:f>
              <c:strCache>
                <c:ptCount val="1"/>
                <c:pt idx="0">
                  <c:v>2020</c:v>
                </c:pt>
              </c:strCache>
            </c:strRef>
          </c:tx>
          <c:spPr>
            <a:pattFill prst="narHorz">
              <a:fgClr>
                <a:schemeClr val="bg1">
                  <a:lumMod val="50000"/>
                </a:schemeClr>
              </a:fgClr>
              <a:bgClr>
                <a:schemeClr val="bg1"/>
              </a:bgClr>
            </a:pattFill>
            <a:ln>
              <a:noFill/>
            </a:ln>
            <a:effectLst>
              <a:innerShdw blurRad="114300">
                <a:schemeClr val="accent1"/>
              </a:innerShdw>
            </a:effectLst>
          </c:spPr>
          <c:invertIfNegative val="0"/>
          <c:dPt>
            <c:idx val="0"/>
            <c:invertIfNegative val="0"/>
            <c:bubble3D val="0"/>
            <c:spPr>
              <a:pattFill prst="narHorz">
                <a:fgClr>
                  <a:schemeClr val="tx1">
                    <a:lumMod val="95000"/>
                    <a:lumOff val="5000"/>
                  </a:schemeClr>
                </a:fgClr>
                <a:bgClr>
                  <a:schemeClr val="bg1"/>
                </a:bgClr>
              </a:pattFill>
              <a:ln>
                <a:solidFill>
                  <a:schemeClr val="bg1">
                    <a:lumMod val="50000"/>
                  </a:schemeClr>
                </a:solidFill>
              </a:ln>
              <a:effectLst>
                <a:innerShdw blurRad="114300">
                  <a:schemeClr val="accent1"/>
                </a:innerShdw>
              </a:effectLst>
            </c:spPr>
            <c:extLst>
              <c:ext xmlns:c16="http://schemas.microsoft.com/office/drawing/2014/chart" uri="{C3380CC4-5D6E-409C-BE32-E72D297353CC}">
                <c16:uniqueId val="{00000004-EBB1-4E62-B3C3-D3723B54FFBD}"/>
              </c:ext>
            </c:extLst>
          </c:dPt>
          <c:dPt>
            <c:idx val="1"/>
            <c:invertIfNegative val="0"/>
            <c:bubble3D val="0"/>
            <c:spPr>
              <a:pattFill prst="narHorz">
                <a:fgClr>
                  <a:schemeClr val="tx1">
                    <a:lumMod val="95000"/>
                    <a:lumOff val="5000"/>
                  </a:schemeClr>
                </a:fgClr>
                <a:bgClr>
                  <a:schemeClr val="bg1"/>
                </a:bgClr>
              </a:pattFill>
              <a:ln>
                <a:noFill/>
              </a:ln>
              <a:effectLst>
                <a:innerShdw blurRad="114300">
                  <a:schemeClr val="accent1"/>
                </a:innerShdw>
              </a:effectLst>
            </c:spPr>
            <c:extLst>
              <c:ext xmlns:c16="http://schemas.microsoft.com/office/drawing/2014/chart" uri="{C3380CC4-5D6E-409C-BE32-E72D297353CC}">
                <c16:uniqueId val="{00000005-EBB1-4E62-B3C3-D3723B54FFBD}"/>
              </c:ext>
            </c:extLst>
          </c:dPt>
          <c:dPt>
            <c:idx val="2"/>
            <c:invertIfNegative val="0"/>
            <c:bubble3D val="0"/>
            <c:spPr>
              <a:pattFill prst="narHorz">
                <a:fgClr>
                  <a:schemeClr val="tx1">
                    <a:lumMod val="85000"/>
                    <a:lumOff val="15000"/>
                  </a:schemeClr>
                </a:fgClr>
                <a:bgClr>
                  <a:schemeClr val="bg1"/>
                </a:bgClr>
              </a:pattFill>
              <a:ln>
                <a:noFill/>
              </a:ln>
              <a:effectLst>
                <a:innerShdw blurRad="114300">
                  <a:schemeClr val="accent1"/>
                </a:innerShdw>
              </a:effectLst>
            </c:spPr>
            <c:extLst>
              <c:ext xmlns:c16="http://schemas.microsoft.com/office/drawing/2014/chart" uri="{C3380CC4-5D6E-409C-BE32-E72D297353CC}">
                <c16:uniqueId val="{00000006-EBB1-4E62-B3C3-D3723B54FFBD}"/>
              </c:ext>
            </c:extLst>
          </c:dPt>
          <c:cat>
            <c:strRef>
              <c:f>List1!$A$2:$A$4</c:f>
              <c:strCache>
                <c:ptCount val="3"/>
                <c:pt idx="0">
                  <c:v>Prihodi</c:v>
                </c:pt>
                <c:pt idx="1">
                  <c:v>Rashodi</c:v>
                </c:pt>
                <c:pt idx="2">
                  <c:v>Gubitak</c:v>
                </c:pt>
              </c:strCache>
            </c:strRef>
          </c:cat>
          <c:val>
            <c:numRef>
              <c:f>List1!$B$2:$B$4</c:f>
              <c:numCache>
                <c:formatCode>#,##0</c:formatCode>
                <c:ptCount val="3"/>
                <c:pt idx="0">
                  <c:v>48775578</c:v>
                </c:pt>
                <c:pt idx="1">
                  <c:v>49576921</c:v>
                </c:pt>
                <c:pt idx="2">
                  <c:v>801343</c:v>
                </c:pt>
              </c:numCache>
            </c:numRef>
          </c:val>
          <c:extLst>
            <c:ext xmlns:c16="http://schemas.microsoft.com/office/drawing/2014/chart" uri="{C3380CC4-5D6E-409C-BE32-E72D297353CC}">
              <c16:uniqueId val="{00000000-EBB1-4E62-B3C3-D3723B54FFBD}"/>
            </c:ext>
          </c:extLst>
        </c:ser>
        <c:ser>
          <c:idx val="1"/>
          <c:order val="1"/>
          <c:tx>
            <c:strRef>
              <c:f>List1!$C$1</c:f>
              <c:strCache>
                <c:ptCount val="1"/>
                <c:pt idx="0">
                  <c:v>31.08.2021.</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cat>
            <c:strRef>
              <c:f>List1!$A$2:$A$4</c:f>
              <c:strCache>
                <c:ptCount val="3"/>
                <c:pt idx="0">
                  <c:v>Prihodi</c:v>
                </c:pt>
                <c:pt idx="1">
                  <c:v>Rashodi</c:v>
                </c:pt>
                <c:pt idx="2">
                  <c:v>Gubitak</c:v>
                </c:pt>
              </c:strCache>
            </c:strRef>
          </c:cat>
          <c:val>
            <c:numRef>
              <c:f>List1!$C$2:$C$4</c:f>
              <c:numCache>
                <c:formatCode>#,##0</c:formatCode>
                <c:ptCount val="3"/>
                <c:pt idx="0">
                  <c:v>37274388</c:v>
                </c:pt>
                <c:pt idx="1">
                  <c:v>40130920</c:v>
                </c:pt>
                <c:pt idx="2">
                  <c:v>2856532</c:v>
                </c:pt>
              </c:numCache>
            </c:numRef>
          </c:val>
          <c:extLst>
            <c:ext xmlns:c16="http://schemas.microsoft.com/office/drawing/2014/chart" uri="{C3380CC4-5D6E-409C-BE32-E72D297353CC}">
              <c16:uniqueId val="{00000001-EBB1-4E62-B3C3-D3723B54FFBD}"/>
            </c:ext>
          </c:extLst>
        </c:ser>
        <c:ser>
          <c:idx val="2"/>
          <c:order val="2"/>
          <c:tx>
            <c:strRef>
              <c:f>List1!$D$1</c:f>
              <c:strCache>
                <c:ptCount val="1"/>
                <c:pt idx="0">
                  <c:v>2021</c:v>
                </c:pt>
              </c:strCache>
            </c:strRef>
          </c:tx>
          <c:invertIfNegative val="0"/>
          <c:cat>
            <c:strRef>
              <c:f>List1!$A$2:$A$4</c:f>
              <c:strCache>
                <c:ptCount val="3"/>
                <c:pt idx="0">
                  <c:v>Prihodi</c:v>
                </c:pt>
                <c:pt idx="1">
                  <c:v>Rashodi</c:v>
                </c:pt>
                <c:pt idx="2">
                  <c:v>Gubitak</c:v>
                </c:pt>
              </c:strCache>
            </c:strRef>
          </c:cat>
          <c:val>
            <c:numRef>
              <c:f>List1!$D$2:$D$4</c:f>
              <c:numCache>
                <c:formatCode>#,##0</c:formatCode>
                <c:ptCount val="3"/>
                <c:pt idx="0">
                  <c:v>54181186</c:v>
                </c:pt>
                <c:pt idx="1">
                  <c:v>56200962</c:v>
                </c:pt>
                <c:pt idx="2">
                  <c:v>2016413</c:v>
                </c:pt>
              </c:numCache>
            </c:numRef>
          </c:val>
          <c:extLst>
            <c:ext xmlns:c16="http://schemas.microsoft.com/office/drawing/2014/chart" uri="{C3380CC4-5D6E-409C-BE32-E72D297353CC}">
              <c16:uniqueId val="{00000003-0D28-480A-834F-E2FAD8A966E5}"/>
            </c:ext>
          </c:extLst>
        </c:ser>
        <c:dLbls>
          <c:showLegendKey val="0"/>
          <c:showVal val="0"/>
          <c:showCatName val="0"/>
          <c:showSerName val="0"/>
          <c:showPercent val="0"/>
          <c:showBubbleSize val="0"/>
        </c:dLbls>
        <c:gapWidth val="164"/>
        <c:overlap val="-22"/>
        <c:axId val="103998976"/>
        <c:axId val="104000512"/>
      </c:barChart>
      <c:catAx>
        <c:axId val="10399897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04000512"/>
        <c:crosses val="autoZero"/>
        <c:auto val="1"/>
        <c:lblAlgn val="ctr"/>
        <c:lblOffset val="100"/>
        <c:noMultiLvlLbl val="0"/>
      </c:catAx>
      <c:valAx>
        <c:axId val="10400051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039989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r-Latn-R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Stupac1</c:v>
                </c:pt>
              </c:strCache>
            </c:strRef>
          </c:tx>
          <c:dPt>
            <c:idx val="0"/>
            <c:bubble3D val="0"/>
            <c:spPr>
              <a:pattFill prst="narVert">
                <a:fgClr>
                  <a:schemeClr val="bg2">
                    <a:lumMod val="25000"/>
                  </a:schemeClr>
                </a:fgClr>
                <a:bgClr>
                  <a:schemeClr val="bg1"/>
                </a:bgClr>
              </a:pattFill>
              <a:ln w="19050">
                <a:solidFill>
                  <a:schemeClr val="lt1"/>
                </a:solidFill>
              </a:ln>
              <a:effectLst>
                <a:innerShdw blurRad="114300">
                  <a:scrgbClr r="0" g="0" b="0"/>
                </a:innerShdw>
              </a:effectLst>
              <a:sp3d contourW="19050">
                <a:contourClr>
                  <a:schemeClr val="lt1"/>
                </a:contourClr>
              </a:sp3d>
            </c:spPr>
            <c:extLst>
              <c:ext xmlns:c16="http://schemas.microsoft.com/office/drawing/2014/chart" uri="{C3380CC4-5D6E-409C-BE32-E72D297353CC}">
                <c16:uniqueId val="{00000005-B932-4B39-81FC-5C67602DF492}"/>
              </c:ext>
            </c:extLst>
          </c:dPt>
          <c:dPt>
            <c:idx val="1"/>
            <c:bubble3D val="0"/>
            <c:spPr>
              <a:pattFill prst="ltUpDiag">
                <a:fgClr>
                  <a:schemeClr val="accent5"/>
                </a:fgClr>
                <a:bgClr>
                  <a:schemeClr val="accent5">
                    <a:lumMod val="20000"/>
                    <a:lumOff val="80000"/>
                  </a:schemeClr>
                </a:bgClr>
              </a:pattFill>
              <a:ln w="19050">
                <a:solidFill>
                  <a:schemeClr val="lt1"/>
                </a:solidFill>
              </a:ln>
              <a:effectLst>
                <a:innerShdw blurRad="114300">
                  <a:scrgbClr r="0" g="0" b="0"/>
                </a:innerShdw>
              </a:effectLst>
              <a:sp3d contourW="19050">
                <a:contourClr>
                  <a:schemeClr val="lt1"/>
                </a:contourClr>
              </a:sp3d>
            </c:spPr>
            <c:extLst>
              <c:ext xmlns:c16="http://schemas.microsoft.com/office/drawing/2014/chart" uri="{C3380CC4-5D6E-409C-BE32-E72D297353CC}">
                <c16:uniqueId val="{00000004-B932-4B39-81FC-5C67602DF492}"/>
              </c:ext>
            </c:extLst>
          </c:dPt>
          <c:dPt>
            <c:idx val="2"/>
            <c:bubble3D val="0"/>
            <c:spPr>
              <a:pattFill prst="ltUpDiag">
                <a:fgClr>
                  <a:schemeClr val="accent4"/>
                </a:fgClr>
                <a:bgClr>
                  <a:schemeClr val="accent4">
                    <a:lumMod val="20000"/>
                    <a:lumOff val="80000"/>
                  </a:schemeClr>
                </a:bgClr>
              </a:pattFill>
              <a:ln w="19050">
                <a:solidFill>
                  <a:schemeClr val="lt1"/>
                </a:solidFill>
              </a:ln>
              <a:effectLst>
                <a:innerShdw blurRad="114300">
                  <a:scrgbClr r="0" g="0" b="0"/>
                </a:innerShdw>
              </a:effectLst>
              <a:sp3d contourW="19050">
                <a:contourClr>
                  <a:schemeClr val="lt1"/>
                </a:contourClr>
              </a:sp3d>
            </c:spPr>
            <c:extLst>
              <c:ext xmlns:c16="http://schemas.microsoft.com/office/drawing/2014/chart" uri="{C3380CC4-5D6E-409C-BE32-E72D297353CC}">
                <c16:uniqueId val="{00000003-B932-4B39-81FC-5C67602DF492}"/>
              </c:ext>
            </c:extLst>
          </c:dPt>
          <c:dPt>
            <c:idx val="3"/>
            <c:bubble3D val="0"/>
            <c:spPr>
              <a:pattFill prst="narVert">
                <a:fgClr>
                  <a:schemeClr val="accent2">
                    <a:lumMod val="40000"/>
                    <a:lumOff val="60000"/>
                  </a:schemeClr>
                </a:fgClr>
                <a:bgClr>
                  <a:schemeClr val="bg1"/>
                </a:bgClr>
              </a:pattFill>
              <a:ln w="19050">
                <a:solidFill>
                  <a:schemeClr val="lt1"/>
                </a:solidFill>
              </a:ln>
              <a:effectLst>
                <a:innerShdw blurRad="114300">
                  <a:scrgbClr r="0" g="0" b="0"/>
                </a:innerShdw>
              </a:effectLst>
              <a:sp3d contourW="19050">
                <a:contourClr>
                  <a:schemeClr val="lt1"/>
                </a:contourClr>
              </a:sp3d>
            </c:spPr>
            <c:extLst>
              <c:ext xmlns:c16="http://schemas.microsoft.com/office/drawing/2014/chart" uri="{C3380CC4-5D6E-409C-BE32-E72D297353CC}">
                <c16:uniqueId val="{00000002-B932-4B39-81FC-5C67602DF492}"/>
              </c:ext>
            </c:extLst>
          </c:dPt>
          <c:dPt>
            <c:idx val="4"/>
            <c:bubble3D val="0"/>
            <c:spPr>
              <a:pattFill prst="narVert">
                <a:fgClr>
                  <a:schemeClr val="bg1">
                    <a:lumMod val="65000"/>
                  </a:schemeClr>
                </a:fgClr>
                <a:bgClr>
                  <a:schemeClr val="bg1"/>
                </a:bgClr>
              </a:pattFill>
              <a:ln w="19050">
                <a:solidFill>
                  <a:schemeClr val="lt1"/>
                </a:solidFill>
              </a:ln>
              <a:effectLst>
                <a:innerShdw blurRad="114300">
                  <a:scrgbClr r="0" g="0" b="0"/>
                </a:innerShdw>
              </a:effectLst>
              <a:sp3d contourW="19050">
                <a:contourClr>
                  <a:schemeClr val="lt1"/>
                </a:contourClr>
              </a:sp3d>
            </c:spPr>
            <c:extLst>
              <c:ext xmlns:c16="http://schemas.microsoft.com/office/drawing/2014/chart" uri="{C3380CC4-5D6E-409C-BE32-E72D297353CC}">
                <c16:uniqueId val="{00000007-B932-4B39-81FC-5C67602DF492}"/>
              </c:ext>
            </c:extLst>
          </c:dPt>
          <c:dPt>
            <c:idx val="5"/>
            <c:bubble3D val="0"/>
            <c:spPr>
              <a:pattFill prst="narVert">
                <a:fgClr>
                  <a:schemeClr val="accent2">
                    <a:lumMod val="75000"/>
                  </a:schemeClr>
                </a:fgClr>
                <a:bgClr>
                  <a:schemeClr val="bg1"/>
                </a:bgClr>
              </a:pattFill>
              <a:ln w="19050">
                <a:solidFill>
                  <a:schemeClr val="lt1"/>
                </a:solidFill>
              </a:ln>
              <a:effectLst>
                <a:innerShdw blurRad="114300">
                  <a:scrgbClr r="0" g="0" b="0"/>
                </a:innerShdw>
              </a:effectLst>
              <a:sp3d contourW="19050">
                <a:contourClr>
                  <a:schemeClr val="lt1"/>
                </a:contourClr>
              </a:sp3d>
            </c:spPr>
            <c:extLst>
              <c:ext xmlns:c16="http://schemas.microsoft.com/office/drawing/2014/chart" uri="{C3380CC4-5D6E-409C-BE32-E72D297353CC}">
                <c16:uniqueId val="{00000006-B932-4B39-81FC-5C67602DF492}"/>
              </c:ext>
            </c:extLst>
          </c:dPt>
          <c:dLbls>
            <c:dLbl>
              <c:idx val="0"/>
              <c:layout>
                <c:manualLayout>
                  <c:x val="-4.3981481481481483E-2"/>
                  <c:y val="1.044818764743014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932-4B39-81FC-5C67602DF492}"/>
                </c:ext>
              </c:extLst>
            </c:dLbl>
            <c:dLbl>
              <c:idx val="1"/>
              <c:layout>
                <c:manualLayout>
                  <c:x val="0.17361111111111124"/>
                  <c:y val="-8.512180695722912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B932-4B39-81FC-5C67602DF492}"/>
                </c:ext>
              </c:extLst>
            </c:dLbl>
            <c:dLbl>
              <c:idx val="2"/>
              <c:layout>
                <c:manualLayout>
                  <c:x val="-0.25000000000000006"/>
                  <c:y val="-4.500703234880450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932-4B39-81FC-5C67602DF492}"/>
                </c:ext>
              </c:extLst>
            </c:dLbl>
            <c:dLbl>
              <c:idx val="3"/>
              <c:layout>
                <c:manualLayout>
                  <c:x val="0.21064814814814831"/>
                  <c:y val="5.751173708920193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B932-4B39-81FC-5C67602DF492}"/>
                </c:ext>
              </c:extLst>
            </c:dLbl>
            <c:dLbl>
              <c:idx val="4"/>
              <c:layout>
                <c:manualLayout>
                  <c:x val="0.15046296296296324"/>
                  <c:y val="6.572769953051653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932-4B39-81FC-5C67602DF492}"/>
                </c:ext>
              </c:extLst>
            </c:dLbl>
            <c:dLbl>
              <c:idx val="5"/>
              <c:layout>
                <c:manualLayout>
                  <c:x val="-0.15046296296296324"/>
                  <c:y val="5.164319248826281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B932-4B39-81FC-5C67602DF49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sr-Latn-RS"/>
              </a:p>
            </c:txPr>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List1!$A$2:$A$7</c:f>
              <c:strCache>
                <c:ptCount val="6"/>
                <c:pt idx="0">
                  <c:v>Zemljište </c:v>
                </c:pt>
                <c:pt idx="1">
                  <c:v>Nemat.imovina</c:v>
                </c:pt>
                <c:pt idx="2">
                  <c:v>Građ.objekti</c:v>
                </c:pt>
                <c:pt idx="3">
                  <c:v>Ostala mat.imovina</c:v>
                </c:pt>
                <c:pt idx="4">
                  <c:v>Postrojenja i oprema</c:v>
                </c:pt>
                <c:pt idx="5">
                  <c:v>Alati,pogonska sredstva</c:v>
                </c:pt>
              </c:strCache>
            </c:strRef>
          </c:cat>
          <c:val>
            <c:numRef>
              <c:f>List1!$B$2:$B$7</c:f>
              <c:numCache>
                <c:formatCode>General</c:formatCode>
                <c:ptCount val="6"/>
                <c:pt idx="0">
                  <c:v>1111649</c:v>
                </c:pt>
                <c:pt idx="1">
                  <c:v>48216</c:v>
                </c:pt>
                <c:pt idx="2" formatCode="#,##0">
                  <c:v>158229</c:v>
                </c:pt>
                <c:pt idx="3">
                  <c:v>287330</c:v>
                </c:pt>
                <c:pt idx="4">
                  <c:v>5235420</c:v>
                </c:pt>
                <c:pt idx="5">
                  <c:v>5903281</c:v>
                </c:pt>
              </c:numCache>
            </c:numRef>
          </c:val>
          <c:extLst>
            <c:ext xmlns:c16="http://schemas.microsoft.com/office/drawing/2014/chart" uri="{C3380CC4-5D6E-409C-BE32-E72D297353CC}">
              <c16:uniqueId val="{00000000-B932-4B39-81FC-5C67602DF492}"/>
            </c:ext>
          </c:extLst>
        </c:ser>
        <c:dLbls>
          <c:showLegendKey val="0"/>
          <c:showVal val="0"/>
          <c:showCatName val="0"/>
          <c:showSerName val="0"/>
          <c:showPercent val="1"/>
          <c:showBubbleSize val="0"/>
          <c:showLeaderLines val="1"/>
        </c:dLbls>
      </c:pie3D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r-Latn-R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ubbleChart>
        <c:varyColors val="0"/>
        <c:ser>
          <c:idx val="0"/>
          <c:order val="0"/>
          <c:spPr>
            <a:solidFill>
              <a:schemeClr val="accent1"/>
            </a:solidFill>
            <a:ln>
              <a:noFill/>
            </a:ln>
            <a:effectLst/>
            <a:scene3d>
              <a:camera prst="orthographicFront"/>
              <a:lightRig rig="brightRoom" dir="t"/>
            </a:scene3d>
            <a:sp3d prstMaterial="flat">
              <a:bevelT w="50800" h="101600" prst="angle"/>
              <a:contourClr>
                <a:srgbClr val="000000"/>
              </a:contourClr>
            </a:sp3d>
          </c:spPr>
          <c:invertIfNegative val="0"/>
          <c:dPt>
            <c:idx val="0"/>
            <c:invertIfNegative val="0"/>
            <c:bubble3D val="1"/>
            <c:spPr>
              <a:pattFill prst="sphere">
                <a:fgClr>
                  <a:schemeClr val="bg1">
                    <a:lumMod val="65000"/>
                  </a:schemeClr>
                </a:fgClr>
                <a:bgClr>
                  <a:schemeClr val="bg1"/>
                </a:bgClr>
              </a:patt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13EA-41C8-AA5C-7A0BF6A11C32}"/>
              </c:ext>
            </c:extLst>
          </c:dPt>
          <c:dPt>
            <c:idx val="1"/>
            <c:invertIfNegative val="0"/>
            <c:bubble3D val="1"/>
            <c:spPr>
              <a:pattFill prst="plaid">
                <a:fgClr>
                  <a:schemeClr val="accent2">
                    <a:lumMod val="75000"/>
                  </a:schemeClr>
                </a:fgClr>
                <a:bgClr>
                  <a:schemeClr val="bg1"/>
                </a:bgClr>
              </a:patt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13EA-41C8-AA5C-7A0BF6A11C32}"/>
              </c:ext>
            </c:extLst>
          </c:dPt>
          <c:dPt>
            <c:idx val="2"/>
            <c:invertIfNegative val="0"/>
            <c:bubble3D val="1"/>
            <c:spPr>
              <a:pattFill prst="dkDnDiag">
                <a:fgClr>
                  <a:schemeClr val="accent2">
                    <a:lumMod val="50000"/>
                  </a:schemeClr>
                </a:fgClr>
                <a:bgClr>
                  <a:schemeClr val="bg1"/>
                </a:bgClr>
              </a:patt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13EA-41C8-AA5C-7A0BF6A11C3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strRef>
              <c:f>List1!$C$71:$C$73</c:f>
              <c:strCache>
                <c:ptCount val="3"/>
                <c:pt idx="0">
                  <c:v>Zalihe </c:v>
                </c:pt>
                <c:pt idx="1">
                  <c:v>Potraživanja</c:v>
                </c:pt>
                <c:pt idx="2">
                  <c:v>Novac u banci i blagajni</c:v>
                </c:pt>
              </c:strCache>
            </c:strRef>
          </c:xVal>
          <c:yVal>
            <c:numRef>
              <c:f>List1!$D$71:$D$73</c:f>
              <c:numCache>
                <c:formatCode>#,##0</c:formatCode>
                <c:ptCount val="3"/>
                <c:pt idx="0">
                  <c:v>1890476</c:v>
                </c:pt>
                <c:pt idx="1">
                  <c:v>11327068</c:v>
                </c:pt>
                <c:pt idx="2">
                  <c:v>3214942</c:v>
                </c:pt>
              </c:numCache>
            </c:numRef>
          </c:yVal>
          <c:bubbleSize>
            <c:numLit>
              <c:formatCode>General</c:formatCode>
              <c:ptCount val="3"/>
              <c:pt idx="0">
                <c:v>1</c:v>
              </c:pt>
              <c:pt idx="1">
                <c:v>1</c:v>
              </c:pt>
              <c:pt idx="2">
                <c:v>1</c:v>
              </c:pt>
            </c:numLit>
          </c:bubbleSize>
          <c:bubble3D val="1"/>
          <c:extLst>
            <c:ext xmlns:c16="http://schemas.microsoft.com/office/drawing/2014/chart" uri="{C3380CC4-5D6E-409C-BE32-E72D297353CC}">
              <c16:uniqueId val="{00000006-13EA-41C8-AA5C-7A0BF6A11C32}"/>
            </c:ext>
          </c:extLst>
        </c:ser>
        <c:dLbls>
          <c:showLegendKey val="0"/>
          <c:showVal val="0"/>
          <c:showCatName val="0"/>
          <c:showSerName val="0"/>
          <c:showPercent val="0"/>
          <c:showBubbleSize val="0"/>
        </c:dLbls>
        <c:bubbleScale val="100"/>
        <c:showNegBubbles val="0"/>
        <c:axId val="104256256"/>
        <c:axId val="104257792"/>
      </c:bubbleChart>
      <c:valAx>
        <c:axId val="104256256"/>
        <c:scaling>
          <c:orientation val="minMax"/>
        </c:scaling>
        <c:delete val="1"/>
        <c:axPos val="b"/>
        <c:majorTickMark val="out"/>
        <c:minorTickMark val="none"/>
        <c:tickLblPos val="none"/>
        <c:crossAx val="104257792"/>
        <c:crosses val="autoZero"/>
        <c:crossBetween val="midCat"/>
      </c:valAx>
      <c:valAx>
        <c:axId val="1042577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04256256"/>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noFill/>
      <a:round/>
    </a:ln>
    <a:effectLst/>
  </c:spPr>
  <c:txPr>
    <a:bodyPr/>
    <a:lstStyle/>
    <a:p>
      <a:pPr>
        <a:defRPr/>
      </a:pPr>
      <a:endParaRPr lang="sr-Latn-RS"/>
    </a:p>
  </c:txPr>
  <c:externalData r:id="rId1">
    <c:autoUpdate val="0"/>
  </c:externalData>
</c:chartSpace>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sustava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Tekstura Grunge">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BF288-FFE0-4962-9F2A-9A2AB6C3F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23</Pages>
  <Words>5862</Words>
  <Characters>33420</Characters>
  <Application>Microsoft Office Word</Application>
  <DocSecurity>0</DocSecurity>
  <Lines>278</Lines>
  <Paragraphs>78</Paragraphs>
  <ScaleCrop>false</ScaleCrop>
  <HeadingPairs>
    <vt:vector size="2" baseType="variant">
      <vt:variant>
        <vt:lpstr>Naslov</vt:lpstr>
      </vt:variant>
      <vt:variant>
        <vt:i4>1</vt:i4>
      </vt:variant>
    </vt:vector>
  </HeadingPairs>
  <TitlesOfParts>
    <vt:vector size="1" baseType="lpstr">
      <vt:lpstr>Izvješće Uprave o stanju i poslovanju 2021.</vt:lpstr>
    </vt:vector>
  </TitlesOfParts>
  <Company/>
  <LinksUpToDate>false</LinksUpToDate>
  <CharactersWithSpaces>39204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Izvješće Uprave o stanju i poslovanju 2021.</dc:title>
  <dc:creator>Maja</dc:creator>
  <cp:lastModifiedBy>Joso Vrkljan</cp:lastModifiedBy>
  <cp:revision>54</cp:revision>
  <cp:lastPrinted>2020-06-24T09:43:00Z</cp:lastPrinted>
  <dcterms:created xsi:type="dcterms:W3CDTF">2022-04-21T05:46:00Z</dcterms:created>
  <dcterms:modified xsi:type="dcterms:W3CDTF">2022-06-27T09:48:00Z</dcterms:modified>
</cp:coreProperties>
</file>